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9F8" w:rsidRDefault="007279F8" w:rsidP="007279F8">
      <w:pPr>
        <w:keepNext/>
        <w:keepLines/>
        <w:spacing w:after="0" w:line="360" w:lineRule="auto"/>
        <w:jc w:val="both"/>
        <w:outlineLvl w:val="0"/>
        <w:rPr>
          <w:rFonts w:ascii="Roboto" w:eastAsia="Times New Roman" w:hAnsi="Roboto" w:cs="Times New Roman"/>
          <w:b/>
          <w:color w:val="2F5496"/>
          <w:sz w:val="28"/>
          <w:szCs w:val="28"/>
          <w:lang w:val="en-GB"/>
        </w:rPr>
      </w:pPr>
    </w:p>
    <w:p w:rsidR="007279F8" w:rsidRDefault="007279F8" w:rsidP="007279F8">
      <w:pPr>
        <w:keepNext/>
        <w:keepLines/>
        <w:spacing w:after="0" w:line="360" w:lineRule="auto"/>
        <w:jc w:val="both"/>
        <w:outlineLvl w:val="0"/>
        <w:rPr>
          <w:rFonts w:ascii="Roboto" w:eastAsia="Times New Roman" w:hAnsi="Roboto" w:cs="Times New Roman"/>
          <w:b/>
          <w:color w:val="2F5496"/>
          <w:sz w:val="28"/>
          <w:szCs w:val="28"/>
          <w:lang w:val="en-GB"/>
        </w:rPr>
      </w:pPr>
    </w:p>
    <w:p w:rsidR="00390338" w:rsidRPr="00C57155" w:rsidRDefault="00390338" w:rsidP="00C57155">
      <w:pPr>
        <w:keepNext/>
        <w:keepLines/>
        <w:spacing w:after="0" w:line="240" w:lineRule="auto"/>
        <w:jc w:val="both"/>
        <w:outlineLvl w:val="0"/>
        <w:rPr>
          <w:rFonts w:ascii="Roboto" w:eastAsia="Times New Roman" w:hAnsi="Roboto" w:cs="Times New Roman"/>
          <w:b/>
          <w:color w:val="2F5496"/>
          <w:sz w:val="24"/>
          <w:szCs w:val="24"/>
          <w:lang w:val="en-GB"/>
        </w:rPr>
      </w:pPr>
      <w:r w:rsidRPr="00C57155">
        <w:rPr>
          <w:rFonts w:ascii="Roboto" w:eastAsia="Times New Roman" w:hAnsi="Roboto" w:cs="Times New Roman"/>
          <w:b/>
          <w:color w:val="2F5496"/>
          <w:sz w:val="24"/>
          <w:szCs w:val="24"/>
          <w:lang w:val="en-GB"/>
        </w:rPr>
        <w:t>Guidelines on Methodologies for the Valuation of Coastal &amp; Marine Ecosystems</w:t>
      </w:r>
    </w:p>
    <w:p w:rsidR="00BC0A52" w:rsidRPr="00E247B7" w:rsidRDefault="00BC0A52" w:rsidP="00C57155">
      <w:pPr>
        <w:keepNext/>
        <w:keepLines/>
        <w:spacing w:after="0" w:line="240" w:lineRule="auto"/>
        <w:jc w:val="both"/>
        <w:outlineLvl w:val="0"/>
        <w:rPr>
          <w:rFonts w:ascii="Roboto" w:eastAsia="Times New Roman" w:hAnsi="Roboto" w:cs="Times New Roman"/>
          <w:color w:val="2F5496"/>
          <w:sz w:val="24"/>
          <w:szCs w:val="24"/>
          <w:lang w:val="en-GB"/>
        </w:rPr>
      </w:pPr>
    </w:p>
    <w:p w:rsidR="007718A8" w:rsidRPr="00E247B7" w:rsidRDefault="00E247B7" w:rsidP="00C57155">
      <w:pPr>
        <w:spacing w:after="0" w:line="240" w:lineRule="auto"/>
        <w:jc w:val="both"/>
        <w:rPr>
          <w:rFonts w:ascii="Roboto" w:hAnsi="Roboto"/>
          <w:b/>
          <w:sz w:val="24"/>
          <w:szCs w:val="24"/>
        </w:rPr>
      </w:pPr>
      <w:r w:rsidRPr="00E247B7">
        <w:rPr>
          <w:rFonts w:ascii="Roboto" w:hAnsi="Roboto"/>
          <w:b/>
          <w:sz w:val="24"/>
          <w:szCs w:val="24"/>
        </w:rPr>
        <w:t>Policy/</w:t>
      </w:r>
      <w:r w:rsidR="007718A8" w:rsidRPr="00E247B7">
        <w:rPr>
          <w:rFonts w:ascii="Roboto" w:hAnsi="Roboto"/>
          <w:b/>
          <w:sz w:val="24"/>
          <w:szCs w:val="24"/>
        </w:rPr>
        <w:t>Expert Evaluation Form</w:t>
      </w:r>
    </w:p>
    <w:p w:rsidR="007718A8" w:rsidRPr="00C57155" w:rsidRDefault="007718A8" w:rsidP="00C57155">
      <w:pPr>
        <w:spacing w:after="0" w:line="240" w:lineRule="auto"/>
        <w:jc w:val="both"/>
        <w:rPr>
          <w:rFonts w:ascii="Roboto" w:hAnsi="Roboto"/>
          <w:sz w:val="24"/>
          <w:szCs w:val="24"/>
          <w:lang w:val="en-GB"/>
        </w:rPr>
      </w:pPr>
      <w:r w:rsidRPr="00C57155">
        <w:rPr>
          <w:rFonts w:ascii="Roboto" w:hAnsi="Roboto"/>
          <w:sz w:val="24"/>
          <w:szCs w:val="24"/>
          <w:lang w:val="en-GB"/>
        </w:rPr>
        <w:t xml:space="preserve">The Contracting Parties to the Nairobi Convention have received funding from the Global Environment Facility (GEF) to implement </w:t>
      </w:r>
      <w:bookmarkStart w:id="0" w:name="_GoBack"/>
      <w:bookmarkEnd w:id="0"/>
      <w:r w:rsidRPr="00C57155">
        <w:rPr>
          <w:rFonts w:ascii="Roboto" w:hAnsi="Roboto"/>
          <w:sz w:val="24"/>
          <w:szCs w:val="24"/>
          <w:lang w:val="en-GB"/>
        </w:rPr>
        <w:t>a Programme entitled ‘</w:t>
      </w:r>
      <w:r w:rsidRPr="00C57155">
        <w:rPr>
          <w:rFonts w:ascii="Roboto" w:hAnsi="Roboto"/>
          <w:i/>
          <w:iCs/>
          <w:sz w:val="24"/>
          <w:szCs w:val="24"/>
          <w:lang w:val="en-GB"/>
        </w:rPr>
        <w:t>Implementation of the Strategic Action Programme for the protection of the Western Indian Ocean from land-based sources and activities</w:t>
      </w:r>
      <w:r w:rsidRPr="00C57155">
        <w:rPr>
          <w:rFonts w:ascii="Roboto" w:hAnsi="Roboto"/>
          <w:sz w:val="24"/>
          <w:szCs w:val="24"/>
          <w:lang w:val="en-GB"/>
        </w:rPr>
        <w:t>’ (WIOSAP). The Project being implemented by the UN Environment and executed by the Nairobi Convention is intended ‘</w:t>
      </w:r>
      <w:r w:rsidRPr="00C57155">
        <w:rPr>
          <w:rFonts w:ascii="Roboto" w:hAnsi="Roboto"/>
          <w:i/>
          <w:iCs/>
          <w:sz w:val="24"/>
          <w:szCs w:val="24"/>
          <w:lang w:val="en-GB"/>
        </w:rPr>
        <w:t>to reduce impacts from land-based sources and activities and sustainably manage critical coastal and marine ecosystems through the implementation of the agreed WIO-SAP priorities with the support of partnerships at national and regional levels’</w:t>
      </w:r>
      <w:r w:rsidRPr="00C57155">
        <w:rPr>
          <w:rFonts w:ascii="Roboto" w:hAnsi="Roboto"/>
          <w:sz w:val="24"/>
          <w:szCs w:val="24"/>
          <w:lang w:val="en-GB"/>
        </w:rPr>
        <w:t>.</w:t>
      </w:r>
    </w:p>
    <w:p w:rsidR="007718A8" w:rsidRDefault="007718A8" w:rsidP="00C57155">
      <w:pPr>
        <w:spacing w:after="0" w:line="240" w:lineRule="auto"/>
        <w:jc w:val="both"/>
        <w:rPr>
          <w:rFonts w:ascii="Roboto" w:hAnsi="Roboto"/>
          <w:i/>
          <w:iCs/>
          <w:sz w:val="24"/>
          <w:szCs w:val="24"/>
          <w:lang w:val="en-GB"/>
        </w:rPr>
      </w:pPr>
      <w:r w:rsidRPr="00C57155">
        <w:rPr>
          <w:rFonts w:ascii="Roboto" w:hAnsi="Roboto"/>
          <w:sz w:val="24"/>
          <w:szCs w:val="24"/>
          <w:lang w:val="en-GB"/>
        </w:rPr>
        <w:t xml:space="preserve">The Project has four main components: </w:t>
      </w:r>
      <w:r w:rsidRPr="00C57155">
        <w:rPr>
          <w:rFonts w:ascii="Roboto" w:hAnsi="Roboto"/>
          <w:b/>
          <w:sz w:val="24"/>
          <w:szCs w:val="24"/>
          <w:lang w:val="en-GB"/>
        </w:rPr>
        <w:t>Component A</w:t>
      </w:r>
      <w:r w:rsidRPr="00C57155">
        <w:rPr>
          <w:rFonts w:ascii="Roboto" w:hAnsi="Roboto"/>
          <w:sz w:val="24"/>
          <w:szCs w:val="24"/>
          <w:lang w:val="en-GB"/>
        </w:rPr>
        <w:t xml:space="preserve">: </w:t>
      </w:r>
      <w:r w:rsidRPr="00C57155">
        <w:rPr>
          <w:rFonts w:ascii="Roboto" w:hAnsi="Roboto"/>
          <w:i/>
          <w:iCs/>
          <w:sz w:val="24"/>
          <w:szCs w:val="24"/>
          <w:lang w:val="en-GB"/>
        </w:rPr>
        <w:t xml:space="preserve">Sustainable management of critical habitats; </w:t>
      </w:r>
      <w:r w:rsidRPr="00C57155">
        <w:rPr>
          <w:rFonts w:ascii="Roboto" w:hAnsi="Roboto"/>
          <w:b/>
          <w:sz w:val="24"/>
          <w:szCs w:val="24"/>
          <w:lang w:val="en-GB"/>
        </w:rPr>
        <w:t>Component B</w:t>
      </w:r>
      <w:r w:rsidRPr="00C57155">
        <w:rPr>
          <w:rFonts w:ascii="Roboto" w:hAnsi="Roboto"/>
          <w:sz w:val="24"/>
          <w:szCs w:val="24"/>
          <w:lang w:val="en-GB"/>
        </w:rPr>
        <w:t xml:space="preserve">: </w:t>
      </w:r>
      <w:r w:rsidRPr="00C57155">
        <w:rPr>
          <w:rFonts w:ascii="Roboto" w:hAnsi="Roboto"/>
          <w:i/>
          <w:iCs/>
          <w:sz w:val="24"/>
          <w:szCs w:val="24"/>
          <w:lang w:val="en-GB"/>
        </w:rPr>
        <w:t xml:space="preserve">Improved water quality; </w:t>
      </w:r>
      <w:r w:rsidRPr="00C57155">
        <w:rPr>
          <w:rFonts w:ascii="Roboto" w:hAnsi="Roboto"/>
          <w:b/>
          <w:sz w:val="24"/>
          <w:szCs w:val="24"/>
          <w:lang w:val="en-GB"/>
        </w:rPr>
        <w:t>Component C</w:t>
      </w:r>
      <w:r w:rsidRPr="00C57155">
        <w:rPr>
          <w:rFonts w:ascii="Roboto" w:hAnsi="Roboto"/>
          <w:sz w:val="24"/>
          <w:szCs w:val="24"/>
          <w:lang w:val="en-GB"/>
        </w:rPr>
        <w:t xml:space="preserve">: </w:t>
      </w:r>
      <w:r w:rsidRPr="00C57155">
        <w:rPr>
          <w:rFonts w:ascii="Roboto" w:hAnsi="Roboto"/>
          <w:i/>
          <w:iCs/>
          <w:sz w:val="24"/>
          <w:szCs w:val="24"/>
          <w:lang w:val="en-GB"/>
        </w:rPr>
        <w:t xml:space="preserve">Sustainable management of river flows </w:t>
      </w:r>
      <w:r w:rsidRPr="00C57155">
        <w:rPr>
          <w:rFonts w:ascii="Roboto" w:hAnsi="Roboto"/>
          <w:iCs/>
          <w:sz w:val="24"/>
          <w:szCs w:val="24"/>
          <w:lang w:val="en-GB"/>
        </w:rPr>
        <w:t xml:space="preserve">and </w:t>
      </w:r>
      <w:r w:rsidRPr="00C57155">
        <w:rPr>
          <w:rFonts w:ascii="Roboto" w:hAnsi="Roboto"/>
          <w:b/>
          <w:iCs/>
          <w:sz w:val="24"/>
          <w:szCs w:val="24"/>
          <w:lang w:val="en-GB"/>
        </w:rPr>
        <w:t>Component D:</w:t>
      </w:r>
      <w:r w:rsidRPr="00C57155">
        <w:rPr>
          <w:rFonts w:ascii="Roboto" w:hAnsi="Roboto"/>
          <w:iCs/>
          <w:sz w:val="24"/>
          <w:szCs w:val="24"/>
          <w:lang w:val="en-GB"/>
        </w:rPr>
        <w:t xml:space="preserve"> </w:t>
      </w:r>
      <w:r w:rsidRPr="00C57155">
        <w:rPr>
          <w:rFonts w:ascii="Roboto" w:hAnsi="Roboto"/>
          <w:i/>
          <w:iCs/>
          <w:sz w:val="24"/>
          <w:szCs w:val="24"/>
          <w:lang w:val="en-GB"/>
        </w:rPr>
        <w:t>Governance and regional collaboration.</w:t>
      </w:r>
    </w:p>
    <w:p w:rsidR="00E247B7" w:rsidRPr="00E247B7" w:rsidRDefault="00E247B7" w:rsidP="00C57155">
      <w:pPr>
        <w:spacing w:after="0" w:line="240" w:lineRule="auto"/>
        <w:jc w:val="both"/>
        <w:rPr>
          <w:rFonts w:ascii="Roboto" w:hAnsi="Roboto"/>
          <w:i/>
          <w:iCs/>
          <w:sz w:val="24"/>
          <w:szCs w:val="24"/>
          <w:lang w:val="en-GB"/>
        </w:rPr>
      </w:pPr>
    </w:p>
    <w:p w:rsidR="00F23E08" w:rsidRDefault="00F328E1" w:rsidP="00C57155">
      <w:pPr>
        <w:spacing w:after="0" w:line="240" w:lineRule="auto"/>
        <w:jc w:val="both"/>
        <w:rPr>
          <w:rFonts w:ascii="Roboto" w:hAnsi="Roboto"/>
          <w:sz w:val="24"/>
          <w:szCs w:val="24"/>
          <w:lang w:val="en-GB"/>
        </w:rPr>
      </w:pPr>
      <w:r w:rsidRPr="00C57155">
        <w:rPr>
          <w:rFonts w:ascii="Roboto" w:hAnsi="Roboto"/>
          <w:sz w:val="24"/>
          <w:szCs w:val="24"/>
          <w:lang w:val="en-GB"/>
        </w:rPr>
        <w:t xml:space="preserve">At the same time the Secretariat </w:t>
      </w:r>
      <w:r w:rsidR="00594DC8" w:rsidRPr="00C57155">
        <w:rPr>
          <w:rFonts w:ascii="Roboto" w:hAnsi="Roboto"/>
          <w:sz w:val="24"/>
          <w:szCs w:val="24"/>
          <w:lang w:val="en-GB"/>
        </w:rPr>
        <w:t>is</w:t>
      </w:r>
      <w:r w:rsidRPr="00C57155">
        <w:rPr>
          <w:rFonts w:ascii="Roboto" w:hAnsi="Roboto"/>
          <w:sz w:val="24"/>
          <w:szCs w:val="24"/>
          <w:lang w:val="en-GB"/>
        </w:rPr>
        <w:t xml:space="preserve"> </w:t>
      </w:r>
      <w:r w:rsidR="00594DC8" w:rsidRPr="00C57155">
        <w:rPr>
          <w:rFonts w:ascii="Roboto" w:hAnsi="Roboto"/>
          <w:sz w:val="24"/>
          <w:szCs w:val="24"/>
          <w:lang w:val="en-GB"/>
        </w:rPr>
        <w:t>executing</w:t>
      </w:r>
      <w:r w:rsidRPr="00C57155">
        <w:rPr>
          <w:rFonts w:ascii="Roboto" w:hAnsi="Roboto"/>
          <w:sz w:val="24"/>
          <w:szCs w:val="24"/>
          <w:lang w:val="en-GB"/>
        </w:rPr>
        <w:t xml:space="preserve"> </w:t>
      </w:r>
      <w:r w:rsidR="00594DC8" w:rsidRPr="00C57155">
        <w:rPr>
          <w:rFonts w:ascii="Roboto" w:hAnsi="Roboto"/>
          <w:sz w:val="24"/>
          <w:szCs w:val="24"/>
          <w:lang w:val="en-GB"/>
        </w:rPr>
        <w:t xml:space="preserve">the </w:t>
      </w:r>
      <w:r w:rsidR="00AA36F2" w:rsidRPr="00C57155">
        <w:rPr>
          <w:rFonts w:ascii="Roboto" w:hAnsi="Roboto"/>
          <w:sz w:val="24"/>
          <w:szCs w:val="24"/>
          <w:lang w:val="en-GB"/>
        </w:rPr>
        <w:t xml:space="preserve">“Western Indian Ocean Large Marine Ecosystems Strategic Action Programme Policy Harmonisation and Institutional Reforms (SAPPHIRE) project financed by Global Environmental Facility (GEF).  The United Nations Development Programme (UNDP) – Regional Service Centre for Africa is implementing the SAPPHIRE project and providing oversight in its execution. </w:t>
      </w:r>
      <w:r w:rsidR="00594DC8" w:rsidRPr="00C57155">
        <w:rPr>
          <w:rFonts w:ascii="Roboto" w:hAnsi="Roboto"/>
          <w:sz w:val="24"/>
          <w:szCs w:val="24"/>
          <w:lang w:val="en-GB"/>
        </w:rPr>
        <w:t>The</w:t>
      </w:r>
      <w:r w:rsidR="007E67C9" w:rsidRPr="00C57155">
        <w:rPr>
          <w:rFonts w:ascii="Roboto" w:hAnsi="Roboto"/>
          <w:sz w:val="24"/>
          <w:szCs w:val="24"/>
          <w:lang w:val="en-GB"/>
        </w:rPr>
        <w:t xml:space="preserve"> </w:t>
      </w:r>
      <w:r w:rsidR="00594DC8" w:rsidRPr="00C57155">
        <w:rPr>
          <w:rFonts w:ascii="Roboto" w:hAnsi="Roboto"/>
          <w:sz w:val="24"/>
          <w:szCs w:val="24"/>
          <w:lang w:val="en-GB"/>
        </w:rPr>
        <w:t xml:space="preserve">project seeks to achieve effective long-term ecosystem management in the </w:t>
      </w:r>
      <w:r w:rsidR="007E67C9" w:rsidRPr="00C57155">
        <w:rPr>
          <w:rFonts w:ascii="Roboto" w:hAnsi="Roboto"/>
          <w:sz w:val="24"/>
          <w:szCs w:val="24"/>
          <w:lang w:val="en-GB"/>
        </w:rPr>
        <w:t>WIOLMEs</w:t>
      </w:r>
      <w:r w:rsidR="00594DC8" w:rsidRPr="00C57155">
        <w:rPr>
          <w:rFonts w:ascii="Roboto" w:hAnsi="Roboto"/>
          <w:sz w:val="24"/>
          <w:szCs w:val="24"/>
          <w:lang w:val="en-GB"/>
        </w:rPr>
        <w:t xml:space="preserve"> in line with the Strategic Action Programme for sustainable management of the </w:t>
      </w:r>
      <w:r w:rsidR="007E67C9" w:rsidRPr="00C57155">
        <w:rPr>
          <w:rFonts w:ascii="Roboto" w:hAnsi="Roboto"/>
          <w:sz w:val="24"/>
          <w:szCs w:val="24"/>
          <w:lang w:val="en-GB"/>
        </w:rPr>
        <w:t>WIOLMEs</w:t>
      </w:r>
      <w:r w:rsidR="00594DC8" w:rsidRPr="00C57155">
        <w:rPr>
          <w:rFonts w:ascii="Roboto" w:hAnsi="Roboto"/>
          <w:sz w:val="24"/>
          <w:szCs w:val="24"/>
          <w:lang w:val="en-GB"/>
        </w:rPr>
        <w:t xml:space="preserve"> as endorsed by the participating countries.</w:t>
      </w:r>
      <w:r w:rsidR="00F23E08" w:rsidRPr="00C57155">
        <w:rPr>
          <w:rFonts w:ascii="Roboto" w:hAnsi="Roboto"/>
          <w:sz w:val="24"/>
          <w:szCs w:val="24"/>
          <w:lang w:val="en-GB"/>
        </w:rPr>
        <w:t xml:space="preserve"> The project has five integrated components: </w:t>
      </w:r>
      <w:r w:rsidR="00F23E08" w:rsidRPr="00C57155">
        <w:rPr>
          <w:rFonts w:ascii="Roboto" w:hAnsi="Roboto"/>
          <w:b/>
          <w:sz w:val="24"/>
          <w:szCs w:val="24"/>
          <w:lang w:val="en-GB"/>
        </w:rPr>
        <w:t>Component 1</w:t>
      </w:r>
      <w:r w:rsidR="00F23E08" w:rsidRPr="00C57155">
        <w:rPr>
          <w:rFonts w:ascii="Roboto" w:hAnsi="Roboto"/>
          <w:sz w:val="24"/>
          <w:szCs w:val="24"/>
          <w:lang w:val="en-GB"/>
        </w:rPr>
        <w:t xml:space="preserve">: Policy harmonization and management reforms; </w:t>
      </w:r>
      <w:r w:rsidR="00F23E08" w:rsidRPr="00C57155">
        <w:rPr>
          <w:rFonts w:ascii="Roboto" w:hAnsi="Roboto"/>
          <w:b/>
          <w:sz w:val="24"/>
          <w:szCs w:val="24"/>
          <w:lang w:val="en-GB"/>
        </w:rPr>
        <w:t>Component 2:</w:t>
      </w:r>
      <w:r w:rsidR="00F23E08" w:rsidRPr="00C57155">
        <w:rPr>
          <w:rFonts w:ascii="Roboto" w:hAnsi="Roboto"/>
          <w:sz w:val="24"/>
          <w:szCs w:val="24"/>
          <w:lang w:val="en-GB"/>
        </w:rPr>
        <w:t xml:space="preserve"> Stress reduction through </w:t>
      </w:r>
      <w:r w:rsidR="00E247B7">
        <w:rPr>
          <w:rFonts w:ascii="Roboto" w:hAnsi="Roboto"/>
          <w:sz w:val="24"/>
          <w:szCs w:val="24"/>
          <w:lang w:val="en-GB"/>
        </w:rPr>
        <w:t>c</w:t>
      </w:r>
      <w:r w:rsidR="00F23E08" w:rsidRPr="00E247B7">
        <w:rPr>
          <w:rFonts w:ascii="Roboto" w:hAnsi="Roboto"/>
          <w:sz w:val="24"/>
          <w:szCs w:val="24"/>
          <w:lang w:val="en-GB"/>
        </w:rPr>
        <w:t xml:space="preserve">ommunity empowerment </w:t>
      </w:r>
      <w:r w:rsidR="00F23E08" w:rsidRPr="00E247B7">
        <w:rPr>
          <w:rFonts w:ascii="Roboto" w:hAnsi="Roboto"/>
          <w:b/>
          <w:sz w:val="24"/>
          <w:szCs w:val="24"/>
          <w:lang w:val="en-GB"/>
        </w:rPr>
        <w:t>Component 3:</w:t>
      </w:r>
      <w:r w:rsidR="00F23E08" w:rsidRPr="00E247B7">
        <w:rPr>
          <w:rFonts w:ascii="Roboto" w:hAnsi="Roboto"/>
          <w:sz w:val="24"/>
          <w:szCs w:val="24"/>
          <w:lang w:val="en-GB"/>
        </w:rPr>
        <w:t xml:space="preserve"> Stress Reduction through Private Sector/Industry </w:t>
      </w:r>
      <w:r w:rsidR="00F23E08" w:rsidRPr="00C57155">
        <w:rPr>
          <w:rFonts w:ascii="Roboto" w:hAnsi="Roboto"/>
          <w:sz w:val="24"/>
          <w:szCs w:val="24"/>
          <w:lang w:val="en-GB"/>
        </w:rPr>
        <w:t xml:space="preserve">Engagement; </w:t>
      </w:r>
      <w:r w:rsidR="00F23E08" w:rsidRPr="00C57155">
        <w:rPr>
          <w:rFonts w:ascii="Roboto" w:hAnsi="Roboto"/>
          <w:b/>
          <w:sz w:val="24"/>
          <w:szCs w:val="24"/>
          <w:lang w:val="en-GB"/>
        </w:rPr>
        <w:t>Component 4:</w:t>
      </w:r>
      <w:r w:rsidR="00F23E08" w:rsidRPr="00C57155">
        <w:rPr>
          <w:rFonts w:ascii="Roboto" w:hAnsi="Roboto"/>
          <w:sz w:val="24"/>
          <w:szCs w:val="24"/>
          <w:lang w:val="en-GB"/>
        </w:rPr>
        <w:t xml:space="preserve">  Innovative ocean governance demonstration and, </w:t>
      </w:r>
      <w:r w:rsidR="00F23E08" w:rsidRPr="00C57155">
        <w:rPr>
          <w:rFonts w:ascii="Roboto" w:hAnsi="Roboto"/>
          <w:b/>
          <w:sz w:val="24"/>
          <w:szCs w:val="24"/>
          <w:lang w:val="en-GB"/>
        </w:rPr>
        <w:t>Component 5:</w:t>
      </w:r>
      <w:r w:rsidR="00F23E08" w:rsidRPr="00C57155">
        <w:rPr>
          <w:rFonts w:ascii="Roboto" w:hAnsi="Roboto"/>
          <w:sz w:val="24"/>
          <w:szCs w:val="24"/>
          <w:lang w:val="en-GB"/>
        </w:rPr>
        <w:t xml:space="preserve"> capacity development</w:t>
      </w:r>
      <w:r w:rsidR="007E67C9" w:rsidRPr="00C57155">
        <w:rPr>
          <w:rFonts w:ascii="Roboto" w:hAnsi="Roboto"/>
          <w:sz w:val="24"/>
          <w:szCs w:val="24"/>
          <w:lang w:val="en-GB"/>
        </w:rPr>
        <w:t>.</w:t>
      </w:r>
      <w:r w:rsidR="00F23E08" w:rsidRPr="00C57155">
        <w:rPr>
          <w:rFonts w:ascii="Roboto" w:hAnsi="Roboto"/>
          <w:sz w:val="24"/>
          <w:szCs w:val="24"/>
          <w:lang w:val="en-GB"/>
        </w:rPr>
        <w:t xml:space="preserve"> </w:t>
      </w:r>
    </w:p>
    <w:p w:rsidR="00E247B7" w:rsidRPr="00E247B7" w:rsidRDefault="00E247B7" w:rsidP="00C57155">
      <w:pPr>
        <w:spacing w:after="0" w:line="240" w:lineRule="auto"/>
        <w:jc w:val="both"/>
        <w:rPr>
          <w:rFonts w:ascii="Roboto" w:hAnsi="Roboto"/>
          <w:sz w:val="24"/>
          <w:szCs w:val="24"/>
          <w:lang w:val="en-GB"/>
        </w:rPr>
      </w:pPr>
    </w:p>
    <w:p w:rsidR="0097333A" w:rsidRPr="00E247B7" w:rsidRDefault="007A0EDB" w:rsidP="00C57155">
      <w:pPr>
        <w:spacing w:after="0" w:line="240" w:lineRule="auto"/>
        <w:jc w:val="both"/>
        <w:rPr>
          <w:rFonts w:ascii="Roboto" w:hAnsi="Roboto"/>
          <w:sz w:val="24"/>
          <w:szCs w:val="24"/>
          <w:lang w:val="en-GB"/>
        </w:rPr>
      </w:pPr>
      <w:r w:rsidRPr="00E247B7">
        <w:rPr>
          <w:rFonts w:ascii="Roboto" w:hAnsi="Roboto"/>
          <w:sz w:val="24"/>
          <w:szCs w:val="24"/>
          <w:lang w:val="en-GB"/>
        </w:rPr>
        <w:t xml:space="preserve">The Secretariat is putting strong effort </w:t>
      </w:r>
      <w:r w:rsidR="007F4666" w:rsidRPr="00E247B7">
        <w:rPr>
          <w:rFonts w:ascii="Roboto" w:hAnsi="Roboto"/>
          <w:sz w:val="24"/>
          <w:szCs w:val="24"/>
          <w:lang w:val="en-GB"/>
        </w:rPr>
        <w:t xml:space="preserve">to coordinate the </w:t>
      </w:r>
      <w:r w:rsidRPr="00E247B7">
        <w:rPr>
          <w:rFonts w:ascii="Roboto" w:hAnsi="Roboto"/>
          <w:sz w:val="24"/>
          <w:szCs w:val="24"/>
          <w:lang w:val="en-GB"/>
        </w:rPr>
        <w:t xml:space="preserve">implementation </w:t>
      </w:r>
      <w:r w:rsidR="00AA36F2" w:rsidRPr="00E247B7">
        <w:rPr>
          <w:rFonts w:ascii="Roboto" w:hAnsi="Roboto"/>
          <w:sz w:val="24"/>
          <w:szCs w:val="24"/>
          <w:lang w:val="en-GB"/>
        </w:rPr>
        <w:t xml:space="preserve">of </w:t>
      </w:r>
      <w:r w:rsidRPr="00E247B7">
        <w:rPr>
          <w:rFonts w:ascii="Roboto" w:hAnsi="Roboto"/>
          <w:sz w:val="24"/>
          <w:szCs w:val="24"/>
          <w:lang w:val="en-GB"/>
        </w:rPr>
        <w:t xml:space="preserve">joint </w:t>
      </w:r>
      <w:r w:rsidR="007F4666" w:rsidRPr="00E247B7">
        <w:rPr>
          <w:rFonts w:ascii="Roboto" w:hAnsi="Roboto"/>
          <w:sz w:val="24"/>
          <w:szCs w:val="24"/>
          <w:lang w:val="en-GB"/>
        </w:rPr>
        <w:t>thematic</w:t>
      </w:r>
      <w:r w:rsidRPr="00E247B7">
        <w:rPr>
          <w:rFonts w:ascii="Roboto" w:hAnsi="Roboto"/>
          <w:sz w:val="24"/>
          <w:szCs w:val="24"/>
          <w:lang w:val="en-GB"/>
        </w:rPr>
        <w:t xml:space="preserve"> areas </w:t>
      </w:r>
      <w:r w:rsidR="007F4666" w:rsidRPr="00E247B7">
        <w:rPr>
          <w:rFonts w:ascii="Roboto" w:hAnsi="Roboto"/>
          <w:sz w:val="24"/>
          <w:szCs w:val="24"/>
          <w:lang w:val="en-GB"/>
        </w:rPr>
        <w:t xml:space="preserve">of the two </w:t>
      </w:r>
      <w:r w:rsidR="007F4666" w:rsidRPr="00C57155">
        <w:rPr>
          <w:rFonts w:ascii="Roboto" w:hAnsi="Roboto"/>
          <w:sz w:val="24"/>
          <w:szCs w:val="24"/>
          <w:lang w:val="en-GB"/>
        </w:rPr>
        <w:t>projects for cost effectiveness and wider impact, that was requested by the participating countries during the inception workshop</w:t>
      </w:r>
      <w:r w:rsidR="00E247B7">
        <w:rPr>
          <w:rFonts w:ascii="Roboto" w:hAnsi="Roboto"/>
          <w:sz w:val="24"/>
          <w:szCs w:val="24"/>
          <w:lang w:val="en-GB"/>
        </w:rPr>
        <w:t>s</w:t>
      </w:r>
      <w:r w:rsidR="007F4666" w:rsidRPr="00E247B7">
        <w:rPr>
          <w:rFonts w:ascii="Roboto" w:hAnsi="Roboto"/>
          <w:sz w:val="24"/>
          <w:szCs w:val="24"/>
          <w:lang w:val="en-GB"/>
        </w:rPr>
        <w:t xml:space="preserve"> of the </w:t>
      </w:r>
      <w:r w:rsidR="00E247B7">
        <w:rPr>
          <w:rFonts w:ascii="Roboto" w:hAnsi="Roboto"/>
          <w:sz w:val="24"/>
          <w:szCs w:val="24"/>
          <w:lang w:val="en-GB"/>
        </w:rPr>
        <w:t>two projects and last December 2018 at the Joint Project Focal Points meeting.</w:t>
      </w:r>
      <w:r w:rsidR="007F4666" w:rsidRPr="00E247B7">
        <w:rPr>
          <w:rFonts w:ascii="Roboto" w:hAnsi="Roboto"/>
          <w:sz w:val="24"/>
          <w:szCs w:val="24"/>
          <w:lang w:val="en-GB"/>
        </w:rPr>
        <w:t xml:space="preserve"> </w:t>
      </w:r>
    </w:p>
    <w:p w:rsidR="0097333A" w:rsidRPr="00C57155" w:rsidRDefault="0097333A" w:rsidP="00C57155">
      <w:pPr>
        <w:spacing w:after="0" w:line="240" w:lineRule="auto"/>
        <w:jc w:val="both"/>
        <w:rPr>
          <w:rFonts w:ascii="Roboto" w:hAnsi="Roboto"/>
          <w:sz w:val="24"/>
          <w:szCs w:val="24"/>
          <w:lang w:val="en-GB"/>
        </w:rPr>
      </w:pPr>
    </w:p>
    <w:p w:rsidR="007718A8" w:rsidRPr="00C57155" w:rsidRDefault="007F4666" w:rsidP="00C57155">
      <w:pPr>
        <w:spacing w:after="0" w:line="240" w:lineRule="auto"/>
        <w:jc w:val="both"/>
        <w:rPr>
          <w:rFonts w:ascii="Roboto" w:hAnsi="Roboto"/>
          <w:sz w:val="24"/>
          <w:szCs w:val="24"/>
          <w:lang w:val="en-GB"/>
        </w:rPr>
      </w:pPr>
      <w:r w:rsidRPr="00C57155">
        <w:rPr>
          <w:rFonts w:ascii="Roboto" w:hAnsi="Roboto"/>
          <w:sz w:val="24"/>
          <w:szCs w:val="24"/>
          <w:lang w:val="en-GB"/>
        </w:rPr>
        <w:t>Accordingly, under WIOSAP,</w:t>
      </w:r>
      <w:r w:rsidR="007718A8" w:rsidRPr="00C57155">
        <w:rPr>
          <w:rFonts w:ascii="Roboto" w:hAnsi="Roboto"/>
          <w:sz w:val="24"/>
          <w:szCs w:val="24"/>
          <w:lang w:val="en-GB"/>
        </w:rPr>
        <w:t xml:space="preserve"> </w:t>
      </w:r>
      <w:r w:rsidRPr="00C57155">
        <w:rPr>
          <w:rFonts w:ascii="Roboto" w:hAnsi="Roboto"/>
          <w:sz w:val="24"/>
          <w:szCs w:val="24"/>
          <w:lang w:val="en-GB"/>
        </w:rPr>
        <w:t>c</w:t>
      </w:r>
      <w:r w:rsidR="007718A8" w:rsidRPr="00C57155">
        <w:rPr>
          <w:rFonts w:ascii="Roboto" w:hAnsi="Roboto"/>
          <w:sz w:val="24"/>
          <w:szCs w:val="24"/>
          <w:lang w:val="en-GB"/>
        </w:rPr>
        <w:t>omponents (A to C)</w:t>
      </w:r>
      <w:r w:rsidRPr="00C57155">
        <w:rPr>
          <w:rFonts w:ascii="Roboto" w:hAnsi="Roboto"/>
          <w:sz w:val="24"/>
          <w:szCs w:val="24"/>
          <w:lang w:val="en-GB"/>
        </w:rPr>
        <w:t xml:space="preserve"> and</w:t>
      </w:r>
      <w:r w:rsidRPr="00C57155">
        <w:rPr>
          <w:sz w:val="24"/>
          <w:szCs w:val="24"/>
        </w:rPr>
        <w:t xml:space="preserve"> </w:t>
      </w:r>
      <w:r w:rsidRPr="00E247B7">
        <w:rPr>
          <w:rFonts w:ascii="Roboto" w:hAnsi="Roboto"/>
          <w:sz w:val="24"/>
          <w:szCs w:val="24"/>
          <w:lang w:val="en-GB"/>
        </w:rPr>
        <w:t xml:space="preserve">for SAPPHIRE </w:t>
      </w:r>
      <w:r w:rsidR="007A0EDB" w:rsidRPr="00E247B7">
        <w:rPr>
          <w:rFonts w:ascii="Roboto" w:hAnsi="Roboto"/>
          <w:sz w:val="24"/>
          <w:szCs w:val="24"/>
          <w:lang w:val="en-GB"/>
        </w:rPr>
        <w:t xml:space="preserve">components </w:t>
      </w:r>
      <w:r w:rsidR="00F328E1" w:rsidRPr="00E247B7">
        <w:rPr>
          <w:rFonts w:ascii="Roboto" w:hAnsi="Roboto"/>
          <w:sz w:val="24"/>
          <w:szCs w:val="24"/>
          <w:lang w:val="en-GB"/>
        </w:rPr>
        <w:t>(</w:t>
      </w:r>
      <w:r w:rsidR="007A0EDB" w:rsidRPr="00E247B7">
        <w:rPr>
          <w:rFonts w:ascii="Roboto" w:hAnsi="Roboto"/>
          <w:sz w:val="24"/>
          <w:szCs w:val="24"/>
          <w:lang w:val="en-GB"/>
        </w:rPr>
        <w:t>1</w:t>
      </w:r>
      <w:r w:rsidRPr="00E247B7">
        <w:rPr>
          <w:rFonts w:ascii="Roboto" w:hAnsi="Roboto"/>
          <w:sz w:val="24"/>
          <w:szCs w:val="24"/>
          <w:lang w:val="en-GB"/>
        </w:rPr>
        <w:t xml:space="preserve"> </w:t>
      </w:r>
      <w:r w:rsidR="007A0EDB" w:rsidRPr="00E247B7">
        <w:rPr>
          <w:rFonts w:ascii="Roboto" w:hAnsi="Roboto"/>
          <w:sz w:val="24"/>
          <w:szCs w:val="24"/>
          <w:lang w:val="en-GB"/>
        </w:rPr>
        <w:t>to 4</w:t>
      </w:r>
      <w:r w:rsidR="00F328E1" w:rsidRPr="00E247B7">
        <w:rPr>
          <w:rFonts w:ascii="Roboto" w:hAnsi="Roboto"/>
          <w:sz w:val="24"/>
          <w:szCs w:val="24"/>
          <w:lang w:val="en-GB"/>
        </w:rPr>
        <w:t>)</w:t>
      </w:r>
      <w:r w:rsidR="007A0EDB" w:rsidRPr="00E247B7">
        <w:rPr>
          <w:rFonts w:ascii="Roboto" w:hAnsi="Roboto"/>
          <w:sz w:val="24"/>
          <w:szCs w:val="24"/>
          <w:lang w:val="en-GB"/>
        </w:rPr>
        <w:t xml:space="preserve"> </w:t>
      </w:r>
      <w:r w:rsidR="007718A8" w:rsidRPr="00E247B7">
        <w:rPr>
          <w:rFonts w:ascii="Roboto" w:hAnsi="Roboto"/>
          <w:sz w:val="24"/>
          <w:szCs w:val="24"/>
          <w:lang w:val="en-GB"/>
        </w:rPr>
        <w:t xml:space="preserve">demonstration projects financed </w:t>
      </w:r>
      <w:r w:rsidR="007718A8" w:rsidRPr="00E247B7">
        <w:rPr>
          <w:rFonts w:ascii="Roboto" w:hAnsi="Roboto"/>
          <w:i/>
          <w:sz w:val="24"/>
          <w:szCs w:val="24"/>
          <w:lang w:val="en-GB"/>
        </w:rPr>
        <w:t>through a competitive Call for Proposals scheme</w:t>
      </w:r>
      <w:r w:rsidR="007718A8" w:rsidRPr="00E247B7">
        <w:rPr>
          <w:rFonts w:ascii="Roboto" w:hAnsi="Roboto"/>
          <w:sz w:val="24"/>
          <w:szCs w:val="24"/>
          <w:lang w:val="en-GB"/>
        </w:rPr>
        <w:t xml:space="preserve"> will be implemented with the objective of reducing stress from land-based sources and activities </w:t>
      </w:r>
      <w:r w:rsidR="007A0EDB" w:rsidRPr="00E247B7">
        <w:rPr>
          <w:rFonts w:ascii="Roboto" w:hAnsi="Roboto"/>
          <w:sz w:val="24"/>
          <w:szCs w:val="24"/>
          <w:lang w:val="en-GB"/>
        </w:rPr>
        <w:t xml:space="preserve">and for </w:t>
      </w:r>
      <w:r w:rsidR="007A0EDB" w:rsidRPr="00C57155">
        <w:rPr>
          <w:rFonts w:ascii="Roboto" w:hAnsi="Roboto"/>
          <w:sz w:val="24"/>
          <w:szCs w:val="24"/>
          <w:lang w:val="en-GB"/>
        </w:rPr>
        <w:t>improved ocean governance in WIO region</w:t>
      </w:r>
      <w:r w:rsidR="007718A8" w:rsidRPr="00C57155">
        <w:rPr>
          <w:rFonts w:ascii="Roboto" w:hAnsi="Roboto"/>
          <w:sz w:val="24"/>
          <w:szCs w:val="24"/>
          <w:lang w:val="en-GB"/>
        </w:rPr>
        <w:t xml:space="preserve">. It is anticipated that the sum of the learning derived from these projects will be significantly enhanced if the projects within each component share standardised approaches to their design and implementation, to subsequent analyses and reporting of results. To facilitate this, a set of Guidelines/Toolkits are being developed to be made available to </w:t>
      </w:r>
      <w:r w:rsidR="007279F8" w:rsidRPr="00C57155">
        <w:rPr>
          <w:rFonts w:ascii="Roboto" w:hAnsi="Roboto"/>
          <w:sz w:val="24"/>
          <w:szCs w:val="24"/>
          <w:lang w:val="en-GB"/>
        </w:rPr>
        <w:t xml:space="preserve">be </w:t>
      </w:r>
      <w:r w:rsidR="00E2482C" w:rsidRPr="00C57155">
        <w:rPr>
          <w:rFonts w:ascii="Roboto" w:hAnsi="Roboto"/>
          <w:sz w:val="24"/>
          <w:szCs w:val="24"/>
          <w:lang w:val="en-GB"/>
        </w:rPr>
        <w:t xml:space="preserve">used by the </w:t>
      </w:r>
      <w:r w:rsidR="007F10AD" w:rsidRPr="00C57155">
        <w:rPr>
          <w:rFonts w:ascii="Roboto" w:hAnsi="Roboto"/>
          <w:sz w:val="24"/>
          <w:szCs w:val="24"/>
          <w:lang w:val="en-GB"/>
        </w:rPr>
        <w:t xml:space="preserve">participating countries for </w:t>
      </w:r>
      <w:r w:rsidR="00390338" w:rsidRPr="00C57155">
        <w:rPr>
          <w:rFonts w:ascii="Roboto" w:hAnsi="Roboto"/>
          <w:sz w:val="24"/>
          <w:szCs w:val="24"/>
          <w:lang w:val="en-GB"/>
        </w:rPr>
        <w:t xml:space="preserve">successful </w:t>
      </w:r>
      <w:r w:rsidR="007F10AD" w:rsidRPr="00C57155">
        <w:rPr>
          <w:rFonts w:ascii="Roboto" w:hAnsi="Roboto"/>
          <w:sz w:val="24"/>
          <w:szCs w:val="24"/>
          <w:lang w:val="en-GB"/>
        </w:rPr>
        <w:t xml:space="preserve">implementation of the demonstration </w:t>
      </w:r>
      <w:proofErr w:type="gramStart"/>
      <w:r w:rsidR="007718A8" w:rsidRPr="00C57155">
        <w:rPr>
          <w:rFonts w:ascii="Roboto" w:hAnsi="Roboto"/>
          <w:sz w:val="24"/>
          <w:szCs w:val="24"/>
          <w:lang w:val="en-GB"/>
        </w:rPr>
        <w:t>project</w:t>
      </w:r>
      <w:r w:rsidR="007F10AD" w:rsidRPr="00C57155">
        <w:rPr>
          <w:rFonts w:ascii="Roboto" w:hAnsi="Roboto"/>
          <w:sz w:val="24"/>
          <w:szCs w:val="24"/>
          <w:lang w:val="en-GB"/>
        </w:rPr>
        <w:t>s.</w:t>
      </w:r>
      <w:r w:rsidR="007718A8" w:rsidRPr="00C57155">
        <w:rPr>
          <w:rFonts w:ascii="Roboto" w:hAnsi="Roboto"/>
          <w:sz w:val="24"/>
          <w:szCs w:val="24"/>
          <w:lang w:val="en-GB"/>
        </w:rPr>
        <w:t>.</w:t>
      </w:r>
      <w:proofErr w:type="gramEnd"/>
      <w:r w:rsidR="00390338" w:rsidRPr="00C57155">
        <w:rPr>
          <w:rFonts w:ascii="Roboto" w:hAnsi="Roboto"/>
          <w:sz w:val="24"/>
          <w:szCs w:val="24"/>
          <w:lang w:val="en-GB"/>
        </w:rPr>
        <w:t xml:space="preserve"> One of these Guidelines is on </w:t>
      </w:r>
      <w:r w:rsidR="00390338" w:rsidRPr="00C57155">
        <w:rPr>
          <w:rFonts w:ascii="Roboto" w:hAnsi="Roboto"/>
          <w:b/>
          <w:sz w:val="24"/>
          <w:szCs w:val="24"/>
          <w:lang w:val="en-GB"/>
        </w:rPr>
        <w:t>“Valuation of Coastal &amp; Marine Ecosystems”.</w:t>
      </w:r>
      <w:r w:rsidR="00390338" w:rsidRPr="00C57155">
        <w:rPr>
          <w:rFonts w:ascii="Roboto" w:hAnsi="Roboto"/>
          <w:sz w:val="24"/>
          <w:szCs w:val="24"/>
          <w:lang w:val="en-GB"/>
        </w:rPr>
        <w:t xml:space="preserve"> A draft of the Guideline has been developed by the consultant and input by regional experts will be key to ensure that it addresses the regional context and captures appropriate case studies. Kindly review </w:t>
      </w:r>
      <w:r w:rsidR="00390338" w:rsidRPr="00C57155">
        <w:rPr>
          <w:rFonts w:ascii="Roboto" w:hAnsi="Roboto"/>
          <w:sz w:val="24"/>
          <w:szCs w:val="24"/>
          <w:lang w:val="en-GB"/>
        </w:rPr>
        <w:lastRenderedPageBreak/>
        <w:t>the draft Guideline based (but not limited) on the following criteria</w:t>
      </w:r>
      <w:r w:rsidR="00215A77" w:rsidRPr="00C57155">
        <w:rPr>
          <w:rFonts w:ascii="Roboto" w:hAnsi="Roboto"/>
          <w:sz w:val="24"/>
          <w:szCs w:val="24"/>
          <w:lang w:val="en-GB"/>
        </w:rPr>
        <w:t xml:space="preserve"> and give recommendations as appropriate</w:t>
      </w:r>
      <w:r w:rsidR="00390338" w:rsidRPr="00C57155">
        <w:rPr>
          <w:rFonts w:ascii="Roboto" w:hAnsi="Roboto"/>
          <w:sz w:val="24"/>
          <w:szCs w:val="24"/>
          <w:lang w:val="en-GB"/>
        </w:rPr>
        <w:t>:</w:t>
      </w:r>
    </w:p>
    <w:p w:rsidR="00BC0A52" w:rsidRPr="00C57155" w:rsidRDefault="00BC0A52" w:rsidP="00C57155">
      <w:pPr>
        <w:spacing w:after="0" w:line="240" w:lineRule="auto"/>
        <w:jc w:val="both"/>
        <w:rPr>
          <w:rFonts w:ascii="Roboto" w:hAnsi="Roboto"/>
          <w:sz w:val="24"/>
          <w:szCs w:val="24"/>
          <w:lang w:val="en-GB"/>
        </w:rPr>
      </w:pPr>
    </w:p>
    <w:p w:rsidR="00215A77" w:rsidRPr="00C57155" w:rsidRDefault="00215A77" w:rsidP="00C57155">
      <w:pPr>
        <w:pStyle w:val="ListParagraph"/>
        <w:numPr>
          <w:ilvl w:val="0"/>
          <w:numId w:val="5"/>
        </w:numPr>
        <w:spacing w:after="0" w:line="240" w:lineRule="auto"/>
        <w:jc w:val="both"/>
        <w:rPr>
          <w:rFonts w:ascii="Roboto" w:hAnsi="Roboto"/>
          <w:sz w:val="24"/>
          <w:szCs w:val="24"/>
        </w:rPr>
      </w:pPr>
      <w:r w:rsidRPr="00C57155">
        <w:rPr>
          <w:rFonts w:ascii="Roboto" w:hAnsi="Roboto"/>
          <w:b/>
          <w:sz w:val="24"/>
          <w:szCs w:val="24"/>
        </w:rPr>
        <w:t>Background</w:t>
      </w:r>
      <w:r w:rsidRPr="00C57155">
        <w:rPr>
          <w:rFonts w:ascii="Roboto" w:hAnsi="Roboto"/>
          <w:sz w:val="24"/>
          <w:szCs w:val="24"/>
        </w:rPr>
        <w:t xml:space="preserve">: Is this sufficient: </w:t>
      </w:r>
    </w:p>
    <w:p w:rsidR="007279F8" w:rsidRPr="00C57155" w:rsidRDefault="007279F8" w:rsidP="00C57155">
      <w:pPr>
        <w:spacing w:after="0" w:line="240" w:lineRule="auto"/>
        <w:ind w:left="360"/>
        <w:jc w:val="both"/>
        <w:rPr>
          <w:rFonts w:ascii="Roboto" w:hAnsi="Roboto"/>
          <w:sz w:val="24"/>
          <w:szCs w:val="24"/>
        </w:rPr>
      </w:pPr>
    </w:p>
    <w:p w:rsidR="00215A77" w:rsidRPr="00C57155" w:rsidRDefault="00215A77" w:rsidP="00C57155">
      <w:pPr>
        <w:pStyle w:val="ListParagraph"/>
        <w:numPr>
          <w:ilvl w:val="0"/>
          <w:numId w:val="5"/>
        </w:numPr>
        <w:spacing w:after="0" w:line="240" w:lineRule="auto"/>
        <w:jc w:val="both"/>
        <w:rPr>
          <w:rFonts w:ascii="Roboto" w:hAnsi="Roboto"/>
          <w:sz w:val="24"/>
          <w:szCs w:val="24"/>
        </w:rPr>
      </w:pPr>
      <w:r w:rsidRPr="00C57155">
        <w:rPr>
          <w:rFonts w:ascii="Roboto" w:hAnsi="Roboto"/>
          <w:b/>
          <w:sz w:val="24"/>
          <w:szCs w:val="24"/>
        </w:rPr>
        <w:t>Business case</w:t>
      </w:r>
      <w:r w:rsidRPr="00C57155">
        <w:rPr>
          <w:rFonts w:ascii="Roboto" w:hAnsi="Roboto"/>
          <w:sz w:val="24"/>
          <w:szCs w:val="24"/>
        </w:rPr>
        <w:t>: Is an adequate business case made on the relevance and application of economic valuation of coastal and marine resources?</w:t>
      </w:r>
    </w:p>
    <w:p w:rsidR="007279F8" w:rsidRPr="00C57155" w:rsidRDefault="007279F8" w:rsidP="00C57155">
      <w:pPr>
        <w:pStyle w:val="ListParagraph"/>
        <w:spacing w:after="0" w:line="240" w:lineRule="auto"/>
        <w:jc w:val="both"/>
        <w:rPr>
          <w:rFonts w:ascii="Roboto" w:hAnsi="Roboto"/>
          <w:sz w:val="24"/>
          <w:szCs w:val="24"/>
        </w:rPr>
      </w:pPr>
    </w:p>
    <w:p w:rsidR="00215A77" w:rsidRPr="00C57155" w:rsidRDefault="00215A77" w:rsidP="00C57155">
      <w:pPr>
        <w:pStyle w:val="ListParagraph"/>
        <w:numPr>
          <w:ilvl w:val="0"/>
          <w:numId w:val="5"/>
        </w:numPr>
        <w:spacing w:after="0" w:line="240" w:lineRule="auto"/>
        <w:jc w:val="both"/>
        <w:rPr>
          <w:rFonts w:ascii="Roboto" w:hAnsi="Roboto"/>
          <w:sz w:val="24"/>
          <w:szCs w:val="24"/>
        </w:rPr>
      </w:pPr>
      <w:r w:rsidRPr="00C57155">
        <w:rPr>
          <w:rFonts w:ascii="Roboto" w:hAnsi="Roboto"/>
          <w:b/>
          <w:sz w:val="24"/>
          <w:szCs w:val="24"/>
        </w:rPr>
        <w:t xml:space="preserve">Process of undertaking EV: </w:t>
      </w:r>
      <w:r w:rsidRPr="00C57155">
        <w:rPr>
          <w:rFonts w:ascii="Roboto" w:hAnsi="Roboto"/>
          <w:sz w:val="24"/>
          <w:szCs w:val="24"/>
        </w:rPr>
        <w:t>While methods are important, the rationale of the Guideline is to provide a step by step process on how to plan, execute and report results from an EV assessment. Is the step by step process clear,</w:t>
      </w:r>
      <w:r w:rsidR="007B7C30" w:rsidRPr="00C57155">
        <w:rPr>
          <w:rFonts w:ascii="Roboto" w:hAnsi="Roboto"/>
          <w:sz w:val="24"/>
          <w:szCs w:val="24"/>
        </w:rPr>
        <w:t xml:space="preserve"> simple,</w:t>
      </w:r>
      <w:r w:rsidRPr="00C57155">
        <w:rPr>
          <w:rFonts w:ascii="Roboto" w:hAnsi="Roboto"/>
          <w:sz w:val="24"/>
          <w:szCs w:val="24"/>
        </w:rPr>
        <w:t xml:space="preserve"> logical and applicable to the WIO context?</w:t>
      </w:r>
    </w:p>
    <w:p w:rsidR="007279F8" w:rsidRPr="00C57155" w:rsidRDefault="007279F8" w:rsidP="00C57155">
      <w:pPr>
        <w:pStyle w:val="ListParagraph"/>
        <w:spacing w:after="0" w:line="240" w:lineRule="auto"/>
        <w:jc w:val="both"/>
        <w:rPr>
          <w:rFonts w:ascii="Roboto" w:hAnsi="Roboto"/>
          <w:sz w:val="24"/>
          <w:szCs w:val="24"/>
        </w:rPr>
      </w:pPr>
    </w:p>
    <w:p w:rsidR="00215A77" w:rsidRPr="00C57155" w:rsidRDefault="00215A77" w:rsidP="00C57155">
      <w:pPr>
        <w:pStyle w:val="ListParagraph"/>
        <w:numPr>
          <w:ilvl w:val="0"/>
          <w:numId w:val="5"/>
        </w:numPr>
        <w:spacing w:after="0" w:line="240" w:lineRule="auto"/>
        <w:jc w:val="both"/>
        <w:rPr>
          <w:rFonts w:ascii="Roboto" w:hAnsi="Roboto"/>
          <w:sz w:val="24"/>
          <w:szCs w:val="24"/>
        </w:rPr>
      </w:pPr>
      <w:r w:rsidRPr="00C57155">
        <w:rPr>
          <w:rFonts w:ascii="Roboto" w:hAnsi="Roboto"/>
          <w:b/>
          <w:sz w:val="24"/>
          <w:szCs w:val="24"/>
        </w:rPr>
        <w:t>Methods:</w:t>
      </w:r>
      <w:r w:rsidRPr="00C57155">
        <w:rPr>
          <w:rFonts w:ascii="Roboto" w:hAnsi="Roboto"/>
          <w:sz w:val="24"/>
          <w:szCs w:val="24"/>
        </w:rPr>
        <w:t xml:space="preserve"> Is appropriate guidance given on choice of methods? </w:t>
      </w:r>
    </w:p>
    <w:p w:rsidR="00215A77" w:rsidRPr="00C57155" w:rsidRDefault="00215A77" w:rsidP="00C57155">
      <w:pPr>
        <w:spacing w:after="0" w:line="240" w:lineRule="auto"/>
        <w:jc w:val="both"/>
        <w:rPr>
          <w:rFonts w:ascii="Roboto" w:hAnsi="Roboto"/>
          <w:sz w:val="24"/>
          <w:szCs w:val="24"/>
        </w:rPr>
      </w:pPr>
    </w:p>
    <w:p w:rsidR="00215A77" w:rsidRPr="00C57155" w:rsidRDefault="00215A77" w:rsidP="00C57155">
      <w:pPr>
        <w:pStyle w:val="ListParagraph"/>
        <w:numPr>
          <w:ilvl w:val="0"/>
          <w:numId w:val="5"/>
        </w:numPr>
        <w:spacing w:after="0" w:line="240" w:lineRule="auto"/>
        <w:jc w:val="both"/>
        <w:rPr>
          <w:rFonts w:ascii="Roboto" w:hAnsi="Roboto"/>
          <w:sz w:val="24"/>
          <w:szCs w:val="24"/>
        </w:rPr>
      </w:pPr>
      <w:r w:rsidRPr="00C57155">
        <w:rPr>
          <w:rFonts w:ascii="Roboto" w:hAnsi="Roboto"/>
          <w:b/>
          <w:sz w:val="24"/>
          <w:szCs w:val="24"/>
        </w:rPr>
        <w:t>Analysis and reporting:</w:t>
      </w:r>
      <w:r w:rsidRPr="00C57155">
        <w:rPr>
          <w:rFonts w:ascii="Roboto" w:hAnsi="Roboto"/>
          <w:sz w:val="24"/>
          <w:szCs w:val="24"/>
        </w:rPr>
        <w:t xml:space="preserve"> Is appropriate guidance given on the analysis of data and reporting of the same to relevant constituencies?</w:t>
      </w:r>
    </w:p>
    <w:p w:rsidR="00215A77" w:rsidRPr="00C57155" w:rsidRDefault="00215A77" w:rsidP="00C57155">
      <w:pPr>
        <w:spacing w:after="0" w:line="240" w:lineRule="auto"/>
        <w:jc w:val="both"/>
        <w:rPr>
          <w:rFonts w:ascii="Roboto" w:hAnsi="Roboto"/>
          <w:sz w:val="24"/>
          <w:szCs w:val="24"/>
        </w:rPr>
      </w:pPr>
    </w:p>
    <w:p w:rsidR="007279F8" w:rsidRPr="00C57155" w:rsidRDefault="007279F8" w:rsidP="00C57155">
      <w:pPr>
        <w:pStyle w:val="ListParagraph"/>
        <w:spacing w:after="0" w:line="240" w:lineRule="auto"/>
        <w:jc w:val="both"/>
        <w:rPr>
          <w:rFonts w:ascii="Roboto" w:hAnsi="Roboto"/>
          <w:sz w:val="24"/>
          <w:szCs w:val="24"/>
        </w:rPr>
      </w:pPr>
    </w:p>
    <w:p w:rsidR="00215A77" w:rsidRPr="00C57155" w:rsidRDefault="00215A77" w:rsidP="00C57155">
      <w:pPr>
        <w:pStyle w:val="ListParagraph"/>
        <w:numPr>
          <w:ilvl w:val="0"/>
          <w:numId w:val="5"/>
        </w:numPr>
        <w:spacing w:after="0" w:line="240" w:lineRule="auto"/>
        <w:jc w:val="both"/>
        <w:rPr>
          <w:rFonts w:ascii="Roboto" w:hAnsi="Roboto"/>
          <w:sz w:val="24"/>
          <w:szCs w:val="24"/>
        </w:rPr>
      </w:pPr>
      <w:r w:rsidRPr="00C57155">
        <w:rPr>
          <w:rFonts w:ascii="Roboto" w:hAnsi="Roboto"/>
          <w:b/>
          <w:sz w:val="24"/>
          <w:szCs w:val="24"/>
        </w:rPr>
        <w:t xml:space="preserve">Mainstreaming into policy: </w:t>
      </w:r>
      <w:r w:rsidRPr="00C57155">
        <w:rPr>
          <w:rFonts w:ascii="Roboto" w:hAnsi="Roboto"/>
          <w:sz w:val="24"/>
          <w:szCs w:val="24"/>
        </w:rPr>
        <w:t xml:space="preserve">This often tends </w:t>
      </w:r>
      <w:r w:rsidR="00BC0A52" w:rsidRPr="00C57155">
        <w:rPr>
          <w:rFonts w:ascii="Roboto" w:hAnsi="Roboto"/>
          <w:sz w:val="24"/>
          <w:szCs w:val="24"/>
        </w:rPr>
        <w:t>to be the weak link thus constraining decision making. Is a clear strategy on mainstreaming of EV information and data into policy making processes given?</w:t>
      </w:r>
    </w:p>
    <w:p w:rsidR="00BC0A52" w:rsidRPr="00C57155" w:rsidRDefault="00BC0A52" w:rsidP="00C57155">
      <w:pPr>
        <w:pStyle w:val="ListParagraph"/>
        <w:spacing w:after="0" w:line="240" w:lineRule="auto"/>
        <w:jc w:val="both"/>
        <w:rPr>
          <w:rFonts w:ascii="Roboto" w:hAnsi="Roboto"/>
          <w:sz w:val="24"/>
          <w:szCs w:val="24"/>
        </w:rPr>
      </w:pPr>
    </w:p>
    <w:p w:rsidR="00BC0A52" w:rsidRPr="00C57155" w:rsidRDefault="00BC0A52" w:rsidP="00C57155">
      <w:pPr>
        <w:pStyle w:val="ListParagraph"/>
        <w:numPr>
          <w:ilvl w:val="0"/>
          <w:numId w:val="5"/>
        </w:numPr>
        <w:spacing w:after="0" w:line="240" w:lineRule="auto"/>
        <w:jc w:val="both"/>
        <w:rPr>
          <w:rFonts w:ascii="Roboto" w:hAnsi="Roboto"/>
          <w:sz w:val="24"/>
          <w:szCs w:val="24"/>
        </w:rPr>
      </w:pPr>
      <w:r w:rsidRPr="00C57155">
        <w:rPr>
          <w:rFonts w:ascii="Roboto" w:hAnsi="Roboto"/>
          <w:b/>
          <w:sz w:val="24"/>
          <w:szCs w:val="24"/>
        </w:rPr>
        <w:t>Challenges in undertaking EV</w:t>
      </w:r>
      <w:r w:rsidRPr="00C57155">
        <w:rPr>
          <w:rFonts w:ascii="Roboto" w:hAnsi="Roboto"/>
          <w:sz w:val="24"/>
          <w:szCs w:val="24"/>
        </w:rPr>
        <w:t>: Have they been identified and possible mitigating actions proposed?</w:t>
      </w:r>
    </w:p>
    <w:p w:rsidR="00BC0A52" w:rsidRPr="00C57155" w:rsidRDefault="00BC0A52" w:rsidP="00C57155">
      <w:pPr>
        <w:pStyle w:val="ListParagraph"/>
        <w:spacing w:after="0" w:line="240" w:lineRule="auto"/>
        <w:jc w:val="both"/>
        <w:rPr>
          <w:rFonts w:ascii="Roboto" w:hAnsi="Roboto"/>
          <w:sz w:val="24"/>
          <w:szCs w:val="24"/>
        </w:rPr>
      </w:pPr>
    </w:p>
    <w:p w:rsidR="00BC0A52" w:rsidRPr="00C57155" w:rsidRDefault="00BC0A52" w:rsidP="00C57155">
      <w:pPr>
        <w:pStyle w:val="ListParagraph"/>
        <w:numPr>
          <w:ilvl w:val="0"/>
          <w:numId w:val="5"/>
        </w:numPr>
        <w:spacing w:after="0" w:line="240" w:lineRule="auto"/>
        <w:jc w:val="both"/>
        <w:rPr>
          <w:rFonts w:ascii="Roboto" w:hAnsi="Roboto"/>
          <w:sz w:val="24"/>
          <w:szCs w:val="24"/>
        </w:rPr>
      </w:pPr>
      <w:r w:rsidRPr="00C57155">
        <w:rPr>
          <w:rFonts w:ascii="Roboto" w:hAnsi="Roboto"/>
          <w:b/>
          <w:sz w:val="24"/>
          <w:szCs w:val="24"/>
        </w:rPr>
        <w:t>Case studies:</w:t>
      </w:r>
      <w:r w:rsidRPr="00C57155">
        <w:rPr>
          <w:rFonts w:ascii="Roboto" w:hAnsi="Roboto"/>
          <w:sz w:val="24"/>
          <w:szCs w:val="24"/>
        </w:rPr>
        <w:t xml:space="preserve"> Have appropriate case studies on EV from the WIO region been provided? </w:t>
      </w:r>
    </w:p>
    <w:p w:rsidR="00BC0A52" w:rsidRPr="00C57155" w:rsidRDefault="00BC0A52" w:rsidP="00C57155">
      <w:pPr>
        <w:pStyle w:val="ListParagraph"/>
        <w:spacing w:after="0" w:line="240" w:lineRule="auto"/>
        <w:jc w:val="both"/>
        <w:rPr>
          <w:rFonts w:ascii="Roboto" w:hAnsi="Roboto"/>
          <w:sz w:val="24"/>
          <w:szCs w:val="24"/>
        </w:rPr>
      </w:pPr>
    </w:p>
    <w:p w:rsidR="00BC0A52" w:rsidRPr="00C57155" w:rsidRDefault="00BC0A52" w:rsidP="00C57155">
      <w:pPr>
        <w:pStyle w:val="ListParagraph"/>
        <w:numPr>
          <w:ilvl w:val="0"/>
          <w:numId w:val="5"/>
        </w:numPr>
        <w:spacing w:after="0" w:line="240" w:lineRule="auto"/>
        <w:jc w:val="both"/>
        <w:rPr>
          <w:rFonts w:ascii="Roboto" w:hAnsi="Roboto"/>
          <w:sz w:val="24"/>
          <w:szCs w:val="24"/>
        </w:rPr>
      </w:pPr>
      <w:r w:rsidRPr="00C57155">
        <w:rPr>
          <w:rFonts w:ascii="Roboto" w:hAnsi="Roboto"/>
          <w:b/>
          <w:sz w:val="24"/>
          <w:szCs w:val="24"/>
        </w:rPr>
        <w:t>Guideline structure</w:t>
      </w:r>
      <w:r w:rsidRPr="00C57155">
        <w:rPr>
          <w:rFonts w:ascii="Roboto" w:hAnsi="Roboto"/>
          <w:sz w:val="24"/>
          <w:szCs w:val="24"/>
        </w:rPr>
        <w:t>: Is the structure of the Guideline sufficient and coherent?</w:t>
      </w:r>
    </w:p>
    <w:p w:rsidR="00BC0A52" w:rsidRPr="00C57155" w:rsidRDefault="00BC0A52" w:rsidP="00C57155">
      <w:pPr>
        <w:pStyle w:val="ListParagraph"/>
        <w:spacing w:after="0" w:line="240" w:lineRule="auto"/>
        <w:jc w:val="both"/>
        <w:rPr>
          <w:rFonts w:ascii="Roboto" w:hAnsi="Roboto"/>
          <w:sz w:val="24"/>
          <w:szCs w:val="24"/>
        </w:rPr>
      </w:pPr>
    </w:p>
    <w:p w:rsidR="00BC0A52" w:rsidRPr="00C57155" w:rsidRDefault="00BC0A52" w:rsidP="00C57155">
      <w:pPr>
        <w:pStyle w:val="ListParagraph"/>
        <w:numPr>
          <w:ilvl w:val="0"/>
          <w:numId w:val="5"/>
        </w:numPr>
        <w:spacing w:after="0" w:line="240" w:lineRule="auto"/>
        <w:jc w:val="both"/>
        <w:rPr>
          <w:rFonts w:ascii="Roboto" w:hAnsi="Roboto"/>
          <w:sz w:val="24"/>
          <w:szCs w:val="24"/>
        </w:rPr>
      </w:pPr>
      <w:r w:rsidRPr="00C57155">
        <w:rPr>
          <w:rFonts w:ascii="Roboto" w:hAnsi="Roboto"/>
          <w:sz w:val="24"/>
          <w:szCs w:val="24"/>
        </w:rPr>
        <w:t>Any overall comments/recommendations?</w:t>
      </w:r>
    </w:p>
    <w:p w:rsidR="00BC0A52" w:rsidRPr="00C57155" w:rsidRDefault="00BC0A52" w:rsidP="00C57155">
      <w:pPr>
        <w:pStyle w:val="ListParagraph"/>
        <w:spacing w:after="0" w:line="240" w:lineRule="auto"/>
        <w:jc w:val="both"/>
        <w:rPr>
          <w:rFonts w:ascii="Roboto" w:hAnsi="Roboto"/>
          <w:sz w:val="24"/>
          <w:szCs w:val="24"/>
        </w:rPr>
      </w:pPr>
    </w:p>
    <w:p w:rsidR="00BC0A52" w:rsidRPr="00C57155" w:rsidRDefault="00BC0A52" w:rsidP="00C57155">
      <w:pPr>
        <w:spacing w:after="0" w:line="240" w:lineRule="auto"/>
        <w:jc w:val="both"/>
        <w:rPr>
          <w:rFonts w:ascii="Roboto" w:hAnsi="Roboto"/>
          <w:sz w:val="24"/>
          <w:szCs w:val="24"/>
        </w:rPr>
      </w:pPr>
    </w:p>
    <w:p w:rsidR="00BC0A52" w:rsidRPr="00C57155" w:rsidRDefault="00BC0A52" w:rsidP="00C57155">
      <w:pPr>
        <w:pStyle w:val="ListParagraph"/>
        <w:spacing w:after="0" w:line="240" w:lineRule="auto"/>
        <w:jc w:val="both"/>
        <w:rPr>
          <w:rFonts w:ascii="Roboto" w:hAnsi="Roboto"/>
          <w:sz w:val="24"/>
          <w:szCs w:val="24"/>
        </w:rPr>
      </w:pPr>
    </w:p>
    <w:p w:rsidR="00BC0A52" w:rsidRPr="00C57155" w:rsidRDefault="00BC0A52" w:rsidP="00C57155">
      <w:pPr>
        <w:spacing w:after="0" w:line="240" w:lineRule="auto"/>
        <w:jc w:val="both"/>
        <w:rPr>
          <w:rFonts w:ascii="Roboto" w:hAnsi="Roboto"/>
          <w:sz w:val="24"/>
          <w:szCs w:val="24"/>
        </w:rPr>
      </w:pPr>
      <w:r w:rsidRPr="00C57155">
        <w:rPr>
          <w:rFonts w:ascii="Roboto" w:hAnsi="Roboto"/>
          <w:sz w:val="24"/>
          <w:szCs w:val="24"/>
        </w:rPr>
        <w:t xml:space="preserve">Thank you. </w:t>
      </w:r>
    </w:p>
    <w:p w:rsidR="00215A77" w:rsidRPr="00215A77" w:rsidRDefault="00215A77" w:rsidP="007279F8">
      <w:pPr>
        <w:spacing w:after="0" w:line="360" w:lineRule="auto"/>
        <w:jc w:val="both"/>
        <w:rPr>
          <w:sz w:val="24"/>
          <w:szCs w:val="24"/>
        </w:rPr>
      </w:pPr>
    </w:p>
    <w:sectPr w:rsidR="00215A77" w:rsidRPr="00215A7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C52" w:rsidRDefault="00043C52" w:rsidP="00A973B6">
      <w:pPr>
        <w:spacing w:after="0" w:line="240" w:lineRule="auto"/>
      </w:pPr>
      <w:r>
        <w:separator/>
      </w:r>
    </w:p>
  </w:endnote>
  <w:endnote w:type="continuationSeparator" w:id="0">
    <w:p w:rsidR="00043C52" w:rsidRDefault="00043C52" w:rsidP="00A97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AFF" w:usb1="5800217F" w:usb2="14A0002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872679"/>
      <w:docPartObj>
        <w:docPartGallery w:val="Page Numbers (Bottom of Page)"/>
        <w:docPartUnique/>
      </w:docPartObj>
    </w:sdtPr>
    <w:sdtEndPr>
      <w:rPr>
        <w:noProof/>
      </w:rPr>
    </w:sdtEndPr>
    <w:sdtContent>
      <w:p w:rsidR="00594DC8" w:rsidRDefault="00594DC8">
        <w:pPr>
          <w:pStyle w:val="Footer"/>
          <w:jc w:val="right"/>
        </w:pPr>
        <w:r>
          <w:fldChar w:fldCharType="begin"/>
        </w:r>
        <w:r>
          <w:instrText xml:space="preserve"> PAGE   \* MERGEFORMAT </w:instrText>
        </w:r>
        <w:r>
          <w:fldChar w:fldCharType="separate"/>
        </w:r>
        <w:r w:rsidR="00C57155">
          <w:rPr>
            <w:noProof/>
          </w:rPr>
          <w:t>1</w:t>
        </w:r>
        <w:r>
          <w:rPr>
            <w:noProof/>
          </w:rPr>
          <w:fldChar w:fldCharType="end"/>
        </w:r>
      </w:p>
    </w:sdtContent>
  </w:sdt>
  <w:p w:rsidR="00594DC8" w:rsidRDefault="00594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C52" w:rsidRDefault="00043C52" w:rsidP="00A973B6">
      <w:pPr>
        <w:spacing w:after="0" w:line="240" w:lineRule="auto"/>
      </w:pPr>
      <w:r>
        <w:separator/>
      </w:r>
    </w:p>
  </w:footnote>
  <w:footnote w:type="continuationSeparator" w:id="0">
    <w:p w:rsidR="00043C52" w:rsidRDefault="00043C52" w:rsidP="00A97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084" w:rsidRDefault="007279F8" w:rsidP="007279F8">
    <w:pPr>
      <w:pStyle w:val="Header"/>
      <w:tabs>
        <w:tab w:val="left" w:pos="490"/>
      </w:tabs>
    </w:pPr>
    <w:r>
      <w:tab/>
    </w:r>
    <w:r>
      <w:rPr>
        <w:noProof/>
      </w:rPr>
      <w:drawing>
        <wp:inline distT="0" distB="0" distL="0" distR="0" wp14:anchorId="246F2233">
          <wp:extent cx="811088" cy="588853"/>
          <wp:effectExtent l="0" t="0" r="825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365" cy="594862"/>
                  </a:xfrm>
                  <a:prstGeom prst="rect">
                    <a:avLst/>
                  </a:prstGeom>
                  <a:noFill/>
                </pic:spPr>
              </pic:pic>
            </a:graphicData>
          </a:graphic>
        </wp:inline>
      </w:drawing>
    </w:r>
    <w:r>
      <w:t xml:space="preserve">                                </w:t>
    </w:r>
    <w:r>
      <w:rPr>
        <w:noProof/>
      </w:rPr>
      <w:drawing>
        <wp:inline distT="0" distB="0" distL="0" distR="0" wp14:anchorId="523600F5">
          <wp:extent cx="673735" cy="66082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505" cy="672371"/>
                  </a:xfrm>
                  <a:prstGeom prst="rect">
                    <a:avLst/>
                  </a:prstGeom>
                  <a:noFill/>
                </pic:spPr>
              </pic:pic>
            </a:graphicData>
          </a:graphic>
        </wp:inline>
      </w:drawing>
    </w:r>
    <w:r>
      <w:t xml:space="preserve">                                   </w:t>
    </w:r>
    <w:r>
      <w:rPr>
        <w:noProof/>
      </w:rPr>
      <w:drawing>
        <wp:inline distT="0" distB="0" distL="0" distR="0" wp14:anchorId="452B9DC0">
          <wp:extent cx="487782" cy="665437"/>
          <wp:effectExtent l="0" t="0" r="762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0153" cy="668671"/>
                  </a:xfrm>
                  <a:prstGeom prst="rect">
                    <a:avLst/>
                  </a:prstGeom>
                  <a:noFill/>
                </pic:spPr>
              </pic:pic>
            </a:graphicData>
          </a:graphic>
        </wp:inline>
      </w:drawing>
    </w:r>
    <w:r>
      <w:t xml:space="preserve">                                 </w:t>
    </w:r>
    <w:r>
      <w:rPr>
        <w:noProof/>
      </w:rPr>
      <w:drawing>
        <wp:inline distT="0" distB="0" distL="0" distR="0" wp14:anchorId="0922B576">
          <wp:extent cx="373583" cy="69405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740" cy="701778"/>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5F2D"/>
    <w:multiLevelType w:val="hybridMultilevel"/>
    <w:tmpl w:val="50C03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F784A"/>
    <w:multiLevelType w:val="hybridMultilevel"/>
    <w:tmpl w:val="CD8A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0C6AB4"/>
    <w:multiLevelType w:val="hybridMultilevel"/>
    <w:tmpl w:val="B4C80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B3804"/>
    <w:multiLevelType w:val="hybridMultilevel"/>
    <w:tmpl w:val="AFB09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023961"/>
    <w:multiLevelType w:val="hybridMultilevel"/>
    <w:tmpl w:val="63923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B6"/>
    <w:rsid w:val="000171D7"/>
    <w:rsid w:val="00043C52"/>
    <w:rsid w:val="00054BCD"/>
    <w:rsid w:val="00196035"/>
    <w:rsid w:val="00215A77"/>
    <w:rsid w:val="00323170"/>
    <w:rsid w:val="00390338"/>
    <w:rsid w:val="00594DC8"/>
    <w:rsid w:val="005A6578"/>
    <w:rsid w:val="00651520"/>
    <w:rsid w:val="006528D4"/>
    <w:rsid w:val="00666A57"/>
    <w:rsid w:val="006D0084"/>
    <w:rsid w:val="007279F8"/>
    <w:rsid w:val="007718A8"/>
    <w:rsid w:val="007A0EDB"/>
    <w:rsid w:val="007B7C30"/>
    <w:rsid w:val="007C0FAC"/>
    <w:rsid w:val="007E67C9"/>
    <w:rsid w:val="007F10AD"/>
    <w:rsid w:val="007F4666"/>
    <w:rsid w:val="00805F3A"/>
    <w:rsid w:val="008F5343"/>
    <w:rsid w:val="0097333A"/>
    <w:rsid w:val="00A04371"/>
    <w:rsid w:val="00A46524"/>
    <w:rsid w:val="00A70EB8"/>
    <w:rsid w:val="00A973B6"/>
    <w:rsid w:val="00AA36F2"/>
    <w:rsid w:val="00B04B36"/>
    <w:rsid w:val="00B94A18"/>
    <w:rsid w:val="00BC0A52"/>
    <w:rsid w:val="00C16DF0"/>
    <w:rsid w:val="00C57155"/>
    <w:rsid w:val="00D10056"/>
    <w:rsid w:val="00DA0C64"/>
    <w:rsid w:val="00E247B7"/>
    <w:rsid w:val="00E2482C"/>
    <w:rsid w:val="00E67BB2"/>
    <w:rsid w:val="00E7686F"/>
    <w:rsid w:val="00EB09DB"/>
    <w:rsid w:val="00EC12AE"/>
    <w:rsid w:val="00ED3F5B"/>
    <w:rsid w:val="00F23E08"/>
    <w:rsid w:val="00F328E1"/>
    <w:rsid w:val="00FE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0E9E0"/>
  <w15:chartTrackingRefBased/>
  <w15:docId w15:val="{1B1F4EB3-B3BE-4AF6-8212-5C82BEF7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70EB8"/>
    <w:pPr>
      <w:keepNext/>
      <w:keepLines/>
      <w:spacing w:after="0" w:line="240" w:lineRule="auto"/>
      <w:outlineLvl w:val="1"/>
    </w:pPr>
    <w:rPr>
      <w:rFonts w:ascii="Times New Roman" w:eastAsiaTheme="majorEastAsia" w:hAnsi="Times New Roman" w:cstheme="majorBidi"/>
      <w:b/>
      <w:color w:val="000000" w:themeColor="text1"/>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3B6"/>
  </w:style>
  <w:style w:type="paragraph" w:styleId="Footer">
    <w:name w:val="footer"/>
    <w:basedOn w:val="Normal"/>
    <w:link w:val="FooterChar"/>
    <w:uiPriority w:val="99"/>
    <w:unhideWhenUsed/>
    <w:rsid w:val="00A97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3B6"/>
  </w:style>
  <w:style w:type="paragraph" w:styleId="ListParagraph">
    <w:name w:val="List Paragraph"/>
    <w:basedOn w:val="Normal"/>
    <w:uiPriority w:val="34"/>
    <w:qFormat/>
    <w:rsid w:val="00A973B6"/>
    <w:pPr>
      <w:ind w:left="720"/>
      <w:contextualSpacing/>
    </w:pPr>
  </w:style>
  <w:style w:type="character" w:customStyle="1" w:styleId="Heading2Char">
    <w:name w:val="Heading 2 Char"/>
    <w:basedOn w:val="DefaultParagraphFont"/>
    <w:link w:val="Heading2"/>
    <w:uiPriority w:val="9"/>
    <w:rsid w:val="00A70EB8"/>
    <w:rPr>
      <w:rFonts w:ascii="Times New Roman" w:eastAsiaTheme="majorEastAsia" w:hAnsi="Times New Roman" w:cstheme="majorBidi"/>
      <w:b/>
      <w:color w:val="000000" w:themeColor="text1"/>
      <w:szCs w:val="26"/>
      <w:lang w:val="en-GB"/>
    </w:rPr>
  </w:style>
  <w:style w:type="table" w:styleId="TableGrid">
    <w:name w:val="Table Grid"/>
    <w:basedOn w:val="TableNormal"/>
    <w:uiPriority w:val="59"/>
    <w:unhideWhenUsed/>
    <w:rsid w:val="00A46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3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E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E5E8C-6965-4CBF-AA70-B1907059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Bosire</dc:creator>
  <cp:keywords/>
  <dc:description/>
  <cp:lastModifiedBy>Jared Bosire</cp:lastModifiedBy>
  <cp:revision>3</cp:revision>
  <dcterms:created xsi:type="dcterms:W3CDTF">2019-04-29T08:40:00Z</dcterms:created>
  <dcterms:modified xsi:type="dcterms:W3CDTF">2019-04-29T08:40:00Z</dcterms:modified>
</cp:coreProperties>
</file>