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9728" w14:textId="77777777" w:rsidR="00216251" w:rsidRPr="00784679" w:rsidRDefault="00661B41" w:rsidP="00216251">
      <w:pPr>
        <w:jc w:val="center"/>
        <w:rPr>
          <w:rFonts w:ascii="Calibri" w:eastAsia="Calibri" w:hAnsi="Calibri" w:cs="Times New Roman"/>
          <w:b/>
          <w:bCs/>
          <w:iCs/>
          <w:sz w:val="24"/>
          <w:szCs w:val="24"/>
        </w:rPr>
      </w:pPr>
      <w:r>
        <w:rPr>
          <w:rFonts w:ascii="Calibri" w:eastAsia="Calibri" w:hAnsi="Calibri" w:cs="Times New Roman"/>
          <w:b/>
          <w:bCs/>
          <w:iCs/>
          <w:sz w:val="24"/>
          <w:szCs w:val="24"/>
        </w:rPr>
        <w:t xml:space="preserve"> </w:t>
      </w:r>
    </w:p>
    <w:p w14:paraId="4E9394F3" w14:textId="71E0091F" w:rsidR="00216251" w:rsidRPr="00E300D0" w:rsidRDefault="00784679" w:rsidP="00216251">
      <w:pPr>
        <w:jc w:val="center"/>
        <w:rPr>
          <w:rFonts w:ascii="Calibri" w:eastAsia="Calibri" w:hAnsi="Calibri" w:cs="Times New Roman"/>
          <w:b/>
          <w:bCs/>
          <w:sz w:val="35"/>
          <w:szCs w:val="35"/>
        </w:rPr>
      </w:pPr>
      <w:bookmarkStart w:id="0" w:name="_Hlk130552300"/>
      <w:r w:rsidRPr="00784679">
        <w:rPr>
          <w:rFonts w:ascii="Calibri" w:eastAsia="Calibri" w:hAnsi="Calibri" w:cs="Times New Roman"/>
          <w:b/>
          <w:bCs/>
          <w:sz w:val="35"/>
          <w:szCs w:val="35"/>
        </w:rPr>
        <w:t>Recommandation d’amendements</w:t>
      </w:r>
      <w:r w:rsidR="005C46A0" w:rsidRPr="00784679">
        <w:rPr>
          <w:rFonts w:ascii="Calibri" w:eastAsia="Calibri" w:hAnsi="Calibri" w:cs="Times New Roman"/>
          <w:b/>
          <w:bCs/>
          <w:sz w:val="35"/>
          <w:szCs w:val="35"/>
        </w:rPr>
        <w:t xml:space="preserve"> au </w:t>
      </w:r>
      <w:r w:rsidR="000A0CF0" w:rsidRPr="00784679">
        <w:rPr>
          <w:rFonts w:ascii="Calibri" w:eastAsia="Calibri" w:hAnsi="Calibri" w:cs="Times New Roman"/>
          <w:b/>
          <w:bCs/>
          <w:i/>
          <w:iCs/>
          <w:sz w:val="35"/>
          <w:szCs w:val="35"/>
        </w:rPr>
        <w:t>P</w:t>
      </w:r>
      <w:r w:rsidR="005C46A0" w:rsidRPr="00784679">
        <w:rPr>
          <w:rFonts w:ascii="Calibri" w:eastAsia="Calibri" w:hAnsi="Calibri" w:cs="Times New Roman"/>
          <w:b/>
          <w:bCs/>
          <w:i/>
          <w:iCs/>
          <w:sz w:val="35"/>
          <w:szCs w:val="35"/>
        </w:rPr>
        <w:t xml:space="preserve">rotocole de la </w:t>
      </w:r>
      <w:r w:rsidR="000A0CF0" w:rsidRPr="00784679">
        <w:rPr>
          <w:rFonts w:ascii="Calibri" w:eastAsia="Calibri" w:hAnsi="Calibri" w:cs="Times New Roman"/>
          <w:b/>
          <w:bCs/>
          <w:i/>
          <w:iCs/>
          <w:sz w:val="35"/>
          <w:szCs w:val="35"/>
        </w:rPr>
        <w:t>C</w:t>
      </w:r>
      <w:r w:rsidR="005C46A0" w:rsidRPr="00784679">
        <w:rPr>
          <w:rFonts w:ascii="Calibri" w:eastAsia="Calibri" w:hAnsi="Calibri" w:cs="Times New Roman"/>
          <w:b/>
          <w:bCs/>
          <w:i/>
          <w:iCs/>
          <w:sz w:val="35"/>
          <w:szCs w:val="35"/>
        </w:rPr>
        <w:t>onvention</w:t>
      </w:r>
      <w:r w:rsidR="005C46A0" w:rsidRPr="00E300D0">
        <w:rPr>
          <w:rFonts w:ascii="Calibri" w:eastAsia="Calibri" w:hAnsi="Calibri" w:cs="Times New Roman"/>
          <w:b/>
          <w:bCs/>
          <w:i/>
          <w:iCs/>
          <w:sz w:val="35"/>
          <w:szCs w:val="35"/>
        </w:rPr>
        <w:t xml:space="preserve"> de Nairobi</w:t>
      </w:r>
      <w:r w:rsidR="005C46A0" w:rsidRPr="00784679">
        <w:rPr>
          <w:rFonts w:ascii="Calibri" w:eastAsia="Calibri" w:hAnsi="Calibri" w:cs="Times New Roman"/>
          <w:b/>
          <w:bCs/>
          <w:i/>
          <w:iCs/>
          <w:sz w:val="35"/>
          <w:szCs w:val="35"/>
        </w:rPr>
        <w:t xml:space="preserve"> concernant</w:t>
      </w:r>
      <w:r w:rsidR="005C46A0" w:rsidRPr="00E300D0">
        <w:rPr>
          <w:rFonts w:ascii="Calibri" w:eastAsia="Calibri" w:hAnsi="Calibri" w:cs="Times New Roman"/>
          <w:b/>
          <w:bCs/>
          <w:i/>
          <w:iCs/>
          <w:sz w:val="35"/>
          <w:szCs w:val="35"/>
        </w:rPr>
        <w:t xml:space="preserve"> les </w:t>
      </w:r>
      <w:r w:rsidR="000A0CF0" w:rsidRPr="00E300D0">
        <w:rPr>
          <w:rFonts w:ascii="Calibri" w:eastAsia="Calibri" w:hAnsi="Calibri" w:cs="Times New Roman"/>
          <w:b/>
          <w:bCs/>
          <w:i/>
          <w:iCs/>
          <w:sz w:val="35"/>
          <w:szCs w:val="35"/>
        </w:rPr>
        <w:t xml:space="preserve">Zones Protégées </w:t>
      </w:r>
      <w:r w:rsidR="005C46A0" w:rsidRPr="00E300D0">
        <w:rPr>
          <w:rFonts w:ascii="Calibri" w:eastAsia="Calibri" w:hAnsi="Calibri" w:cs="Times New Roman"/>
          <w:b/>
          <w:bCs/>
          <w:i/>
          <w:iCs/>
          <w:sz w:val="35"/>
          <w:szCs w:val="35"/>
        </w:rPr>
        <w:t xml:space="preserve">ainsi que la </w:t>
      </w:r>
      <w:r w:rsidR="000A0CF0" w:rsidRPr="00E300D0">
        <w:rPr>
          <w:rFonts w:ascii="Calibri" w:eastAsia="Calibri" w:hAnsi="Calibri" w:cs="Times New Roman"/>
          <w:b/>
          <w:bCs/>
          <w:i/>
          <w:iCs/>
          <w:sz w:val="35"/>
          <w:szCs w:val="35"/>
        </w:rPr>
        <w:t xml:space="preserve">Faune et la </w:t>
      </w:r>
      <w:r w:rsidRPr="00E300D0">
        <w:rPr>
          <w:rFonts w:ascii="Calibri" w:eastAsia="Calibri" w:hAnsi="Calibri" w:cs="Times New Roman"/>
          <w:b/>
          <w:bCs/>
          <w:i/>
          <w:iCs/>
          <w:sz w:val="35"/>
          <w:szCs w:val="35"/>
        </w:rPr>
        <w:t>Flore Sauvages</w:t>
      </w:r>
      <w:r w:rsidR="000A0CF0" w:rsidRPr="00E300D0">
        <w:rPr>
          <w:rFonts w:ascii="Calibri" w:eastAsia="Calibri" w:hAnsi="Calibri" w:cs="Times New Roman"/>
          <w:b/>
          <w:bCs/>
          <w:i/>
          <w:iCs/>
          <w:sz w:val="35"/>
          <w:szCs w:val="35"/>
        </w:rPr>
        <w:t xml:space="preserve"> dans la Région de l'Afrique de l'Est.</w:t>
      </w:r>
    </w:p>
    <w:p w14:paraId="0EC609B2" w14:textId="77777777" w:rsidR="00216251" w:rsidRDefault="001207C7" w:rsidP="00216251">
      <w:pPr>
        <w:jc w:val="center"/>
        <w:rPr>
          <w:rFonts w:ascii="Calibri" w:eastAsia="Calibri" w:hAnsi="Calibri" w:cs="Times New Roman"/>
          <w:b/>
          <w:bCs/>
          <w:sz w:val="32"/>
          <w:szCs w:val="32"/>
        </w:rPr>
      </w:pPr>
      <w:r>
        <w:rPr>
          <w:rFonts w:ascii="Calibri" w:eastAsia="Calibri" w:hAnsi="Calibri" w:cs="Times New Roman"/>
          <w:b/>
          <w:bCs/>
          <w:sz w:val="32"/>
          <w:szCs w:val="32"/>
        </w:rPr>
        <w:t>F</w:t>
      </w:r>
      <w:r w:rsidR="00D67749">
        <w:rPr>
          <w:rFonts w:ascii="Calibri" w:eastAsia="Calibri" w:hAnsi="Calibri" w:cs="Times New Roman"/>
          <w:b/>
          <w:bCs/>
          <w:sz w:val="32"/>
          <w:szCs w:val="32"/>
        </w:rPr>
        <w:t>évrier</w:t>
      </w:r>
      <w:r w:rsidR="00216251" w:rsidRPr="00652C85">
        <w:rPr>
          <w:rFonts w:ascii="Calibri" w:eastAsia="Calibri" w:hAnsi="Calibri" w:cs="Times New Roman"/>
          <w:b/>
          <w:bCs/>
          <w:sz w:val="32"/>
          <w:szCs w:val="32"/>
        </w:rPr>
        <w:t xml:space="preserve"> 2023 - </w:t>
      </w:r>
      <w:proofErr w:type="spellStart"/>
      <w:r w:rsidR="00216251" w:rsidRPr="00652C85">
        <w:rPr>
          <w:rFonts w:ascii="Calibri" w:eastAsia="Calibri" w:hAnsi="Calibri" w:cs="Times New Roman"/>
          <w:b/>
          <w:bCs/>
          <w:sz w:val="32"/>
          <w:szCs w:val="32"/>
        </w:rPr>
        <w:t>Wildlife</w:t>
      </w:r>
      <w:proofErr w:type="spellEnd"/>
      <w:r w:rsidR="00216251" w:rsidRPr="00652C85">
        <w:rPr>
          <w:rFonts w:ascii="Calibri" w:eastAsia="Calibri" w:hAnsi="Calibri" w:cs="Times New Roman"/>
          <w:b/>
          <w:bCs/>
          <w:sz w:val="32"/>
          <w:szCs w:val="32"/>
        </w:rPr>
        <w:t xml:space="preserve"> Conservation Society</w:t>
      </w:r>
    </w:p>
    <w:bookmarkEnd w:id="0"/>
    <w:p w14:paraId="5E6EACDB" w14:textId="77777777" w:rsidR="00652C85" w:rsidRPr="00652C85" w:rsidRDefault="00652C85" w:rsidP="00216251">
      <w:pPr>
        <w:jc w:val="center"/>
        <w:rPr>
          <w:rFonts w:ascii="Calibri" w:eastAsia="Calibri" w:hAnsi="Calibri" w:cs="Times New Roman"/>
          <w:b/>
          <w:bCs/>
          <w:sz w:val="32"/>
          <w:szCs w:val="32"/>
        </w:rPr>
      </w:pPr>
    </w:p>
    <w:p w14:paraId="56EA3A6E" w14:textId="77777777" w:rsidR="00033728" w:rsidRDefault="00216251" w:rsidP="00216251">
      <w:pPr>
        <w:jc w:val="center"/>
        <w:rPr>
          <w:rFonts w:ascii="Calibri" w:eastAsia="Calibri" w:hAnsi="Calibri" w:cs="Times New Roman"/>
          <w:b/>
          <w:bCs/>
        </w:rPr>
      </w:pPr>
      <w:r>
        <w:rPr>
          <w:rFonts w:ascii="Calibri" w:eastAsia="Calibri" w:hAnsi="Calibri" w:cs="Times New Roman"/>
          <w:b/>
          <w:bCs/>
          <w:iCs/>
          <w:noProof/>
          <w:sz w:val="24"/>
          <w:szCs w:val="24"/>
          <w:lang w:eastAsia="fr-FR"/>
        </w:rPr>
        <w:drawing>
          <wp:inline distT="0" distB="0" distL="0" distR="0" wp14:anchorId="3B5F6133" wp14:editId="5520C5C8">
            <wp:extent cx="1319842" cy="40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239" cy="424265"/>
                    </a:xfrm>
                    <a:prstGeom prst="rect">
                      <a:avLst/>
                    </a:prstGeom>
                    <a:noFill/>
                    <a:ln>
                      <a:noFill/>
                    </a:ln>
                  </pic:spPr>
                </pic:pic>
              </a:graphicData>
            </a:graphic>
          </wp:inline>
        </w:drawing>
      </w:r>
    </w:p>
    <w:p w14:paraId="72D064E0" w14:textId="77777777" w:rsidR="00216251" w:rsidRDefault="00216251" w:rsidP="00216251">
      <w:pPr>
        <w:jc w:val="both"/>
        <w:rPr>
          <w:rFonts w:ascii="Calibri" w:eastAsia="Calibri" w:hAnsi="Calibri" w:cs="Times New Roman"/>
          <w:b/>
          <w:bCs/>
        </w:rPr>
      </w:pPr>
    </w:p>
    <w:p w14:paraId="3FBADA30" w14:textId="77777777" w:rsidR="00216251" w:rsidRDefault="00216251" w:rsidP="00216251">
      <w:pPr>
        <w:jc w:val="both"/>
        <w:rPr>
          <w:rFonts w:ascii="Calibri" w:eastAsia="Calibri" w:hAnsi="Calibri" w:cs="Times New Roman"/>
          <w:b/>
          <w:bCs/>
        </w:rPr>
      </w:pPr>
    </w:p>
    <w:p w14:paraId="7E51442B" w14:textId="77777777" w:rsidR="00E300D0" w:rsidRPr="00E300D0" w:rsidRDefault="00E300D0" w:rsidP="00E300D0">
      <w:pPr>
        <w:rPr>
          <w:rFonts w:ascii="Calibri" w:eastAsia="Calibri" w:hAnsi="Calibri" w:cs="Times New Roman"/>
          <w:b/>
          <w:bCs/>
          <w:sz w:val="28"/>
          <w:szCs w:val="28"/>
        </w:rPr>
      </w:pPr>
      <w:r w:rsidRPr="00E300D0">
        <w:rPr>
          <w:rFonts w:ascii="Calibri" w:eastAsia="Calibri" w:hAnsi="Calibri" w:cs="Times New Roman"/>
          <w:b/>
          <w:bCs/>
          <w:sz w:val="28"/>
          <w:szCs w:val="28"/>
        </w:rPr>
        <w:t xml:space="preserve">1. </w:t>
      </w:r>
      <w:r w:rsidR="00D67749" w:rsidRPr="00D67749">
        <w:rPr>
          <w:rFonts w:ascii="Calibri" w:eastAsia="Calibri" w:hAnsi="Calibri" w:cs="Times New Roman"/>
          <w:b/>
          <w:bCs/>
          <w:sz w:val="28"/>
          <w:szCs w:val="28"/>
        </w:rPr>
        <w:t>Justification</w:t>
      </w:r>
      <w:r w:rsidRPr="00E300D0">
        <w:rPr>
          <w:rFonts w:ascii="Calibri" w:eastAsia="Calibri" w:hAnsi="Calibri" w:cs="Times New Roman"/>
          <w:b/>
          <w:bCs/>
          <w:sz w:val="28"/>
          <w:szCs w:val="28"/>
        </w:rPr>
        <w:t xml:space="preserve"> de l'amendement</w:t>
      </w:r>
    </w:p>
    <w:p w14:paraId="0EB11292" w14:textId="5EE9CC7F" w:rsidR="00E300D0" w:rsidRPr="00E300D0" w:rsidRDefault="00E300D0" w:rsidP="009375AF">
      <w:pPr>
        <w:jc w:val="both"/>
        <w:rPr>
          <w:rFonts w:ascii="Calibri" w:eastAsia="Calibri" w:hAnsi="Calibri" w:cs="Times New Roman"/>
        </w:rPr>
      </w:pPr>
      <w:r w:rsidRPr="00E300D0">
        <w:rPr>
          <w:rFonts w:ascii="Calibri" w:eastAsia="Calibri" w:hAnsi="Calibri" w:cs="Times New Roman"/>
        </w:rPr>
        <w:t xml:space="preserve">Les décisions des Conférences des Parties à la Convention de Nairobi de 2015 (CP8/4) et 2018 (CP9/5) ont appelé à la révision du Protocole relatif aux </w:t>
      </w:r>
      <w:r>
        <w:rPr>
          <w:rFonts w:ascii="Calibri" w:eastAsia="Calibri" w:hAnsi="Calibri" w:cs="Times New Roman"/>
        </w:rPr>
        <w:t>A</w:t>
      </w:r>
      <w:r w:rsidRPr="00E300D0">
        <w:rPr>
          <w:rFonts w:ascii="Calibri" w:eastAsia="Calibri" w:hAnsi="Calibri" w:cs="Times New Roman"/>
        </w:rPr>
        <w:t xml:space="preserve">ires </w:t>
      </w:r>
      <w:r>
        <w:rPr>
          <w:rFonts w:ascii="Calibri" w:eastAsia="Calibri" w:hAnsi="Calibri" w:cs="Times New Roman"/>
        </w:rPr>
        <w:t>P</w:t>
      </w:r>
      <w:r w:rsidRPr="00E300D0">
        <w:rPr>
          <w:rFonts w:ascii="Calibri" w:eastAsia="Calibri" w:hAnsi="Calibri" w:cs="Times New Roman"/>
        </w:rPr>
        <w:t xml:space="preserve">rotégées et à la faune et à la flore sauvages dans la région de l'Afrique de l'Est (ci-après le Protocole) et de ses annexes. Comme cette activité est maintenant en cours, et pour contribuer davantage à la révision du Protocole et de ses annexes, la </w:t>
      </w:r>
      <w:proofErr w:type="spellStart"/>
      <w:r w:rsidRPr="00E300D0">
        <w:rPr>
          <w:rFonts w:ascii="Calibri" w:eastAsia="Calibri" w:hAnsi="Calibri" w:cs="Times New Roman"/>
        </w:rPr>
        <w:t>Wildlife</w:t>
      </w:r>
      <w:proofErr w:type="spellEnd"/>
      <w:r w:rsidRPr="00E300D0">
        <w:rPr>
          <w:rFonts w:ascii="Calibri" w:eastAsia="Calibri" w:hAnsi="Calibri" w:cs="Times New Roman"/>
        </w:rPr>
        <w:t xml:space="preserve"> Conservation Society (WCS) soumet ici des recommandations pour plusieurs révisions du texte et des définitions du Protocole, ainsi que des annexes, des titres, des descriptions et de la couverture des annexes, et propose des critères qui pourraient être utilisés pour l'identification des espèces à inscrire dans les annexes révisées, en mettant l'accent sur les espèces de la mégafaune marine. Les recommandations concernent les </w:t>
      </w:r>
      <w:r w:rsidR="0016532B">
        <w:rPr>
          <w:rFonts w:ascii="Calibri" w:eastAsia="Calibri" w:hAnsi="Calibri" w:cs="Times New Roman"/>
        </w:rPr>
        <w:t>A</w:t>
      </w:r>
      <w:r w:rsidRPr="00E300D0">
        <w:rPr>
          <w:rFonts w:ascii="Calibri" w:eastAsia="Calibri" w:hAnsi="Calibri" w:cs="Times New Roman"/>
        </w:rPr>
        <w:t>nnexes II, III et IV, qui portent sur les espèces de faune, mais pas spécifiquement l'</w:t>
      </w:r>
      <w:r w:rsidR="0016532B">
        <w:rPr>
          <w:rFonts w:ascii="Calibri" w:eastAsia="Calibri" w:hAnsi="Calibri" w:cs="Times New Roman"/>
        </w:rPr>
        <w:t>A</w:t>
      </w:r>
      <w:r w:rsidRPr="00E300D0">
        <w:rPr>
          <w:rFonts w:ascii="Calibri" w:eastAsia="Calibri" w:hAnsi="Calibri" w:cs="Times New Roman"/>
        </w:rPr>
        <w:t xml:space="preserve">nnexe I, qui porte sur les espèces de flore. Toutefois, certaines des recommandations formulées ici pour les </w:t>
      </w:r>
      <w:r w:rsidR="0016532B">
        <w:rPr>
          <w:rFonts w:ascii="Calibri" w:eastAsia="Calibri" w:hAnsi="Calibri" w:cs="Times New Roman"/>
        </w:rPr>
        <w:t>A</w:t>
      </w:r>
      <w:r w:rsidRPr="00E300D0">
        <w:rPr>
          <w:rFonts w:ascii="Calibri" w:eastAsia="Calibri" w:hAnsi="Calibri" w:cs="Times New Roman"/>
        </w:rPr>
        <w:t>nnexes II, II</w:t>
      </w:r>
      <w:r w:rsidR="00EA2D2C">
        <w:rPr>
          <w:rFonts w:ascii="Calibri" w:eastAsia="Calibri" w:hAnsi="Calibri" w:cs="Times New Roman"/>
        </w:rPr>
        <w:t>I</w:t>
      </w:r>
      <w:r w:rsidRPr="00E300D0">
        <w:rPr>
          <w:rFonts w:ascii="Calibri" w:eastAsia="Calibri" w:hAnsi="Calibri" w:cs="Times New Roman"/>
        </w:rPr>
        <w:t xml:space="preserve"> et IV peuvent également s'appliquer à l'annexe I.</w:t>
      </w:r>
    </w:p>
    <w:p w14:paraId="3A2222B6" w14:textId="7AA15AC1" w:rsidR="00EA2D2C" w:rsidRPr="00EA2D2C" w:rsidRDefault="009375AF" w:rsidP="009375AF">
      <w:pPr>
        <w:jc w:val="both"/>
        <w:rPr>
          <w:rFonts w:ascii="Calibri" w:eastAsia="Calibri" w:hAnsi="Calibri" w:cs="Times New Roman"/>
        </w:rPr>
      </w:pPr>
      <w:r>
        <w:rPr>
          <w:rFonts w:ascii="Calibri" w:eastAsia="Calibri" w:hAnsi="Calibri" w:cs="Times New Roman"/>
        </w:rPr>
        <w:t>De plus</w:t>
      </w:r>
      <w:r w:rsidR="00EA2D2C" w:rsidRPr="00EA2D2C">
        <w:rPr>
          <w:rFonts w:ascii="Calibri" w:eastAsia="Calibri" w:hAnsi="Calibri" w:cs="Times New Roman"/>
        </w:rPr>
        <w:t xml:space="preserve">, la décision </w:t>
      </w:r>
      <w:r w:rsidR="0004614E">
        <w:rPr>
          <w:rFonts w:ascii="Calibri" w:eastAsia="Calibri" w:hAnsi="Calibri" w:cs="Times New Roman"/>
        </w:rPr>
        <w:t>CP7/12</w:t>
      </w:r>
      <w:r w:rsidR="0004614E">
        <w:rPr>
          <w:rStyle w:val="FootnoteReference"/>
          <w:rFonts w:ascii="Calibri" w:eastAsia="Calibri" w:hAnsi="Calibri" w:cs="Times New Roman"/>
        </w:rPr>
        <w:footnoteReference w:id="1"/>
      </w:r>
      <w:r w:rsidR="00EA2D2C" w:rsidRPr="00EA2D2C">
        <w:rPr>
          <w:rFonts w:ascii="Calibri" w:eastAsia="Calibri" w:hAnsi="Calibri" w:cs="Times New Roman"/>
        </w:rPr>
        <w:t xml:space="preserve">de la Conférence des Parties de 2012 a appelé à une collaboration avec la Convention sur le </w:t>
      </w:r>
      <w:r w:rsidR="0004614E">
        <w:rPr>
          <w:rFonts w:ascii="Calibri" w:eastAsia="Calibri" w:hAnsi="Calibri" w:cs="Times New Roman"/>
        </w:rPr>
        <w:t>C</w:t>
      </w:r>
      <w:r w:rsidR="00EA2D2C" w:rsidRPr="00EA2D2C">
        <w:rPr>
          <w:rFonts w:ascii="Calibri" w:eastAsia="Calibri" w:hAnsi="Calibri" w:cs="Times New Roman"/>
        </w:rPr>
        <w:t xml:space="preserve">ommerce </w:t>
      </w:r>
      <w:r w:rsidR="0004614E">
        <w:rPr>
          <w:rFonts w:ascii="Calibri" w:eastAsia="Calibri" w:hAnsi="Calibri" w:cs="Times New Roman"/>
        </w:rPr>
        <w:t>In</w:t>
      </w:r>
      <w:r w:rsidR="00EA2D2C" w:rsidRPr="00EA2D2C">
        <w:rPr>
          <w:rFonts w:ascii="Calibri" w:eastAsia="Calibri" w:hAnsi="Calibri" w:cs="Times New Roman"/>
        </w:rPr>
        <w:t xml:space="preserve">ternational des </w:t>
      </w:r>
      <w:r w:rsidR="0004614E">
        <w:rPr>
          <w:rFonts w:ascii="Calibri" w:eastAsia="Calibri" w:hAnsi="Calibri" w:cs="Times New Roman"/>
        </w:rPr>
        <w:t>E</w:t>
      </w:r>
      <w:r w:rsidR="00EA2D2C" w:rsidRPr="00EA2D2C">
        <w:rPr>
          <w:rFonts w:ascii="Calibri" w:eastAsia="Calibri" w:hAnsi="Calibri" w:cs="Times New Roman"/>
        </w:rPr>
        <w:t xml:space="preserve">spèces de </w:t>
      </w:r>
      <w:r w:rsidR="0004614E">
        <w:rPr>
          <w:rFonts w:ascii="Calibri" w:eastAsia="Calibri" w:hAnsi="Calibri" w:cs="Times New Roman"/>
        </w:rPr>
        <w:t>F</w:t>
      </w:r>
      <w:r w:rsidR="00EA2D2C" w:rsidRPr="00EA2D2C">
        <w:rPr>
          <w:rFonts w:ascii="Calibri" w:eastAsia="Calibri" w:hAnsi="Calibri" w:cs="Times New Roman"/>
        </w:rPr>
        <w:t xml:space="preserve">aune et de </w:t>
      </w:r>
      <w:r w:rsidR="0004614E">
        <w:rPr>
          <w:rFonts w:ascii="Calibri" w:eastAsia="Calibri" w:hAnsi="Calibri" w:cs="Times New Roman"/>
        </w:rPr>
        <w:t>F</w:t>
      </w:r>
      <w:r w:rsidR="00EA2D2C" w:rsidRPr="00EA2D2C">
        <w:rPr>
          <w:rFonts w:ascii="Calibri" w:eastAsia="Calibri" w:hAnsi="Calibri" w:cs="Times New Roman"/>
        </w:rPr>
        <w:t xml:space="preserve">lore sauvages menacées d'extinction (CITES), la Convention sur la </w:t>
      </w:r>
      <w:r>
        <w:rPr>
          <w:rFonts w:ascii="Calibri" w:eastAsia="Calibri" w:hAnsi="Calibri" w:cs="Times New Roman"/>
        </w:rPr>
        <w:t>C</w:t>
      </w:r>
      <w:r w:rsidR="00EA2D2C" w:rsidRPr="00EA2D2C">
        <w:rPr>
          <w:rFonts w:ascii="Calibri" w:eastAsia="Calibri" w:hAnsi="Calibri" w:cs="Times New Roman"/>
        </w:rPr>
        <w:t xml:space="preserve">onservation des </w:t>
      </w:r>
      <w:r>
        <w:rPr>
          <w:rFonts w:ascii="Calibri" w:eastAsia="Calibri" w:hAnsi="Calibri" w:cs="Times New Roman"/>
        </w:rPr>
        <w:t>E</w:t>
      </w:r>
      <w:r w:rsidR="00EA2D2C" w:rsidRPr="00EA2D2C">
        <w:rPr>
          <w:rFonts w:ascii="Calibri" w:eastAsia="Calibri" w:hAnsi="Calibri" w:cs="Times New Roman"/>
        </w:rPr>
        <w:t xml:space="preserve">spèces </w:t>
      </w:r>
      <w:r>
        <w:rPr>
          <w:rFonts w:ascii="Calibri" w:eastAsia="Calibri" w:hAnsi="Calibri" w:cs="Times New Roman"/>
        </w:rPr>
        <w:t>M</w:t>
      </w:r>
      <w:r w:rsidR="00EA2D2C" w:rsidRPr="00EA2D2C">
        <w:rPr>
          <w:rFonts w:ascii="Calibri" w:eastAsia="Calibri" w:hAnsi="Calibri" w:cs="Times New Roman"/>
        </w:rPr>
        <w:t xml:space="preserve">igratrices appartenant à la faune sauvage (CMS), les organisations régionales de gestion des pêches (c'est-à-dire la Commission des </w:t>
      </w:r>
      <w:r w:rsidR="00FA12B2">
        <w:rPr>
          <w:rFonts w:ascii="Calibri" w:eastAsia="Calibri" w:hAnsi="Calibri" w:cs="Times New Roman"/>
        </w:rPr>
        <w:t>T</w:t>
      </w:r>
      <w:r w:rsidR="00EA2D2C" w:rsidRPr="00EA2D2C">
        <w:rPr>
          <w:rFonts w:ascii="Calibri" w:eastAsia="Calibri" w:hAnsi="Calibri" w:cs="Times New Roman"/>
        </w:rPr>
        <w:t>hons de l'</w:t>
      </w:r>
      <w:r w:rsidR="00FA12B2">
        <w:rPr>
          <w:rFonts w:ascii="Calibri" w:eastAsia="Calibri" w:hAnsi="Calibri" w:cs="Times New Roman"/>
        </w:rPr>
        <w:t>O</w:t>
      </w:r>
      <w:r w:rsidR="00EA2D2C" w:rsidRPr="00EA2D2C">
        <w:rPr>
          <w:rFonts w:ascii="Calibri" w:eastAsia="Calibri" w:hAnsi="Calibri" w:cs="Times New Roman"/>
        </w:rPr>
        <w:t xml:space="preserve">céan Indien, CTOI) et d'autres partenaires, sur la conservation et la gestion des requins dans la zone de la Convention de Nairobi. Les recommandations présentées dans ce document, si elles sont mises en œuvre, amélioreront l'adhésion au niveau national aux mesures définies dans le cadre de ces accords. Les États membres de la </w:t>
      </w:r>
      <w:r w:rsidR="00E614D1">
        <w:rPr>
          <w:rFonts w:ascii="Calibri" w:eastAsia="Calibri" w:hAnsi="Calibri" w:cs="Times New Roman"/>
        </w:rPr>
        <w:t>C</w:t>
      </w:r>
      <w:r w:rsidR="00EA2D2C" w:rsidRPr="00EA2D2C">
        <w:rPr>
          <w:rFonts w:ascii="Calibri" w:eastAsia="Calibri" w:hAnsi="Calibri" w:cs="Times New Roman"/>
        </w:rPr>
        <w:t xml:space="preserve">onvention de Nairobi sont tous </w:t>
      </w:r>
      <w:r>
        <w:rPr>
          <w:rFonts w:ascii="Calibri" w:eastAsia="Calibri" w:hAnsi="Calibri" w:cs="Times New Roman"/>
        </w:rPr>
        <w:t>P</w:t>
      </w:r>
      <w:r w:rsidR="00EA2D2C" w:rsidRPr="00EA2D2C">
        <w:rPr>
          <w:rFonts w:ascii="Calibri" w:eastAsia="Calibri" w:hAnsi="Calibri" w:cs="Times New Roman"/>
        </w:rPr>
        <w:t>arties à l'ensemble ou à la plupart de ces accords et devraient donc bénéficier de la mise en œuvre de ces recommandations.</w:t>
      </w:r>
    </w:p>
    <w:p w14:paraId="4A9A7862" w14:textId="77777777" w:rsidR="00EA2D2C" w:rsidRDefault="00EA2D2C" w:rsidP="00216251">
      <w:pPr>
        <w:jc w:val="both"/>
        <w:rPr>
          <w:rFonts w:ascii="Calibri" w:eastAsia="Calibri" w:hAnsi="Calibri" w:cs="Times New Roman"/>
        </w:rPr>
        <w:sectPr w:rsidR="00EA2D2C" w:rsidSect="00216251">
          <w:footerReference w:type="default" r:id="rId9"/>
          <w:footerReference w:type="first" r:id="rId10"/>
          <w:pgSz w:w="11906" w:h="16838"/>
          <w:pgMar w:top="1134" w:right="1134" w:bottom="1134" w:left="1134" w:header="709" w:footer="709" w:gutter="0"/>
          <w:cols w:space="708"/>
          <w:docGrid w:linePitch="360"/>
        </w:sectPr>
      </w:pPr>
    </w:p>
    <w:p w14:paraId="23092065" w14:textId="77777777" w:rsidR="00212F5C" w:rsidRPr="00B97823" w:rsidRDefault="00212F5C" w:rsidP="0073592F">
      <w:pPr>
        <w:spacing w:after="60"/>
        <w:rPr>
          <w:rFonts w:ascii="Calibri" w:eastAsia="Calibri" w:hAnsi="Calibri" w:cs="Times New Roman"/>
          <w:b/>
          <w:bCs/>
          <w:sz w:val="28"/>
          <w:szCs w:val="28"/>
        </w:rPr>
      </w:pPr>
      <w:r w:rsidRPr="00B97823">
        <w:rPr>
          <w:rFonts w:ascii="Calibri" w:eastAsia="Calibri" w:hAnsi="Calibri" w:cs="Times New Roman"/>
          <w:b/>
          <w:bCs/>
          <w:sz w:val="28"/>
          <w:szCs w:val="28"/>
        </w:rPr>
        <w:lastRenderedPageBreak/>
        <w:t>2. Définitions - proposition de nouvelles définitions de certains termes</w:t>
      </w:r>
    </w:p>
    <w:p w14:paraId="302C7F89" w14:textId="739DB353" w:rsidR="00212F5C" w:rsidRPr="00212F5C" w:rsidRDefault="00212F5C" w:rsidP="0073592F">
      <w:pPr>
        <w:rPr>
          <w:rFonts w:ascii="Calibri" w:eastAsia="Calibri" w:hAnsi="Calibri" w:cs="Times New Roman"/>
        </w:rPr>
      </w:pPr>
      <w:r w:rsidRPr="00677A68">
        <w:rPr>
          <w:rFonts w:ascii="Calibri" w:eastAsia="Calibri" w:hAnsi="Calibri" w:cs="Times New Roman"/>
          <w:i/>
          <w:iCs/>
        </w:rPr>
        <w:t>La Liste rouge des espèces menacées</w:t>
      </w:r>
      <w:r w:rsidRPr="00212F5C">
        <w:rPr>
          <w:rFonts w:ascii="Calibri" w:eastAsia="Calibri" w:hAnsi="Calibri" w:cs="Times New Roman"/>
        </w:rPr>
        <w:t xml:space="preserve"> (Liste rouge), élaborée </w:t>
      </w:r>
      <w:r w:rsidR="001E7AB2">
        <w:rPr>
          <w:rFonts w:ascii="Calibri" w:eastAsia="Calibri" w:hAnsi="Calibri" w:cs="Times New Roman"/>
        </w:rPr>
        <w:t xml:space="preserve">sous l’égide </w:t>
      </w:r>
      <w:r w:rsidR="00784679">
        <w:rPr>
          <w:rFonts w:ascii="Calibri" w:eastAsia="Calibri" w:hAnsi="Calibri" w:cs="Times New Roman"/>
        </w:rPr>
        <w:t>de</w:t>
      </w:r>
      <w:r w:rsidR="00784679" w:rsidRPr="00677A68">
        <w:rPr>
          <w:rFonts w:ascii="Calibri" w:eastAsia="Calibri" w:hAnsi="Calibri" w:cs="Times New Roman"/>
          <w:i/>
          <w:iCs/>
        </w:rPr>
        <w:t xml:space="preserve"> l’Union</w:t>
      </w:r>
      <w:r w:rsidR="007C6708">
        <w:rPr>
          <w:rFonts w:ascii="Calibri" w:eastAsia="Calibri" w:hAnsi="Calibri" w:cs="Times New Roman"/>
          <w:i/>
          <w:iCs/>
        </w:rPr>
        <w:t xml:space="preserve"> </w:t>
      </w:r>
      <w:r w:rsidR="00E56EF0" w:rsidRPr="00677A68">
        <w:rPr>
          <w:rFonts w:ascii="Calibri" w:eastAsia="Calibri" w:hAnsi="Calibri" w:cs="Times New Roman"/>
          <w:i/>
          <w:iCs/>
        </w:rPr>
        <w:t>I</w:t>
      </w:r>
      <w:r w:rsidRPr="00677A68">
        <w:rPr>
          <w:rFonts w:ascii="Calibri" w:eastAsia="Calibri" w:hAnsi="Calibri" w:cs="Times New Roman"/>
          <w:i/>
          <w:iCs/>
        </w:rPr>
        <w:t xml:space="preserve">nternationale pour la </w:t>
      </w:r>
      <w:r w:rsidR="00E56EF0" w:rsidRPr="00677A68">
        <w:rPr>
          <w:rFonts w:ascii="Calibri" w:eastAsia="Calibri" w:hAnsi="Calibri" w:cs="Times New Roman"/>
          <w:i/>
          <w:iCs/>
        </w:rPr>
        <w:t>C</w:t>
      </w:r>
      <w:r w:rsidRPr="00677A68">
        <w:rPr>
          <w:rFonts w:ascii="Calibri" w:eastAsia="Calibri" w:hAnsi="Calibri" w:cs="Times New Roman"/>
          <w:i/>
          <w:iCs/>
        </w:rPr>
        <w:t xml:space="preserve">onservation de la </w:t>
      </w:r>
      <w:r w:rsidR="00E56EF0" w:rsidRPr="00677A68">
        <w:rPr>
          <w:rFonts w:ascii="Calibri" w:eastAsia="Calibri" w:hAnsi="Calibri" w:cs="Times New Roman"/>
          <w:i/>
          <w:iCs/>
        </w:rPr>
        <w:t>N</w:t>
      </w:r>
      <w:r w:rsidRPr="00677A68">
        <w:rPr>
          <w:rFonts w:ascii="Calibri" w:eastAsia="Calibri" w:hAnsi="Calibri" w:cs="Times New Roman"/>
          <w:i/>
          <w:iCs/>
        </w:rPr>
        <w:t>ature</w:t>
      </w:r>
      <w:r w:rsidRPr="00212F5C">
        <w:rPr>
          <w:rFonts w:ascii="Calibri" w:eastAsia="Calibri" w:hAnsi="Calibri" w:cs="Times New Roman"/>
        </w:rPr>
        <w:t xml:space="preserve"> (UICN), est un inventaire complet de l'état de conservation des plantes et des animaux du monde entier (</w:t>
      </w:r>
      <w:hyperlink r:id="rId11" w:history="1">
        <w:r w:rsidR="00EB001E" w:rsidRPr="002F1477">
          <w:rPr>
            <w:rStyle w:val="Hyperlink"/>
          </w:rPr>
          <w:t>U</w:t>
        </w:r>
        <w:r w:rsidR="0016532B">
          <w:rPr>
            <w:rStyle w:val="Hyperlink"/>
          </w:rPr>
          <w:t>I</w:t>
        </w:r>
        <w:r w:rsidR="00EB001E" w:rsidRPr="002F1477">
          <w:rPr>
            <w:rStyle w:val="Hyperlink"/>
          </w:rPr>
          <w:t>CN 2023</w:t>
        </w:r>
      </w:hyperlink>
      <w:r w:rsidR="00EB001E">
        <w:rPr>
          <w:rStyle w:val="FootnoteReference"/>
          <w:color w:val="000000"/>
        </w:rPr>
        <w:footnoteReference w:id="2"/>
      </w:r>
      <w:r w:rsidRPr="00212F5C">
        <w:rPr>
          <w:rFonts w:ascii="Calibri" w:eastAsia="Calibri" w:hAnsi="Calibri" w:cs="Times New Roman"/>
        </w:rPr>
        <w:t>). Les évaluations de la Liste rouge fournissent une mesure objective du risque d'extinction des espèces, en plaçant chaque espèce dans des catégories spécifiques de risque de menace, chacune étant définie par de multiples critères quantitatifs et qualitatifs soigneusement élaborés et suivant des termes et des définitions très spécifiques (</w:t>
      </w:r>
      <w:hyperlink r:id="rId12" w:history="1">
        <w:r w:rsidR="00EB001E" w:rsidRPr="00760C6F">
          <w:rPr>
            <w:rStyle w:val="Hyperlink"/>
          </w:rPr>
          <w:t>U</w:t>
        </w:r>
        <w:r w:rsidR="00EB001E">
          <w:rPr>
            <w:rStyle w:val="Hyperlink"/>
          </w:rPr>
          <w:t>I</w:t>
        </w:r>
        <w:r w:rsidR="00EB001E" w:rsidRPr="00760C6F">
          <w:rPr>
            <w:rStyle w:val="Hyperlink"/>
          </w:rPr>
          <w:t>CN 2012</w:t>
        </w:r>
      </w:hyperlink>
      <w:r w:rsidR="00EB001E">
        <w:rPr>
          <w:rStyle w:val="FootnoteReference"/>
        </w:rPr>
        <w:footnoteReference w:id="3"/>
      </w:r>
      <w:r w:rsidR="00EB001E">
        <w:t xml:space="preserve">, </w:t>
      </w:r>
      <w:hyperlink r:id="rId13" w:history="1">
        <w:r w:rsidR="00EB001E" w:rsidRPr="002F1477">
          <w:rPr>
            <w:rStyle w:val="Hyperlink"/>
          </w:rPr>
          <w:t>U</w:t>
        </w:r>
        <w:r w:rsidR="00EB001E">
          <w:rPr>
            <w:rStyle w:val="Hyperlink"/>
          </w:rPr>
          <w:t>I</w:t>
        </w:r>
        <w:r w:rsidR="00EB001E" w:rsidRPr="002F1477">
          <w:rPr>
            <w:rStyle w:val="Hyperlink"/>
          </w:rPr>
          <w:t>CN 2019</w:t>
        </w:r>
      </w:hyperlink>
      <w:r w:rsidR="00EB001E">
        <w:rPr>
          <w:rStyle w:val="FootnoteReference"/>
          <w:color w:val="000000"/>
        </w:rPr>
        <w:footnoteReference w:id="4"/>
      </w:r>
      <w:r w:rsidRPr="00212F5C">
        <w:rPr>
          <w:rFonts w:ascii="Calibri" w:eastAsia="Calibri" w:hAnsi="Calibri" w:cs="Times New Roman"/>
        </w:rPr>
        <w:t xml:space="preserve">). La Liste rouge est donc un outil important qui permet de concentrer les efforts de gestion et de conservation de la biodiversité sur les espèces les plus menacées d'extinction ou nécessitant des recherches concertées. Dans un souci de normalisation et d'objectivité, il serait </w:t>
      </w:r>
      <w:r w:rsidR="00CC7D29">
        <w:rPr>
          <w:rFonts w:ascii="Calibri" w:eastAsia="Calibri" w:hAnsi="Calibri" w:cs="Times New Roman"/>
        </w:rPr>
        <w:t>important d’</w:t>
      </w:r>
      <w:r w:rsidR="00EC69D6">
        <w:rPr>
          <w:rFonts w:ascii="Calibri" w:eastAsia="Calibri" w:hAnsi="Calibri" w:cs="Times New Roman"/>
        </w:rPr>
        <w:t>aligner</w:t>
      </w:r>
      <w:r w:rsidRPr="00212F5C">
        <w:rPr>
          <w:rFonts w:ascii="Calibri" w:eastAsia="Calibri" w:hAnsi="Calibri" w:cs="Times New Roman"/>
        </w:rPr>
        <w:t xml:space="preserve"> le </w:t>
      </w:r>
      <w:r w:rsidR="00CC7D29">
        <w:rPr>
          <w:rFonts w:ascii="Calibri" w:eastAsia="Calibri" w:hAnsi="Calibri" w:cs="Times New Roman"/>
        </w:rPr>
        <w:t>P</w:t>
      </w:r>
      <w:r w:rsidRPr="00212F5C">
        <w:rPr>
          <w:rFonts w:ascii="Calibri" w:eastAsia="Calibri" w:hAnsi="Calibri" w:cs="Times New Roman"/>
        </w:rPr>
        <w:t xml:space="preserve">rotocole </w:t>
      </w:r>
      <w:r w:rsidR="00EC69D6">
        <w:rPr>
          <w:rFonts w:ascii="Calibri" w:eastAsia="Calibri" w:hAnsi="Calibri" w:cs="Times New Roman"/>
        </w:rPr>
        <w:t>sur</w:t>
      </w:r>
      <w:r w:rsidRPr="00212F5C">
        <w:rPr>
          <w:rFonts w:ascii="Calibri" w:eastAsia="Calibri" w:hAnsi="Calibri" w:cs="Times New Roman"/>
        </w:rPr>
        <w:t xml:space="preserve"> ces termes et définitions.</w:t>
      </w:r>
    </w:p>
    <w:p w14:paraId="36257121" w14:textId="0577D6FE" w:rsidR="00DA69E3" w:rsidRDefault="00784679" w:rsidP="001C7C5D">
      <w:pPr>
        <w:jc w:val="both"/>
      </w:pPr>
      <w:r>
        <w:t xml:space="preserve">Dans le Protocole original et ses annexes, ainsi que dans le projet de Protocole révisé, il est nécessaire de mieux définir plusieurs termes présentés dans le texte, qui font référence aux espèces menacées, vulnérables </w:t>
      </w:r>
      <w:r w:rsidR="00875B8F">
        <w:t>o</w:t>
      </w:r>
      <w:r>
        <w:t>u</w:t>
      </w:r>
      <w:r w:rsidR="00875B8F">
        <w:t xml:space="preserve"> </w:t>
      </w:r>
      <w:r>
        <w:t xml:space="preserve">en danger, ou aux groupes d'espèces confrontés à différents niveaux de menace. Il y a deux préoccupations principales : 1) les définitions des termes utilisés ne sont pas clairement définies sur la base d'autres mesures/normes mondiales (en particulier les définitions ou les termes utilisés par la Liste rouge de l'UICN et les Catégories et Critères qui définissent la Liste rouge, </w:t>
      </w:r>
      <w:hyperlink r:id="rId14" w:history="1">
        <w:r w:rsidRPr="00AA22DD">
          <w:rPr>
            <w:rStyle w:val="Hyperlink"/>
          </w:rPr>
          <w:t>U</w:t>
        </w:r>
        <w:r w:rsidR="00875B8F">
          <w:rPr>
            <w:rStyle w:val="Hyperlink"/>
          </w:rPr>
          <w:t>I</w:t>
        </w:r>
        <w:r w:rsidRPr="00AA22DD">
          <w:rPr>
            <w:rStyle w:val="Hyperlink"/>
          </w:rPr>
          <w:t>CN 2012</w:t>
        </w:r>
      </w:hyperlink>
      <w:r>
        <w:t>), et 2) si les définitions de l'UICN sont appliquées, certains des termes utilisés dans le texte original du Protocole sont inappropriés si l'on suit les définitions de l'UICN, en partie parce qu’ils se réfèrent à des groupes d’espèces plus restreints que ce que la définition de l'UICN impliquerait (par exemple, dans le cas de l'utilisation du terme "En danger" dans le Protocole original pour se référer aux espèces menacées, plutôt que d'utiliser le terme "Menacé" de l'UICN, qui par définition inclut les espèces "En Danger" mais aussi les espèces "En Danger Critique d'Extinction" et les espèces "Vulnérables").</w:t>
      </w:r>
    </w:p>
    <w:p w14:paraId="09114BCA" w14:textId="6907917C" w:rsidR="00DA69E3" w:rsidRPr="0057167B" w:rsidRDefault="00DA69E3" w:rsidP="001C7C5D">
      <w:pPr>
        <w:pStyle w:val="ListParagraph"/>
        <w:numPr>
          <w:ilvl w:val="0"/>
          <w:numId w:val="11"/>
        </w:numPr>
        <w:spacing w:after="0"/>
        <w:ind w:left="426"/>
        <w:jc w:val="both"/>
        <w:rPr>
          <w:color w:val="2E74B5" w:themeColor="accent5" w:themeShade="BF"/>
        </w:rPr>
      </w:pPr>
      <w:r w:rsidRPr="0057167B">
        <w:rPr>
          <w:color w:val="2E74B5" w:themeColor="accent5" w:themeShade="BF"/>
        </w:rPr>
        <w:t xml:space="preserve">Nous </w:t>
      </w:r>
      <w:r w:rsidR="00784679" w:rsidRPr="0057167B">
        <w:rPr>
          <w:color w:val="2E74B5" w:themeColor="accent5" w:themeShade="BF"/>
        </w:rPr>
        <w:t>recommandons donc</w:t>
      </w:r>
      <w:r w:rsidRPr="0057167B">
        <w:rPr>
          <w:color w:val="2E74B5" w:themeColor="accent5" w:themeShade="BF"/>
        </w:rPr>
        <w:t xml:space="preserve"> que les définitions de </w:t>
      </w:r>
      <w:r w:rsidR="00784679" w:rsidRPr="0057167B">
        <w:rPr>
          <w:color w:val="2E74B5" w:themeColor="accent5" w:themeShade="BF"/>
        </w:rPr>
        <w:t>certains</w:t>
      </w:r>
      <w:r w:rsidR="00784679">
        <w:rPr>
          <w:color w:val="2E74B5" w:themeColor="accent5" w:themeShade="BF"/>
        </w:rPr>
        <w:t xml:space="preserve"> </w:t>
      </w:r>
      <w:r w:rsidR="00784679" w:rsidRPr="0057167B">
        <w:rPr>
          <w:color w:val="2E74B5" w:themeColor="accent5" w:themeShade="BF"/>
        </w:rPr>
        <w:t>termes</w:t>
      </w:r>
      <w:r w:rsidR="00784679">
        <w:rPr>
          <w:color w:val="2E74B5" w:themeColor="accent5" w:themeShade="BF"/>
        </w:rPr>
        <w:t xml:space="preserve"> </w:t>
      </w:r>
      <w:r w:rsidR="00784679" w:rsidRPr="0057167B">
        <w:rPr>
          <w:color w:val="2E74B5" w:themeColor="accent5" w:themeShade="BF"/>
        </w:rPr>
        <w:t>utilisés</w:t>
      </w:r>
      <w:r w:rsidRPr="0057167B">
        <w:rPr>
          <w:color w:val="2E74B5" w:themeColor="accent5" w:themeShade="BF"/>
        </w:rPr>
        <w:t xml:space="preserve"> dans le texte du </w:t>
      </w:r>
      <w:r w:rsidR="00784679" w:rsidRPr="0057167B">
        <w:rPr>
          <w:color w:val="2E74B5" w:themeColor="accent5" w:themeShade="BF"/>
        </w:rPr>
        <w:t>Protocole</w:t>
      </w:r>
      <w:r w:rsidR="00784679">
        <w:rPr>
          <w:color w:val="2E74B5" w:themeColor="accent5" w:themeShade="BF"/>
        </w:rPr>
        <w:t xml:space="preserve"> </w:t>
      </w:r>
      <w:r w:rsidR="00784679" w:rsidRPr="0057167B">
        <w:rPr>
          <w:color w:val="2E74B5" w:themeColor="accent5" w:themeShade="BF"/>
        </w:rPr>
        <w:t>soient</w:t>
      </w:r>
      <w:r w:rsidR="00784679">
        <w:rPr>
          <w:color w:val="2E74B5" w:themeColor="accent5" w:themeShade="BF"/>
        </w:rPr>
        <w:t xml:space="preserve"> </w:t>
      </w:r>
      <w:r w:rsidR="00784679" w:rsidRPr="0057167B">
        <w:rPr>
          <w:color w:val="2E74B5" w:themeColor="accent5" w:themeShade="BF"/>
        </w:rPr>
        <w:t>révisées</w:t>
      </w:r>
      <w:r w:rsidRPr="0057167B">
        <w:rPr>
          <w:color w:val="2E74B5" w:themeColor="accent5" w:themeShade="BF"/>
        </w:rPr>
        <w:t xml:space="preserve"> pour s'aligner sur celles de la Liste rouge de l'UICN, </w:t>
      </w:r>
      <w:r w:rsidR="00784679" w:rsidRPr="0057167B">
        <w:rPr>
          <w:color w:val="2E74B5" w:themeColor="accent5" w:themeShade="BF"/>
        </w:rPr>
        <w:t>comme indiqué</w:t>
      </w:r>
      <w:r w:rsidRPr="0057167B">
        <w:rPr>
          <w:color w:val="2E74B5" w:themeColor="accent5" w:themeShade="BF"/>
        </w:rPr>
        <w:t xml:space="preserve"> ci-dessous.</w:t>
      </w:r>
    </w:p>
    <w:p w14:paraId="09A8DA23" w14:textId="77777777" w:rsidR="001C7C5D" w:rsidRPr="0073592F" w:rsidRDefault="001C7C5D" w:rsidP="001C7C5D">
      <w:pPr>
        <w:spacing w:after="0"/>
        <w:jc w:val="both"/>
        <w:rPr>
          <w:sz w:val="16"/>
          <w:szCs w:val="16"/>
        </w:rPr>
      </w:pPr>
      <w:bookmarkStart w:id="1" w:name="_Hlk123893323"/>
    </w:p>
    <w:p w14:paraId="77953DED" w14:textId="22C8BA89" w:rsidR="00840906" w:rsidRDefault="000F3BB0" w:rsidP="0073592F">
      <w:pPr>
        <w:spacing w:after="120"/>
        <w:jc w:val="both"/>
      </w:pPr>
      <w:r>
        <w:t xml:space="preserve">Actuellement, il y a un décalage, en particulier avec les définitions de l'UICN, dans la façon dont le Protocole utilise les termes "rare", "unique" et "épuisé" </w:t>
      </w:r>
      <w:r w:rsidR="00840906">
        <w:t>:</w:t>
      </w:r>
    </w:p>
    <w:bookmarkEnd w:id="1"/>
    <w:p w14:paraId="33759A1F" w14:textId="33443965" w:rsidR="00840906" w:rsidRDefault="00784679" w:rsidP="005B3E60">
      <w:pPr>
        <w:pStyle w:val="ListParagraph"/>
        <w:numPr>
          <w:ilvl w:val="0"/>
          <w:numId w:val="2"/>
        </w:numPr>
        <w:ind w:left="851"/>
        <w:jc w:val="both"/>
      </w:pPr>
      <w:r>
        <w:t>"rare", "unique" et "épuisé", comme ces termes n'ont qu'une définition standard mondiale limitée et ne sont pas bien définis dans le Protocole, ce qui les laisse ouverts à l'interprétation ;</w:t>
      </w:r>
    </w:p>
    <w:p w14:paraId="41A655D4" w14:textId="40AD07D7" w:rsidR="00840906" w:rsidRDefault="000F3BB0" w:rsidP="005B3E60">
      <w:pPr>
        <w:pStyle w:val="ListParagraph"/>
        <w:numPr>
          <w:ilvl w:val="0"/>
          <w:numId w:val="2"/>
        </w:numPr>
        <w:ind w:left="851"/>
        <w:jc w:val="both"/>
      </w:pPr>
      <w:r>
        <w:t xml:space="preserve">"menacé" : </w:t>
      </w:r>
      <w:r w:rsidR="00784679">
        <w:t>ce terme est utilisé</w:t>
      </w:r>
      <w:r>
        <w:t xml:space="preserve"> dans le Protocole, mais la définition du Protocole correspond plutôt à la définition de l'UICN pour "</w:t>
      </w:r>
      <w:r w:rsidR="005A11D8">
        <w:t>Q</w:t>
      </w:r>
      <w:r>
        <w:t>uasi</w:t>
      </w:r>
      <w:r w:rsidR="00875B8F">
        <w:t xml:space="preserve"> </w:t>
      </w:r>
      <w:proofErr w:type="gramStart"/>
      <w:r>
        <w:t>menacé</w:t>
      </w:r>
      <w:proofErr w:type="gramEnd"/>
      <w:r>
        <w:t>" ;</w:t>
      </w:r>
    </w:p>
    <w:p w14:paraId="25377332" w14:textId="22EE3763" w:rsidR="00E24EB2" w:rsidRDefault="005A11D8" w:rsidP="0073592F">
      <w:pPr>
        <w:pStyle w:val="ListParagraph"/>
        <w:numPr>
          <w:ilvl w:val="0"/>
          <w:numId w:val="2"/>
        </w:numPr>
        <w:spacing w:after="0"/>
        <w:ind w:left="850" w:hanging="357"/>
        <w:contextualSpacing w:val="0"/>
        <w:jc w:val="both"/>
      </w:pPr>
      <w:r>
        <w:t xml:space="preserve">"en danger" : </w:t>
      </w:r>
      <w:r w:rsidR="00784679">
        <w:t>ce terme est utilisé</w:t>
      </w:r>
      <w:r>
        <w:t xml:space="preserve"> dans le Protocole, mais la définition du Protocole correspond à la définition de "menacé" de l'UICN.</w:t>
      </w:r>
    </w:p>
    <w:p w14:paraId="66B5B74D" w14:textId="4EFA29AD" w:rsidR="001D569D" w:rsidRPr="00E3637A" w:rsidRDefault="001D569D" w:rsidP="0073592F">
      <w:pPr>
        <w:pStyle w:val="ListParagraph"/>
        <w:numPr>
          <w:ilvl w:val="0"/>
          <w:numId w:val="17"/>
        </w:numPr>
        <w:spacing w:before="120" w:after="0"/>
        <w:ind w:left="426" w:hanging="284"/>
        <w:contextualSpacing w:val="0"/>
        <w:jc w:val="both"/>
        <w:rPr>
          <w:color w:val="0070C0"/>
        </w:rPr>
      </w:pPr>
      <w:r w:rsidRPr="00E3637A">
        <w:rPr>
          <w:color w:val="0070C0"/>
        </w:rPr>
        <w:t xml:space="preserve">Nous </w:t>
      </w:r>
      <w:r w:rsidR="00784679" w:rsidRPr="00E3637A">
        <w:rPr>
          <w:color w:val="0070C0"/>
        </w:rPr>
        <w:t>proposons donc</w:t>
      </w:r>
      <w:r w:rsidRPr="00E3637A">
        <w:rPr>
          <w:color w:val="0070C0"/>
        </w:rPr>
        <w:t xml:space="preserve"> que les termes</w:t>
      </w:r>
      <w:r w:rsidR="001E1C42">
        <w:rPr>
          <w:color w:val="0070C0"/>
        </w:rPr>
        <w:t xml:space="preserve"> </w:t>
      </w:r>
      <w:r w:rsidRPr="00E3637A">
        <w:rPr>
          <w:color w:val="0070C0"/>
        </w:rPr>
        <w:t>suivants</w:t>
      </w:r>
      <w:r w:rsidR="001E1C42">
        <w:rPr>
          <w:color w:val="0070C0"/>
        </w:rPr>
        <w:t xml:space="preserve"> </w:t>
      </w:r>
      <w:r w:rsidRPr="00E3637A">
        <w:rPr>
          <w:color w:val="0070C0"/>
        </w:rPr>
        <w:t>utilisés dans le Protocole</w:t>
      </w:r>
      <w:r w:rsidR="001E1C42">
        <w:rPr>
          <w:color w:val="0070C0"/>
        </w:rPr>
        <w:t xml:space="preserve"> </w:t>
      </w:r>
      <w:r w:rsidRPr="00E3637A">
        <w:rPr>
          <w:color w:val="0070C0"/>
        </w:rPr>
        <w:t>soient</w:t>
      </w:r>
      <w:r w:rsidR="001E1C42">
        <w:rPr>
          <w:color w:val="0070C0"/>
        </w:rPr>
        <w:t xml:space="preserve"> </w:t>
      </w:r>
      <w:r w:rsidRPr="00E3637A">
        <w:rPr>
          <w:color w:val="0070C0"/>
        </w:rPr>
        <w:t>modifiés pour s'aligner sur les définitions de l'UICN de la manière suivante :</w:t>
      </w:r>
    </w:p>
    <w:p w14:paraId="67C6A021" w14:textId="0BA8D291" w:rsidR="009D6ACD" w:rsidRPr="005665E4" w:rsidRDefault="001D569D" w:rsidP="0073592F">
      <w:pPr>
        <w:pStyle w:val="ListParagraph"/>
        <w:numPr>
          <w:ilvl w:val="0"/>
          <w:numId w:val="18"/>
        </w:numPr>
        <w:ind w:left="426" w:hanging="218"/>
        <w:jc w:val="both"/>
        <w:rPr>
          <w:color w:val="0070C0"/>
        </w:rPr>
      </w:pPr>
      <w:r w:rsidRPr="00E3637A">
        <w:rPr>
          <w:color w:val="0070C0"/>
        </w:rPr>
        <w:t>Le terme "En danger", lorsqu'il</w:t>
      </w:r>
      <w:r w:rsidR="001E1C42">
        <w:rPr>
          <w:color w:val="0070C0"/>
        </w:rPr>
        <w:t xml:space="preserve"> </w:t>
      </w:r>
      <w:r w:rsidRPr="00E3637A">
        <w:rPr>
          <w:color w:val="0070C0"/>
        </w:rPr>
        <w:t>est</w:t>
      </w:r>
      <w:r w:rsidR="001E1C42">
        <w:rPr>
          <w:color w:val="0070C0"/>
        </w:rPr>
        <w:t xml:space="preserve"> </w:t>
      </w:r>
      <w:r w:rsidRPr="00E3637A">
        <w:rPr>
          <w:color w:val="0070C0"/>
        </w:rPr>
        <w:t>utilisé dans le Protocole, est</w:t>
      </w:r>
      <w:r w:rsidR="001E1C42">
        <w:rPr>
          <w:color w:val="0070C0"/>
        </w:rPr>
        <w:t xml:space="preserve"> </w:t>
      </w:r>
      <w:r w:rsidRPr="00E3637A">
        <w:rPr>
          <w:color w:val="0070C0"/>
        </w:rPr>
        <w:t>remplacé par le terme "Menacé", et la définition du terme "Menacé" s'aligne sur la définition et la classification de l'UICN pour "Menacé</w:t>
      </w:r>
      <w:r w:rsidR="0073592F">
        <w:rPr>
          <w:rStyle w:val="FootnoteReference"/>
          <w:color w:val="0070C0"/>
        </w:rPr>
        <w:footnoteReference w:id="5"/>
      </w:r>
      <w:proofErr w:type="gramStart"/>
      <w:r w:rsidRPr="00E3637A">
        <w:rPr>
          <w:color w:val="0070C0"/>
        </w:rPr>
        <w:t>";</w:t>
      </w:r>
      <w:proofErr w:type="gramEnd"/>
    </w:p>
    <w:p w14:paraId="49F9FB90" w14:textId="2BC41613" w:rsidR="009D6ACD" w:rsidRPr="005665E4" w:rsidRDefault="001D569D" w:rsidP="0073592F">
      <w:pPr>
        <w:pStyle w:val="ListParagraph"/>
        <w:numPr>
          <w:ilvl w:val="0"/>
          <w:numId w:val="18"/>
        </w:numPr>
        <w:ind w:left="425" w:hanging="215"/>
        <w:jc w:val="both"/>
        <w:rPr>
          <w:color w:val="0070C0"/>
        </w:rPr>
      </w:pPr>
      <w:r w:rsidRPr="00E3637A">
        <w:rPr>
          <w:color w:val="0070C0"/>
        </w:rPr>
        <w:t>Le terme "</w:t>
      </w:r>
      <w:r>
        <w:rPr>
          <w:color w:val="0070C0"/>
        </w:rPr>
        <w:t>M</w:t>
      </w:r>
      <w:r w:rsidRPr="00E3637A">
        <w:rPr>
          <w:color w:val="0070C0"/>
        </w:rPr>
        <w:t>enacé", lorsqu'il</w:t>
      </w:r>
      <w:r w:rsidR="001E1C42">
        <w:rPr>
          <w:color w:val="0070C0"/>
        </w:rPr>
        <w:t xml:space="preserve"> </w:t>
      </w:r>
      <w:r w:rsidRPr="00E3637A">
        <w:rPr>
          <w:color w:val="0070C0"/>
        </w:rPr>
        <w:t>est</w:t>
      </w:r>
      <w:r w:rsidR="001E1C42">
        <w:rPr>
          <w:color w:val="0070C0"/>
        </w:rPr>
        <w:t xml:space="preserve"> </w:t>
      </w:r>
      <w:r w:rsidRPr="00E3637A">
        <w:rPr>
          <w:color w:val="0070C0"/>
        </w:rPr>
        <w:t xml:space="preserve">utilisé dans le </w:t>
      </w:r>
      <w:r>
        <w:rPr>
          <w:color w:val="0070C0"/>
        </w:rPr>
        <w:t>P</w:t>
      </w:r>
      <w:r w:rsidRPr="00E3637A">
        <w:rPr>
          <w:color w:val="0070C0"/>
        </w:rPr>
        <w:t>rotocole, est</w:t>
      </w:r>
      <w:r w:rsidR="001E1C42">
        <w:rPr>
          <w:color w:val="0070C0"/>
        </w:rPr>
        <w:t xml:space="preserve"> </w:t>
      </w:r>
      <w:r w:rsidRPr="00E3637A">
        <w:rPr>
          <w:color w:val="0070C0"/>
        </w:rPr>
        <w:t>remplacé par le terme "</w:t>
      </w:r>
      <w:r>
        <w:rPr>
          <w:color w:val="0070C0"/>
        </w:rPr>
        <w:t>Q</w:t>
      </w:r>
      <w:r w:rsidRPr="00E3637A">
        <w:rPr>
          <w:color w:val="0070C0"/>
        </w:rPr>
        <w:t>uasi</w:t>
      </w:r>
      <w:r w:rsidR="00875B8F">
        <w:rPr>
          <w:color w:val="0070C0"/>
        </w:rPr>
        <w:t xml:space="preserve"> </w:t>
      </w:r>
      <w:r w:rsidRPr="00E3637A">
        <w:rPr>
          <w:color w:val="0070C0"/>
        </w:rPr>
        <w:t>menacé", et la définition du terme "</w:t>
      </w:r>
      <w:r>
        <w:rPr>
          <w:color w:val="0070C0"/>
        </w:rPr>
        <w:t>Q</w:t>
      </w:r>
      <w:r w:rsidRPr="00E3637A">
        <w:rPr>
          <w:color w:val="0070C0"/>
        </w:rPr>
        <w:t>uasi</w:t>
      </w:r>
      <w:r w:rsidR="00875B8F">
        <w:rPr>
          <w:color w:val="0070C0"/>
        </w:rPr>
        <w:t xml:space="preserve"> </w:t>
      </w:r>
      <w:r w:rsidRPr="00E3637A">
        <w:rPr>
          <w:color w:val="0070C0"/>
        </w:rPr>
        <w:t>menacé" est</w:t>
      </w:r>
      <w:r w:rsidR="001E1C42">
        <w:rPr>
          <w:color w:val="0070C0"/>
        </w:rPr>
        <w:t xml:space="preserve"> </w:t>
      </w:r>
      <w:r w:rsidRPr="00E3637A">
        <w:rPr>
          <w:color w:val="0070C0"/>
        </w:rPr>
        <w:t>alignée sur la définition et la classification de l'UICN pour "</w:t>
      </w:r>
      <w:r>
        <w:rPr>
          <w:color w:val="0070C0"/>
        </w:rPr>
        <w:t>Q</w:t>
      </w:r>
      <w:r w:rsidRPr="00E3637A">
        <w:rPr>
          <w:color w:val="0070C0"/>
        </w:rPr>
        <w:t>uas</w:t>
      </w:r>
      <w:r w:rsidR="00875B8F">
        <w:rPr>
          <w:color w:val="0070C0"/>
        </w:rPr>
        <w:t xml:space="preserve">i </w:t>
      </w:r>
      <w:proofErr w:type="gramStart"/>
      <w:r w:rsidRPr="00E3637A">
        <w:rPr>
          <w:color w:val="0070C0"/>
        </w:rPr>
        <w:t>menacé</w:t>
      </w:r>
      <w:proofErr w:type="gramEnd"/>
      <w:r w:rsidR="0073592F">
        <w:rPr>
          <w:rStyle w:val="FootnoteReference"/>
          <w:color w:val="0070C0"/>
        </w:rPr>
        <w:footnoteReference w:id="6"/>
      </w:r>
      <w:r w:rsidRPr="00E3637A">
        <w:rPr>
          <w:color w:val="0070C0"/>
        </w:rPr>
        <w:t>" ; et</w:t>
      </w:r>
    </w:p>
    <w:p w14:paraId="16349A88" w14:textId="2047BA52" w:rsidR="000F55EB" w:rsidRDefault="001D569D" w:rsidP="0073592F">
      <w:pPr>
        <w:pStyle w:val="ListParagraph"/>
        <w:numPr>
          <w:ilvl w:val="0"/>
          <w:numId w:val="18"/>
        </w:numPr>
        <w:spacing w:after="0"/>
        <w:ind w:left="425" w:hanging="215"/>
        <w:contextualSpacing w:val="0"/>
        <w:jc w:val="both"/>
        <w:rPr>
          <w:color w:val="0070C0"/>
        </w:rPr>
      </w:pPr>
      <w:r w:rsidRPr="00E3637A">
        <w:rPr>
          <w:color w:val="0070C0"/>
        </w:rPr>
        <w:t>Le terme "</w:t>
      </w:r>
      <w:r>
        <w:rPr>
          <w:color w:val="0070C0"/>
        </w:rPr>
        <w:t>E</w:t>
      </w:r>
      <w:r w:rsidRPr="00E3637A">
        <w:rPr>
          <w:color w:val="0070C0"/>
        </w:rPr>
        <w:t>puisé", lorsqu'il</w:t>
      </w:r>
      <w:r w:rsidR="001E1C42">
        <w:rPr>
          <w:color w:val="0070C0"/>
        </w:rPr>
        <w:t xml:space="preserve"> </w:t>
      </w:r>
      <w:r w:rsidRPr="00E3637A">
        <w:rPr>
          <w:color w:val="0070C0"/>
        </w:rPr>
        <w:t>est</w:t>
      </w:r>
      <w:r w:rsidR="001E1C42">
        <w:rPr>
          <w:color w:val="0070C0"/>
        </w:rPr>
        <w:t xml:space="preserve"> </w:t>
      </w:r>
      <w:r w:rsidRPr="00E3637A">
        <w:rPr>
          <w:color w:val="0070C0"/>
        </w:rPr>
        <w:t>utilisé dans le Protocole, est</w:t>
      </w:r>
      <w:r w:rsidR="001E1C42">
        <w:rPr>
          <w:color w:val="0070C0"/>
        </w:rPr>
        <w:t xml:space="preserve"> </w:t>
      </w:r>
      <w:r w:rsidRPr="00E3637A">
        <w:rPr>
          <w:color w:val="0070C0"/>
        </w:rPr>
        <w:t>également</w:t>
      </w:r>
      <w:r w:rsidR="001E1C42">
        <w:rPr>
          <w:color w:val="0070C0"/>
        </w:rPr>
        <w:t xml:space="preserve"> </w:t>
      </w:r>
      <w:r w:rsidRPr="00E3637A">
        <w:rPr>
          <w:color w:val="0070C0"/>
        </w:rPr>
        <w:t>remplacé par le terme "</w:t>
      </w:r>
      <w:r>
        <w:rPr>
          <w:color w:val="0070C0"/>
        </w:rPr>
        <w:t>Q</w:t>
      </w:r>
      <w:r w:rsidRPr="00E3637A">
        <w:rPr>
          <w:color w:val="0070C0"/>
        </w:rPr>
        <w:t>uasi</w:t>
      </w:r>
      <w:r w:rsidR="00875B8F">
        <w:rPr>
          <w:color w:val="0070C0"/>
        </w:rPr>
        <w:t xml:space="preserve"> </w:t>
      </w:r>
      <w:r w:rsidRPr="00E3637A">
        <w:rPr>
          <w:color w:val="0070C0"/>
        </w:rPr>
        <w:t>menacé", en</w:t>
      </w:r>
      <w:r w:rsidR="001E1C42">
        <w:rPr>
          <w:color w:val="0070C0"/>
        </w:rPr>
        <w:t xml:space="preserve"> </w:t>
      </w:r>
      <w:r w:rsidRPr="00E3637A">
        <w:rPr>
          <w:color w:val="0070C0"/>
        </w:rPr>
        <w:t>s'alignant sur la définition de l'UICN pour "</w:t>
      </w:r>
      <w:r>
        <w:rPr>
          <w:color w:val="0070C0"/>
        </w:rPr>
        <w:t>Q</w:t>
      </w:r>
      <w:r w:rsidRPr="00E3637A">
        <w:rPr>
          <w:color w:val="0070C0"/>
        </w:rPr>
        <w:t>uasi</w:t>
      </w:r>
      <w:r w:rsidR="00875B8F">
        <w:rPr>
          <w:color w:val="0070C0"/>
        </w:rPr>
        <w:t xml:space="preserve"> </w:t>
      </w:r>
      <w:proofErr w:type="gramStart"/>
      <w:r w:rsidRPr="00E3637A">
        <w:rPr>
          <w:color w:val="0070C0"/>
        </w:rPr>
        <w:t>menacé</w:t>
      </w:r>
      <w:proofErr w:type="gramEnd"/>
      <w:r w:rsidRPr="00E3637A">
        <w:rPr>
          <w:color w:val="0070C0"/>
        </w:rPr>
        <w:t>".</w:t>
      </w:r>
    </w:p>
    <w:p w14:paraId="47B0CE6A" w14:textId="34D948EB" w:rsidR="00E3637A" w:rsidRPr="00E3637A" w:rsidRDefault="00784679" w:rsidP="0034321A">
      <w:pPr>
        <w:pStyle w:val="ListParagraph"/>
        <w:numPr>
          <w:ilvl w:val="0"/>
          <w:numId w:val="17"/>
        </w:numPr>
        <w:spacing w:after="0"/>
        <w:jc w:val="both"/>
        <w:rPr>
          <w:color w:val="0070C0"/>
        </w:rPr>
      </w:pPr>
      <w:r w:rsidRPr="00E3637A">
        <w:rPr>
          <w:color w:val="0070C0"/>
        </w:rPr>
        <w:lastRenderedPageBreak/>
        <w:t>Nous proposons</w:t>
      </w:r>
      <w:r>
        <w:rPr>
          <w:color w:val="0070C0"/>
        </w:rPr>
        <w:t xml:space="preserve"> </w:t>
      </w:r>
      <w:r w:rsidRPr="00E3637A">
        <w:rPr>
          <w:color w:val="0070C0"/>
        </w:rPr>
        <w:t>en</w:t>
      </w:r>
      <w:r>
        <w:rPr>
          <w:color w:val="0070C0"/>
        </w:rPr>
        <w:t xml:space="preserve"> </w:t>
      </w:r>
      <w:r w:rsidRPr="00E3637A">
        <w:rPr>
          <w:color w:val="0070C0"/>
        </w:rPr>
        <w:t>outre</w:t>
      </w:r>
      <w:r>
        <w:rPr>
          <w:color w:val="0070C0"/>
        </w:rPr>
        <w:t xml:space="preserve"> </w:t>
      </w:r>
      <w:r w:rsidRPr="00E3637A">
        <w:rPr>
          <w:color w:val="0070C0"/>
        </w:rPr>
        <w:t>d'inclure les termes "</w:t>
      </w:r>
      <w:r>
        <w:rPr>
          <w:color w:val="0070C0"/>
        </w:rPr>
        <w:t>V</w:t>
      </w:r>
      <w:r w:rsidRPr="00E3637A">
        <w:rPr>
          <w:color w:val="0070C0"/>
        </w:rPr>
        <w:t>ulnérable", "</w:t>
      </w:r>
      <w:r>
        <w:rPr>
          <w:color w:val="0070C0"/>
        </w:rPr>
        <w:t>E</w:t>
      </w:r>
      <w:r w:rsidRPr="00E3637A">
        <w:rPr>
          <w:color w:val="0070C0"/>
        </w:rPr>
        <w:t xml:space="preserve">n </w:t>
      </w:r>
      <w:r>
        <w:rPr>
          <w:color w:val="0070C0"/>
        </w:rPr>
        <w:t>D</w:t>
      </w:r>
      <w:r w:rsidRPr="00E3637A">
        <w:rPr>
          <w:color w:val="0070C0"/>
        </w:rPr>
        <w:t>anger" et "</w:t>
      </w:r>
      <w:r>
        <w:rPr>
          <w:color w:val="0070C0"/>
        </w:rPr>
        <w:t>E</w:t>
      </w:r>
      <w:r w:rsidRPr="00E3637A">
        <w:rPr>
          <w:color w:val="0070C0"/>
        </w:rPr>
        <w:t xml:space="preserve">n </w:t>
      </w:r>
      <w:r>
        <w:rPr>
          <w:color w:val="0070C0"/>
        </w:rPr>
        <w:t>D</w:t>
      </w:r>
      <w:r w:rsidRPr="00E3637A">
        <w:rPr>
          <w:color w:val="0070C0"/>
        </w:rPr>
        <w:t xml:space="preserve">anger </w:t>
      </w:r>
      <w:r>
        <w:rPr>
          <w:color w:val="0070C0"/>
        </w:rPr>
        <w:t>C</w:t>
      </w:r>
      <w:r w:rsidRPr="00E3637A">
        <w:rPr>
          <w:color w:val="0070C0"/>
        </w:rPr>
        <w:t>ritique d'</w:t>
      </w:r>
      <w:r>
        <w:rPr>
          <w:color w:val="0070C0"/>
        </w:rPr>
        <w:t>E</w:t>
      </w:r>
      <w:r w:rsidRPr="00E3637A">
        <w:rPr>
          <w:color w:val="0070C0"/>
        </w:rPr>
        <w:t>xtinction", avec des définitions qui s'alignent sur celles de l'UICN, ces</w:t>
      </w:r>
      <w:r>
        <w:rPr>
          <w:color w:val="0070C0"/>
        </w:rPr>
        <w:t xml:space="preserve"> </w:t>
      </w:r>
      <w:r w:rsidRPr="00E3637A">
        <w:rPr>
          <w:color w:val="0070C0"/>
        </w:rPr>
        <w:t>termes</w:t>
      </w:r>
      <w:r>
        <w:rPr>
          <w:color w:val="0070C0"/>
        </w:rPr>
        <w:t xml:space="preserve"> </w:t>
      </w:r>
      <w:r w:rsidRPr="00E3637A">
        <w:rPr>
          <w:color w:val="0070C0"/>
        </w:rPr>
        <w:t>étant</w:t>
      </w:r>
      <w:r>
        <w:rPr>
          <w:color w:val="0070C0"/>
        </w:rPr>
        <w:t xml:space="preserve"> </w:t>
      </w:r>
      <w:r w:rsidRPr="00E3637A">
        <w:rPr>
          <w:color w:val="0070C0"/>
        </w:rPr>
        <w:t>inclus dans les critères proposés pour l'inscription des espèces dans les annexes pertinentes. Les définitions de ces trois termes</w:t>
      </w:r>
      <w:r>
        <w:rPr>
          <w:color w:val="0070C0"/>
        </w:rPr>
        <w:t xml:space="preserve"> </w:t>
      </w:r>
      <w:r w:rsidRPr="00E3637A">
        <w:rPr>
          <w:color w:val="0070C0"/>
        </w:rPr>
        <w:t>telles</w:t>
      </w:r>
      <w:r>
        <w:rPr>
          <w:color w:val="0070C0"/>
        </w:rPr>
        <w:t xml:space="preserve"> </w:t>
      </w:r>
      <w:r w:rsidRPr="00E3637A">
        <w:rPr>
          <w:color w:val="0070C0"/>
        </w:rPr>
        <w:t>qu'elles</w:t>
      </w:r>
      <w:r>
        <w:rPr>
          <w:color w:val="0070C0"/>
        </w:rPr>
        <w:t xml:space="preserve"> </w:t>
      </w:r>
      <w:r w:rsidRPr="00E3637A">
        <w:rPr>
          <w:color w:val="0070C0"/>
        </w:rPr>
        <w:t>sont</w:t>
      </w:r>
      <w:r>
        <w:rPr>
          <w:color w:val="0070C0"/>
        </w:rPr>
        <w:t xml:space="preserve"> </w:t>
      </w:r>
      <w:r w:rsidRPr="00E3637A">
        <w:rPr>
          <w:color w:val="0070C0"/>
        </w:rPr>
        <w:t>présentées dans le Protocole</w:t>
      </w:r>
      <w:r>
        <w:rPr>
          <w:color w:val="0070C0"/>
        </w:rPr>
        <w:t xml:space="preserve"> </w:t>
      </w:r>
      <w:r w:rsidRPr="00E3637A">
        <w:rPr>
          <w:color w:val="0070C0"/>
        </w:rPr>
        <w:t>révisé</w:t>
      </w:r>
      <w:r>
        <w:rPr>
          <w:color w:val="0070C0"/>
        </w:rPr>
        <w:t xml:space="preserve"> </w:t>
      </w:r>
      <w:r w:rsidRPr="00E3637A">
        <w:rPr>
          <w:color w:val="0070C0"/>
        </w:rPr>
        <w:t>devraient, pour des raisons de simplicité, se référer simplement à leur liste de l'UICN, mais il est entendu que chacune incorpore les critères techniques détaillés</w:t>
      </w:r>
      <w:r>
        <w:rPr>
          <w:color w:val="0070C0"/>
        </w:rPr>
        <w:t xml:space="preserve"> </w:t>
      </w:r>
      <w:r w:rsidRPr="00E3637A">
        <w:rPr>
          <w:color w:val="0070C0"/>
        </w:rPr>
        <w:t>pertinents</w:t>
      </w:r>
      <w:r>
        <w:rPr>
          <w:color w:val="0070C0"/>
        </w:rPr>
        <w:t>,</w:t>
      </w:r>
      <w:r w:rsidRPr="00E3637A">
        <w:rPr>
          <w:color w:val="0070C0"/>
        </w:rPr>
        <w:t xml:space="preserve"> utilisés</w:t>
      </w:r>
      <w:r>
        <w:rPr>
          <w:color w:val="0070C0"/>
        </w:rPr>
        <w:t xml:space="preserve"> dans</w:t>
      </w:r>
      <w:r w:rsidRPr="00E3637A">
        <w:rPr>
          <w:color w:val="0070C0"/>
        </w:rPr>
        <w:t xml:space="preserve"> la Liste rouge de l'UICN pour la catégorisation des espèces dans cette catégorie de menace. </w:t>
      </w:r>
    </w:p>
    <w:p w14:paraId="64EB9A5D" w14:textId="77777777" w:rsidR="00E3637A" w:rsidRDefault="00E3637A" w:rsidP="0034321A">
      <w:pPr>
        <w:spacing w:after="0"/>
        <w:jc w:val="both"/>
      </w:pPr>
    </w:p>
    <w:p w14:paraId="3D8DC42B" w14:textId="3FC8826C" w:rsidR="008E379B" w:rsidRDefault="00784679" w:rsidP="008E379B">
      <w:pPr>
        <w:jc w:val="both"/>
      </w:pPr>
      <w:r>
        <w:t xml:space="preserve">Dans l'ensemble, l'adoption de ces révisions garantirait que les définitions correspondent aux normes mondiales et s'alignent sur les définitions de la liste rouge de l'UICN, ce qui est essentiel car la </w:t>
      </w:r>
      <w:r w:rsidR="00875B8F">
        <w:t>L</w:t>
      </w:r>
      <w:r>
        <w:t xml:space="preserve">iste rouge de l'UICN est la principale norme mondiale pour les catégorisations objectives et scientifiques de l'état de menace d'une espèce. </w:t>
      </w:r>
      <w:r w:rsidR="008E379B">
        <w:t xml:space="preserve">L'adoption de </w:t>
      </w:r>
      <w:r>
        <w:t>cette définition</w:t>
      </w:r>
      <w:r w:rsidR="008E379B">
        <w:t xml:space="preserve"> standard garantira que l'état de conservation d'</w:t>
      </w:r>
      <w:r>
        <w:t>une espèce</w:t>
      </w:r>
      <w:r w:rsidR="008E379B">
        <w:t xml:space="preserve">, </w:t>
      </w:r>
      <w:r>
        <w:t>ou d ‘une</w:t>
      </w:r>
      <w:r w:rsidR="008E379B">
        <w:t xml:space="preserve"> sous-population </w:t>
      </w:r>
      <w:r>
        <w:t>reconnue d'une espèce particulière</w:t>
      </w:r>
      <w:r w:rsidR="008E379B">
        <w:t xml:space="preserve">, </w:t>
      </w:r>
      <w:r>
        <w:t>peut être facilement déterminé</w:t>
      </w:r>
      <w:r w:rsidR="008E379B">
        <w:t xml:space="preserve"> sur la base d'une expertise </w:t>
      </w:r>
      <w:r>
        <w:t>scientifique mondiale</w:t>
      </w:r>
      <w:r w:rsidR="008E379B">
        <w:t xml:space="preserve">. </w:t>
      </w:r>
      <w:r>
        <w:t>Cela permettra également d'éviter plusieurs problèmes</w:t>
      </w:r>
      <w:r w:rsidR="008E379B">
        <w:t xml:space="preserve"> :</w:t>
      </w:r>
    </w:p>
    <w:p w14:paraId="02AB6C0F" w14:textId="165DDB67" w:rsidR="00C55A67" w:rsidRDefault="008E379B" w:rsidP="0073592F">
      <w:pPr>
        <w:pStyle w:val="ListParagraph"/>
        <w:numPr>
          <w:ilvl w:val="0"/>
          <w:numId w:val="4"/>
        </w:numPr>
        <w:ind w:left="709" w:hanging="349"/>
        <w:jc w:val="both"/>
      </w:pPr>
      <w:proofErr w:type="gramStart"/>
      <w:r>
        <w:t>la</w:t>
      </w:r>
      <w:proofErr w:type="gramEnd"/>
      <w:r>
        <w:t xml:space="preserve"> nécessité de classer subjectivement des espèces qui </w:t>
      </w:r>
      <w:r w:rsidR="00784679">
        <w:t>peuvent ou</w:t>
      </w:r>
      <w:r>
        <w:t xml:space="preserve"> non être "rares", "uniques", "épuisées", "menacées" </w:t>
      </w:r>
      <w:r w:rsidR="00784679">
        <w:t>ou toute autre</w:t>
      </w:r>
      <w:r>
        <w:t xml:space="preserve"> description non définie,</w:t>
      </w:r>
    </w:p>
    <w:p w14:paraId="055D250A" w14:textId="79AE7E74" w:rsidR="00C55A67" w:rsidRDefault="008E379B" w:rsidP="0073592F">
      <w:pPr>
        <w:pStyle w:val="ListParagraph"/>
        <w:numPr>
          <w:ilvl w:val="0"/>
          <w:numId w:val="4"/>
        </w:numPr>
        <w:ind w:left="709" w:hanging="349"/>
        <w:jc w:val="both"/>
      </w:pPr>
      <w:proofErr w:type="gramStart"/>
      <w:r>
        <w:t>la</w:t>
      </w:r>
      <w:proofErr w:type="gramEnd"/>
      <w:r>
        <w:t xml:space="preserve"> nécessité de créer de </w:t>
      </w:r>
      <w:r w:rsidR="00784679">
        <w:t>nouvelles définitions</w:t>
      </w:r>
      <w:r>
        <w:t xml:space="preserve"> pour </w:t>
      </w:r>
      <w:r w:rsidR="00784679">
        <w:t>ces termes</w:t>
      </w:r>
      <w:r>
        <w:t xml:space="preserve"> qui </w:t>
      </w:r>
      <w:r w:rsidR="00784679">
        <w:t>sont spécifiques</w:t>
      </w:r>
      <w:r>
        <w:t xml:space="preserve"> à </w:t>
      </w:r>
      <w:r w:rsidR="00784679">
        <w:t>ce Protocole</w:t>
      </w:r>
      <w:r>
        <w:t>, et</w:t>
      </w:r>
    </w:p>
    <w:p w14:paraId="61629CD7" w14:textId="29A02023" w:rsidR="009D6ACD" w:rsidRDefault="008E379B" w:rsidP="00580A83">
      <w:pPr>
        <w:pStyle w:val="ListParagraph"/>
        <w:numPr>
          <w:ilvl w:val="0"/>
          <w:numId w:val="4"/>
        </w:numPr>
        <w:spacing w:after="0"/>
        <w:ind w:left="709" w:hanging="352"/>
        <w:contextualSpacing w:val="0"/>
        <w:jc w:val="both"/>
      </w:pPr>
      <w:proofErr w:type="gramStart"/>
      <w:r>
        <w:t>la</w:t>
      </w:r>
      <w:proofErr w:type="gramEnd"/>
      <w:r>
        <w:t xml:space="preserve"> nécessité pour le Secrétariat de la Convention, les Parties ou les Partenaires de consacrer du temps et des ressources à l'attribution subjective de </w:t>
      </w:r>
      <w:r w:rsidR="00784679">
        <w:t>chaque espèce</w:t>
      </w:r>
      <w:r>
        <w:t xml:space="preserve"> à </w:t>
      </w:r>
      <w:r w:rsidR="00784679">
        <w:t>une catégorie</w:t>
      </w:r>
      <w:r>
        <w:t xml:space="preserve"> de menace.</w:t>
      </w:r>
    </w:p>
    <w:p w14:paraId="1F27DB62" w14:textId="77777777" w:rsidR="00C4052F" w:rsidRPr="00580A83" w:rsidRDefault="00C4052F" w:rsidP="0034321A">
      <w:pPr>
        <w:spacing w:after="0"/>
        <w:jc w:val="both"/>
        <w:rPr>
          <w:color w:val="0070C0"/>
          <w:sz w:val="18"/>
          <w:szCs w:val="18"/>
        </w:rPr>
      </w:pPr>
    </w:p>
    <w:p w14:paraId="57180FBF" w14:textId="28E246BD" w:rsidR="00E56EB0" w:rsidRDefault="008E379B" w:rsidP="00580A83">
      <w:pPr>
        <w:pStyle w:val="ListParagraph"/>
        <w:numPr>
          <w:ilvl w:val="0"/>
          <w:numId w:val="19"/>
        </w:numPr>
        <w:spacing w:after="60"/>
        <w:ind w:left="425" w:hanging="357"/>
        <w:jc w:val="both"/>
        <w:rPr>
          <w:color w:val="0070C0"/>
        </w:rPr>
      </w:pPr>
      <w:r>
        <w:rPr>
          <w:color w:val="0070C0"/>
        </w:rPr>
        <w:t xml:space="preserve">Nous </w:t>
      </w:r>
      <w:r w:rsidR="00784679">
        <w:rPr>
          <w:color w:val="0070C0"/>
        </w:rPr>
        <w:t>proposons donc</w:t>
      </w:r>
      <w:r>
        <w:rPr>
          <w:color w:val="0070C0"/>
        </w:rPr>
        <w:t xml:space="preserve"> les </w:t>
      </w:r>
      <w:r w:rsidR="00784679">
        <w:rPr>
          <w:color w:val="0070C0"/>
        </w:rPr>
        <w:t>définitions suivantes</w:t>
      </w:r>
      <w:r>
        <w:rPr>
          <w:color w:val="0070C0"/>
        </w:rPr>
        <w:t xml:space="preserve"> :</w:t>
      </w:r>
    </w:p>
    <w:p w14:paraId="7B322F47" w14:textId="1583B2F6" w:rsidR="002C0087" w:rsidRPr="00D17AE3" w:rsidRDefault="00784679" w:rsidP="00580A83">
      <w:pPr>
        <w:spacing w:after="60"/>
        <w:jc w:val="both"/>
        <w:rPr>
          <w:color w:val="0070C0"/>
        </w:rPr>
      </w:pPr>
      <w:r w:rsidRPr="00D17AE3">
        <w:rPr>
          <w:color w:val="0070C0"/>
        </w:rPr>
        <w:t xml:space="preserve">Les </w:t>
      </w:r>
      <w:r w:rsidRPr="002C0087">
        <w:rPr>
          <w:b/>
          <w:bCs/>
          <w:color w:val="0070C0"/>
        </w:rPr>
        <w:t>"</w:t>
      </w:r>
      <w:r>
        <w:rPr>
          <w:b/>
          <w:bCs/>
          <w:color w:val="0070C0"/>
        </w:rPr>
        <w:t>E</w:t>
      </w:r>
      <w:r w:rsidRPr="002C0087">
        <w:rPr>
          <w:b/>
          <w:bCs/>
          <w:color w:val="0070C0"/>
        </w:rPr>
        <w:t>spèces</w:t>
      </w:r>
      <w:r>
        <w:rPr>
          <w:b/>
          <w:bCs/>
          <w:color w:val="0070C0"/>
        </w:rPr>
        <w:t xml:space="preserve"> M</w:t>
      </w:r>
      <w:r w:rsidRPr="002C0087">
        <w:rPr>
          <w:b/>
          <w:bCs/>
          <w:color w:val="0070C0"/>
        </w:rPr>
        <w:t>enacées</w:t>
      </w:r>
      <w:r w:rsidR="00861674">
        <w:rPr>
          <w:b/>
          <w:bCs/>
          <w:color w:val="0070C0"/>
          <w:lang w:val="en-ZA"/>
        </w:rPr>
        <w:t>”</w:t>
      </w:r>
      <w:r w:rsidRPr="002C0087">
        <w:rPr>
          <w:b/>
          <w:bCs/>
          <w:color w:val="0070C0"/>
        </w:rPr>
        <w:t xml:space="preserve"> </w:t>
      </w:r>
      <w:r w:rsidRPr="00D17AE3">
        <w:rPr>
          <w:color w:val="0070C0"/>
        </w:rPr>
        <w:t>sont</w:t>
      </w:r>
      <w:r>
        <w:rPr>
          <w:color w:val="0070C0"/>
        </w:rPr>
        <w:t xml:space="preserve"> </w:t>
      </w:r>
      <w:r w:rsidRPr="00D17AE3">
        <w:rPr>
          <w:color w:val="0070C0"/>
        </w:rPr>
        <w:t>tous les taxons classés au niveau</w:t>
      </w:r>
      <w:r>
        <w:rPr>
          <w:color w:val="0070C0"/>
        </w:rPr>
        <w:t xml:space="preserve"> </w:t>
      </w:r>
      <w:r w:rsidRPr="00D17AE3">
        <w:rPr>
          <w:color w:val="0070C0"/>
        </w:rPr>
        <w:t>mondial</w:t>
      </w:r>
      <w:r>
        <w:rPr>
          <w:color w:val="0070C0"/>
        </w:rPr>
        <w:t xml:space="preserve"> </w:t>
      </w:r>
      <w:r w:rsidRPr="00D17AE3">
        <w:rPr>
          <w:color w:val="0070C0"/>
        </w:rPr>
        <w:t>ou</w:t>
      </w:r>
      <w:r>
        <w:rPr>
          <w:color w:val="0070C0"/>
        </w:rPr>
        <w:t xml:space="preserve"> </w:t>
      </w:r>
      <w:r w:rsidRPr="00D17AE3">
        <w:rPr>
          <w:color w:val="0070C0"/>
        </w:rPr>
        <w:t>régional</w:t>
      </w:r>
      <w:r>
        <w:rPr>
          <w:color w:val="0070C0"/>
        </w:rPr>
        <w:t xml:space="preserve"> </w:t>
      </w:r>
      <w:r w:rsidRPr="00D17AE3">
        <w:rPr>
          <w:color w:val="0070C0"/>
        </w:rPr>
        <w:t xml:space="preserve">par la </w:t>
      </w:r>
      <w:r>
        <w:rPr>
          <w:color w:val="0070C0"/>
        </w:rPr>
        <w:t>L</w:t>
      </w:r>
      <w:r w:rsidRPr="00D17AE3">
        <w:rPr>
          <w:color w:val="0070C0"/>
        </w:rPr>
        <w:t xml:space="preserve">iste rouge de l'UICN des </w:t>
      </w:r>
      <w:r>
        <w:rPr>
          <w:color w:val="0070C0"/>
        </w:rPr>
        <w:t>E</w:t>
      </w:r>
      <w:r w:rsidRPr="00D17AE3">
        <w:rPr>
          <w:color w:val="0070C0"/>
        </w:rPr>
        <w:t>spèces</w:t>
      </w:r>
      <w:r>
        <w:rPr>
          <w:color w:val="0070C0"/>
        </w:rPr>
        <w:t xml:space="preserve"> M</w:t>
      </w:r>
      <w:r w:rsidRPr="00D17AE3">
        <w:rPr>
          <w:color w:val="0070C0"/>
        </w:rPr>
        <w:t>enacées</w:t>
      </w:r>
      <w:r>
        <w:rPr>
          <w:color w:val="0070C0"/>
        </w:rPr>
        <w:t xml:space="preserve"> </w:t>
      </w:r>
      <w:r w:rsidRPr="00D17AE3">
        <w:rPr>
          <w:color w:val="0070C0"/>
        </w:rPr>
        <w:t>comme</w:t>
      </w:r>
      <w:r>
        <w:rPr>
          <w:color w:val="0070C0"/>
        </w:rPr>
        <w:t xml:space="preserve"> </w:t>
      </w:r>
      <w:r w:rsidRPr="00D17AE3">
        <w:rPr>
          <w:color w:val="0070C0"/>
        </w:rPr>
        <w:t>étant</w:t>
      </w:r>
      <w:r>
        <w:rPr>
          <w:color w:val="0070C0"/>
        </w:rPr>
        <w:t xml:space="preserve"> </w:t>
      </w:r>
      <w:r w:rsidRPr="00D17AE3">
        <w:rPr>
          <w:color w:val="0070C0"/>
        </w:rPr>
        <w:t>soit</w:t>
      </w:r>
      <w:r>
        <w:rPr>
          <w:color w:val="0070C0"/>
        </w:rPr>
        <w:t xml:space="preserve"> E</w:t>
      </w:r>
      <w:r w:rsidRPr="00D17AE3">
        <w:rPr>
          <w:color w:val="0070C0"/>
        </w:rPr>
        <w:t>n</w:t>
      </w:r>
      <w:r>
        <w:rPr>
          <w:color w:val="0070C0"/>
        </w:rPr>
        <w:t xml:space="preserve"> D</w:t>
      </w:r>
      <w:r w:rsidRPr="00D17AE3">
        <w:rPr>
          <w:color w:val="0070C0"/>
        </w:rPr>
        <w:t xml:space="preserve">anger </w:t>
      </w:r>
      <w:r>
        <w:rPr>
          <w:color w:val="0070C0"/>
        </w:rPr>
        <w:t>C</w:t>
      </w:r>
      <w:r w:rsidRPr="00D17AE3">
        <w:rPr>
          <w:color w:val="0070C0"/>
        </w:rPr>
        <w:t>ritique d'</w:t>
      </w:r>
      <w:r>
        <w:rPr>
          <w:color w:val="0070C0"/>
        </w:rPr>
        <w:t>E</w:t>
      </w:r>
      <w:r w:rsidRPr="00D17AE3">
        <w:rPr>
          <w:color w:val="0070C0"/>
        </w:rPr>
        <w:t>xtinction, soit</w:t>
      </w:r>
      <w:r>
        <w:rPr>
          <w:color w:val="0070C0"/>
        </w:rPr>
        <w:t xml:space="preserve"> En D</w:t>
      </w:r>
      <w:r w:rsidRPr="00D17AE3">
        <w:rPr>
          <w:color w:val="0070C0"/>
        </w:rPr>
        <w:t>anger, soit</w:t>
      </w:r>
      <w:r>
        <w:rPr>
          <w:color w:val="0070C0"/>
        </w:rPr>
        <w:t xml:space="preserve"> </w:t>
      </w:r>
      <w:r w:rsidRPr="00D17AE3">
        <w:rPr>
          <w:color w:val="0070C0"/>
        </w:rPr>
        <w:t>Vulnérables, en raison du risque</w:t>
      </w:r>
      <w:r>
        <w:rPr>
          <w:color w:val="0070C0"/>
        </w:rPr>
        <w:t xml:space="preserve"> </w:t>
      </w:r>
      <w:r w:rsidRPr="00D17AE3">
        <w:rPr>
          <w:color w:val="0070C0"/>
        </w:rPr>
        <w:t>extrêmement</w:t>
      </w:r>
      <w:r>
        <w:rPr>
          <w:color w:val="0070C0"/>
        </w:rPr>
        <w:t xml:space="preserve"> </w:t>
      </w:r>
      <w:r w:rsidRPr="00D17AE3">
        <w:rPr>
          <w:color w:val="0070C0"/>
        </w:rPr>
        <w:t>élevé, très élevé</w:t>
      </w:r>
      <w:r>
        <w:rPr>
          <w:color w:val="0070C0"/>
        </w:rPr>
        <w:t xml:space="preserve"> </w:t>
      </w:r>
      <w:r w:rsidRPr="00D17AE3">
        <w:rPr>
          <w:color w:val="0070C0"/>
        </w:rPr>
        <w:t>ou</w:t>
      </w:r>
      <w:r>
        <w:rPr>
          <w:color w:val="0070C0"/>
        </w:rPr>
        <w:t xml:space="preserve"> </w:t>
      </w:r>
      <w:r w:rsidRPr="00D17AE3">
        <w:rPr>
          <w:color w:val="0070C0"/>
        </w:rPr>
        <w:t>élevé</w:t>
      </w:r>
      <w:r>
        <w:rPr>
          <w:color w:val="0070C0"/>
        </w:rPr>
        <w:t xml:space="preserve"> </w:t>
      </w:r>
      <w:r w:rsidRPr="00D17AE3">
        <w:rPr>
          <w:color w:val="0070C0"/>
        </w:rPr>
        <w:t>d'extinction de leurs populations à l'état sauvage, respectivement ;</w:t>
      </w:r>
    </w:p>
    <w:p w14:paraId="4F4CA649" w14:textId="671FC1EA" w:rsidR="002C0087" w:rsidRPr="00D17AE3" w:rsidRDefault="00784679" w:rsidP="00580A83">
      <w:pPr>
        <w:spacing w:after="60"/>
        <w:jc w:val="both"/>
        <w:rPr>
          <w:color w:val="0070C0"/>
        </w:rPr>
      </w:pPr>
      <w:r w:rsidRPr="00D17AE3">
        <w:rPr>
          <w:color w:val="0070C0"/>
        </w:rPr>
        <w:t xml:space="preserve">Les </w:t>
      </w:r>
      <w:r w:rsidRPr="002C0087">
        <w:rPr>
          <w:b/>
          <w:bCs/>
          <w:color w:val="0070C0"/>
        </w:rPr>
        <w:t>"Espèces Quasi Menacées</w:t>
      </w:r>
      <w:r w:rsidR="00861674">
        <w:rPr>
          <w:b/>
          <w:bCs/>
          <w:color w:val="0070C0"/>
          <w:lang w:val="en-US"/>
        </w:rPr>
        <w:t xml:space="preserve">” </w:t>
      </w:r>
      <w:r w:rsidRPr="00D17AE3">
        <w:rPr>
          <w:color w:val="0070C0"/>
        </w:rPr>
        <w:t>sont</w:t>
      </w:r>
      <w:r>
        <w:rPr>
          <w:color w:val="0070C0"/>
        </w:rPr>
        <w:t xml:space="preserve"> </w:t>
      </w:r>
      <w:r w:rsidRPr="00D17AE3">
        <w:rPr>
          <w:color w:val="0070C0"/>
        </w:rPr>
        <w:t>tous les taxons classés au niveau</w:t>
      </w:r>
      <w:r>
        <w:rPr>
          <w:color w:val="0070C0"/>
        </w:rPr>
        <w:t xml:space="preserve"> </w:t>
      </w:r>
      <w:r w:rsidRPr="00D17AE3">
        <w:rPr>
          <w:color w:val="0070C0"/>
        </w:rPr>
        <w:t>mondial</w:t>
      </w:r>
      <w:r>
        <w:rPr>
          <w:color w:val="0070C0"/>
        </w:rPr>
        <w:t xml:space="preserve"> </w:t>
      </w:r>
      <w:r w:rsidRPr="00D17AE3">
        <w:rPr>
          <w:color w:val="0070C0"/>
        </w:rPr>
        <w:t>ou</w:t>
      </w:r>
      <w:r>
        <w:rPr>
          <w:color w:val="0070C0"/>
        </w:rPr>
        <w:t xml:space="preserve"> </w:t>
      </w:r>
      <w:r w:rsidRPr="00D17AE3">
        <w:rPr>
          <w:color w:val="0070C0"/>
        </w:rPr>
        <w:t>régional</w:t>
      </w:r>
      <w:r>
        <w:rPr>
          <w:color w:val="0070C0"/>
        </w:rPr>
        <w:t xml:space="preserve"> </w:t>
      </w:r>
      <w:r w:rsidRPr="00D17AE3">
        <w:rPr>
          <w:color w:val="0070C0"/>
        </w:rPr>
        <w:t xml:space="preserve">par la </w:t>
      </w:r>
      <w:r w:rsidR="00875B8F">
        <w:rPr>
          <w:color w:val="0070C0"/>
        </w:rPr>
        <w:t>L</w:t>
      </w:r>
      <w:r w:rsidRPr="00D17AE3">
        <w:rPr>
          <w:color w:val="0070C0"/>
        </w:rPr>
        <w:t xml:space="preserve">iste rouge de l'UICN des </w:t>
      </w:r>
      <w:r>
        <w:rPr>
          <w:color w:val="0070C0"/>
        </w:rPr>
        <w:t>E</w:t>
      </w:r>
      <w:r w:rsidRPr="00D17AE3">
        <w:rPr>
          <w:color w:val="0070C0"/>
        </w:rPr>
        <w:t>spèces</w:t>
      </w:r>
      <w:r>
        <w:rPr>
          <w:color w:val="0070C0"/>
        </w:rPr>
        <w:t xml:space="preserve"> M</w:t>
      </w:r>
      <w:r w:rsidRPr="00D17AE3">
        <w:rPr>
          <w:color w:val="0070C0"/>
        </w:rPr>
        <w:t>enacées</w:t>
      </w:r>
      <w:r>
        <w:rPr>
          <w:color w:val="0070C0"/>
        </w:rPr>
        <w:t xml:space="preserve"> </w:t>
      </w:r>
      <w:r w:rsidRPr="00D17AE3">
        <w:rPr>
          <w:color w:val="0070C0"/>
        </w:rPr>
        <w:t>comme</w:t>
      </w:r>
      <w:r>
        <w:rPr>
          <w:color w:val="0070C0"/>
        </w:rPr>
        <w:t xml:space="preserve"> Q</w:t>
      </w:r>
      <w:r w:rsidRPr="00D17AE3">
        <w:rPr>
          <w:color w:val="0070C0"/>
        </w:rPr>
        <w:t>uasi</w:t>
      </w:r>
      <w:r>
        <w:rPr>
          <w:color w:val="0070C0"/>
        </w:rPr>
        <w:t xml:space="preserve"> M</w:t>
      </w:r>
      <w:r w:rsidRPr="00D17AE3">
        <w:rPr>
          <w:color w:val="0070C0"/>
        </w:rPr>
        <w:t>enacés, parce qu’ils ne remplissent pas les conditions requises pour être classés dans une</w:t>
      </w:r>
      <w:r>
        <w:rPr>
          <w:color w:val="0070C0"/>
        </w:rPr>
        <w:t xml:space="preserve"> </w:t>
      </w:r>
      <w:r w:rsidRPr="00D17AE3">
        <w:rPr>
          <w:color w:val="0070C0"/>
        </w:rPr>
        <w:t>catégorie</w:t>
      </w:r>
      <w:r>
        <w:rPr>
          <w:color w:val="0070C0"/>
        </w:rPr>
        <w:t xml:space="preserve"> M</w:t>
      </w:r>
      <w:r w:rsidRPr="00D17AE3">
        <w:rPr>
          <w:color w:val="0070C0"/>
        </w:rPr>
        <w:t>enacée (</w:t>
      </w:r>
      <w:r>
        <w:rPr>
          <w:color w:val="0070C0"/>
        </w:rPr>
        <w:t>E</w:t>
      </w:r>
      <w:r w:rsidRPr="00D17AE3">
        <w:rPr>
          <w:color w:val="0070C0"/>
        </w:rPr>
        <w:t xml:space="preserve">n </w:t>
      </w:r>
      <w:r>
        <w:rPr>
          <w:color w:val="0070C0"/>
        </w:rPr>
        <w:t>D</w:t>
      </w:r>
      <w:r w:rsidRPr="00D17AE3">
        <w:rPr>
          <w:color w:val="0070C0"/>
        </w:rPr>
        <w:t xml:space="preserve">anger </w:t>
      </w:r>
      <w:r>
        <w:rPr>
          <w:color w:val="0070C0"/>
        </w:rPr>
        <w:t>C</w:t>
      </w:r>
      <w:r w:rsidRPr="00D17AE3">
        <w:rPr>
          <w:color w:val="0070C0"/>
        </w:rPr>
        <w:t>ritique d'</w:t>
      </w:r>
      <w:r>
        <w:rPr>
          <w:color w:val="0070C0"/>
        </w:rPr>
        <w:t>E</w:t>
      </w:r>
      <w:r w:rsidRPr="00D17AE3">
        <w:rPr>
          <w:color w:val="0070C0"/>
        </w:rPr>
        <w:t xml:space="preserve">xtinction, </w:t>
      </w:r>
      <w:r>
        <w:rPr>
          <w:color w:val="0070C0"/>
        </w:rPr>
        <w:t>E</w:t>
      </w:r>
      <w:r w:rsidRPr="00D17AE3">
        <w:rPr>
          <w:color w:val="0070C0"/>
        </w:rPr>
        <w:t xml:space="preserve">n </w:t>
      </w:r>
      <w:r>
        <w:rPr>
          <w:color w:val="0070C0"/>
        </w:rPr>
        <w:t>D</w:t>
      </w:r>
      <w:r w:rsidRPr="00D17AE3">
        <w:rPr>
          <w:color w:val="0070C0"/>
        </w:rPr>
        <w:t>anger ou</w:t>
      </w:r>
      <w:r>
        <w:rPr>
          <w:color w:val="0070C0"/>
        </w:rPr>
        <w:t xml:space="preserve"> V</w:t>
      </w:r>
      <w:r w:rsidRPr="00D17AE3">
        <w:rPr>
          <w:color w:val="0070C0"/>
        </w:rPr>
        <w:t>ulnérable), mais qui sont sur le point de remplir les conditions requises pour être classés dans une</w:t>
      </w:r>
      <w:r>
        <w:rPr>
          <w:color w:val="0070C0"/>
        </w:rPr>
        <w:t xml:space="preserve"> </w:t>
      </w:r>
      <w:r w:rsidRPr="00D17AE3">
        <w:rPr>
          <w:color w:val="0070C0"/>
        </w:rPr>
        <w:t>catégorie</w:t>
      </w:r>
      <w:r>
        <w:rPr>
          <w:color w:val="0070C0"/>
        </w:rPr>
        <w:t xml:space="preserve"> </w:t>
      </w:r>
      <w:r w:rsidRPr="00D17AE3">
        <w:rPr>
          <w:color w:val="0070C0"/>
        </w:rPr>
        <w:t>menacée</w:t>
      </w:r>
      <w:r>
        <w:rPr>
          <w:color w:val="0070C0"/>
        </w:rPr>
        <w:t xml:space="preserve"> </w:t>
      </w:r>
      <w:r w:rsidRPr="00D17AE3">
        <w:rPr>
          <w:color w:val="0070C0"/>
        </w:rPr>
        <w:t>ou qui sont susceptibles de l'être dans un avenir proche ;</w:t>
      </w:r>
    </w:p>
    <w:p w14:paraId="4A942326" w14:textId="2279EA16" w:rsidR="00B33B51" w:rsidRDefault="00784679" w:rsidP="00580A83">
      <w:pPr>
        <w:spacing w:after="60"/>
        <w:jc w:val="both"/>
        <w:rPr>
          <w:color w:val="0070C0"/>
        </w:rPr>
      </w:pPr>
      <w:r w:rsidRPr="00D17AE3">
        <w:rPr>
          <w:color w:val="0070C0"/>
        </w:rPr>
        <w:t xml:space="preserve">Les </w:t>
      </w:r>
      <w:r w:rsidRPr="00B72985">
        <w:rPr>
          <w:b/>
          <w:bCs/>
          <w:color w:val="0070C0"/>
        </w:rPr>
        <w:t>"Espèces</w:t>
      </w:r>
      <w:r>
        <w:rPr>
          <w:b/>
          <w:bCs/>
          <w:color w:val="0070C0"/>
        </w:rPr>
        <w:t xml:space="preserve"> </w:t>
      </w:r>
      <w:r w:rsidRPr="00B72985">
        <w:rPr>
          <w:b/>
          <w:bCs/>
          <w:color w:val="0070C0"/>
        </w:rPr>
        <w:t>Vulnérables</w:t>
      </w:r>
      <w:r w:rsidR="00861674">
        <w:rPr>
          <w:b/>
          <w:bCs/>
          <w:color w:val="0070C0"/>
          <w:lang w:val="en-US"/>
        </w:rPr>
        <w:t>”</w:t>
      </w:r>
      <w:r w:rsidRPr="00B72985">
        <w:rPr>
          <w:b/>
          <w:bCs/>
          <w:color w:val="0070C0"/>
        </w:rPr>
        <w:t xml:space="preserve"> </w:t>
      </w:r>
      <w:r w:rsidRPr="00D17AE3">
        <w:rPr>
          <w:color w:val="0070C0"/>
        </w:rPr>
        <w:t>sont</w:t>
      </w:r>
      <w:r>
        <w:rPr>
          <w:color w:val="0070C0"/>
        </w:rPr>
        <w:t xml:space="preserve"> </w:t>
      </w:r>
      <w:r w:rsidRPr="00D17AE3">
        <w:rPr>
          <w:color w:val="0070C0"/>
        </w:rPr>
        <w:t>tous les taxons classés</w:t>
      </w:r>
      <w:r>
        <w:rPr>
          <w:color w:val="0070C0"/>
        </w:rPr>
        <w:t xml:space="preserve"> </w:t>
      </w:r>
      <w:r w:rsidRPr="00D17AE3">
        <w:rPr>
          <w:color w:val="0070C0"/>
        </w:rPr>
        <w:t>comme</w:t>
      </w:r>
      <w:r>
        <w:rPr>
          <w:color w:val="0070C0"/>
        </w:rPr>
        <w:t xml:space="preserve"> </w:t>
      </w:r>
      <w:proofErr w:type="gramStart"/>
      <w:r>
        <w:rPr>
          <w:color w:val="0070C0"/>
        </w:rPr>
        <w:t>V</w:t>
      </w:r>
      <w:r w:rsidRPr="00D17AE3">
        <w:rPr>
          <w:color w:val="0070C0"/>
        </w:rPr>
        <w:t>ulnérables</w:t>
      </w:r>
      <w:r>
        <w:rPr>
          <w:color w:val="0070C0"/>
        </w:rPr>
        <w:t xml:space="preserve"> </w:t>
      </w:r>
      <w:r w:rsidRPr="00D17AE3">
        <w:rPr>
          <w:color w:val="0070C0"/>
        </w:rPr>
        <w:t xml:space="preserve"> au</w:t>
      </w:r>
      <w:proofErr w:type="gramEnd"/>
      <w:r w:rsidRPr="00D17AE3">
        <w:rPr>
          <w:color w:val="0070C0"/>
        </w:rPr>
        <w:t xml:space="preserve"> niveau</w:t>
      </w:r>
      <w:r>
        <w:rPr>
          <w:color w:val="0070C0"/>
        </w:rPr>
        <w:t xml:space="preserve"> </w:t>
      </w:r>
      <w:r w:rsidRPr="00D17AE3">
        <w:rPr>
          <w:color w:val="0070C0"/>
        </w:rPr>
        <w:t>mondial</w:t>
      </w:r>
      <w:r>
        <w:rPr>
          <w:color w:val="0070C0"/>
        </w:rPr>
        <w:t xml:space="preserve"> </w:t>
      </w:r>
      <w:r w:rsidRPr="00D17AE3">
        <w:rPr>
          <w:color w:val="0070C0"/>
        </w:rPr>
        <w:t>ou</w:t>
      </w:r>
      <w:r>
        <w:rPr>
          <w:color w:val="0070C0"/>
        </w:rPr>
        <w:t xml:space="preserve"> </w:t>
      </w:r>
      <w:r w:rsidRPr="00D17AE3">
        <w:rPr>
          <w:color w:val="0070C0"/>
        </w:rPr>
        <w:t>régional</w:t>
      </w:r>
      <w:r>
        <w:rPr>
          <w:color w:val="0070C0"/>
        </w:rPr>
        <w:t xml:space="preserve"> </w:t>
      </w:r>
      <w:r w:rsidRPr="00D17AE3">
        <w:rPr>
          <w:color w:val="0070C0"/>
        </w:rPr>
        <w:t xml:space="preserve">par la </w:t>
      </w:r>
      <w:r>
        <w:rPr>
          <w:color w:val="0070C0"/>
        </w:rPr>
        <w:t>L</w:t>
      </w:r>
      <w:r w:rsidRPr="00D17AE3">
        <w:rPr>
          <w:color w:val="0070C0"/>
        </w:rPr>
        <w:t xml:space="preserve">iste rouge de l'UICN des </w:t>
      </w:r>
      <w:r>
        <w:rPr>
          <w:color w:val="0070C0"/>
        </w:rPr>
        <w:t>E</w:t>
      </w:r>
      <w:r w:rsidRPr="00D17AE3">
        <w:rPr>
          <w:color w:val="0070C0"/>
        </w:rPr>
        <w:t>spèces</w:t>
      </w:r>
      <w:r>
        <w:rPr>
          <w:color w:val="0070C0"/>
        </w:rPr>
        <w:t xml:space="preserve"> </w:t>
      </w:r>
      <w:r w:rsidRPr="00D17AE3">
        <w:rPr>
          <w:color w:val="0070C0"/>
        </w:rPr>
        <w:t xml:space="preserve">Menacées. </w:t>
      </w:r>
      <w:r w:rsidR="000554FF" w:rsidRPr="00D17AE3">
        <w:rPr>
          <w:color w:val="0070C0"/>
        </w:rPr>
        <w:t>Ces</w:t>
      </w:r>
      <w:r w:rsidR="000554FF">
        <w:rPr>
          <w:color w:val="0070C0"/>
        </w:rPr>
        <w:t xml:space="preserve"> </w:t>
      </w:r>
      <w:r w:rsidR="000554FF" w:rsidRPr="00D17AE3">
        <w:rPr>
          <w:color w:val="0070C0"/>
        </w:rPr>
        <w:t>espèces</w:t>
      </w:r>
      <w:r w:rsidR="000554FF">
        <w:rPr>
          <w:color w:val="0070C0"/>
        </w:rPr>
        <w:t xml:space="preserve"> </w:t>
      </w:r>
      <w:r w:rsidR="000554FF" w:rsidRPr="00FE7350">
        <w:rPr>
          <w:color w:val="0070C0"/>
        </w:rPr>
        <w:t>sont</w:t>
      </w:r>
      <w:r w:rsidR="000554FF">
        <w:rPr>
          <w:color w:val="0070C0"/>
        </w:rPr>
        <w:t xml:space="preserve"> </w:t>
      </w:r>
      <w:r w:rsidR="000554FF" w:rsidRPr="00FE7350">
        <w:rPr>
          <w:color w:val="0070C0"/>
        </w:rPr>
        <w:t>censées</w:t>
      </w:r>
      <w:r w:rsidR="000554FF">
        <w:rPr>
          <w:color w:val="0070C0"/>
        </w:rPr>
        <w:t xml:space="preserve"> </w:t>
      </w:r>
      <w:r w:rsidR="000554FF" w:rsidRPr="00FE7350">
        <w:rPr>
          <w:color w:val="0070C0"/>
        </w:rPr>
        <w:t>répondre</w:t>
      </w:r>
      <w:r w:rsidR="000554FF">
        <w:rPr>
          <w:color w:val="0070C0"/>
        </w:rPr>
        <w:t xml:space="preserve"> </w:t>
      </w:r>
      <w:r w:rsidR="000554FF" w:rsidRPr="00D17AE3">
        <w:rPr>
          <w:color w:val="0070C0"/>
        </w:rPr>
        <w:t>aux</w:t>
      </w:r>
      <w:r w:rsidR="000554FF">
        <w:rPr>
          <w:color w:val="0070C0"/>
        </w:rPr>
        <w:t xml:space="preserve"> </w:t>
      </w:r>
      <w:r w:rsidR="000554FF" w:rsidRPr="00D17AE3">
        <w:rPr>
          <w:color w:val="0070C0"/>
        </w:rPr>
        <w:t>critères</w:t>
      </w:r>
      <w:r w:rsidR="000554FF">
        <w:rPr>
          <w:color w:val="0070C0"/>
        </w:rPr>
        <w:t xml:space="preserve"> de </w:t>
      </w:r>
      <w:r w:rsidR="000554FF" w:rsidRPr="00A912D4">
        <w:rPr>
          <w:color w:val="0070C0"/>
        </w:rPr>
        <w:t>Vulnérable</w:t>
      </w:r>
      <w:r w:rsidR="00100AF7" w:rsidRPr="00A912D4">
        <w:rPr>
          <w:rStyle w:val="FootnoteReference"/>
          <w:color w:val="0070C0"/>
        </w:rPr>
        <w:footnoteReference w:id="7"/>
      </w:r>
      <w:r w:rsidR="00875B8F">
        <w:rPr>
          <w:color w:val="0070C0"/>
        </w:rPr>
        <w:t xml:space="preserve"> </w:t>
      </w:r>
      <w:r w:rsidR="000554FF">
        <w:rPr>
          <w:color w:val="0070C0"/>
        </w:rPr>
        <w:t xml:space="preserve">tels que </w:t>
      </w:r>
      <w:r w:rsidR="000554FF" w:rsidRPr="00D17AE3">
        <w:rPr>
          <w:color w:val="0070C0"/>
        </w:rPr>
        <w:t>définis</w:t>
      </w:r>
      <w:r w:rsidR="00B72985" w:rsidRPr="00D17AE3">
        <w:rPr>
          <w:color w:val="0070C0"/>
        </w:rPr>
        <w:t xml:space="preserve"> dans les </w:t>
      </w:r>
      <w:r w:rsidR="00FE7350">
        <w:rPr>
          <w:color w:val="0070C0"/>
        </w:rPr>
        <w:t>C</w:t>
      </w:r>
      <w:r w:rsidR="00B72985" w:rsidRPr="00D17AE3">
        <w:rPr>
          <w:color w:val="0070C0"/>
        </w:rPr>
        <w:t xml:space="preserve">atégories et </w:t>
      </w:r>
      <w:r w:rsidR="00FE7350">
        <w:rPr>
          <w:color w:val="0070C0"/>
        </w:rPr>
        <w:t>C</w:t>
      </w:r>
      <w:r w:rsidR="00B72985" w:rsidRPr="00D17AE3">
        <w:rPr>
          <w:color w:val="0070C0"/>
        </w:rPr>
        <w:t xml:space="preserve">ritères de l'UICN et </w:t>
      </w:r>
      <w:r w:rsidR="000554FF" w:rsidRPr="00D17AE3">
        <w:rPr>
          <w:color w:val="0070C0"/>
        </w:rPr>
        <w:t>sont donc</w:t>
      </w:r>
      <w:r w:rsidR="00B72985" w:rsidRPr="00D17AE3">
        <w:rPr>
          <w:color w:val="0070C0"/>
        </w:rPr>
        <w:t xml:space="preserve"> "</w:t>
      </w:r>
      <w:r w:rsidR="000554FF" w:rsidRPr="00D17AE3">
        <w:rPr>
          <w:color w:val="0070C0"/>
        </w:rPr>
        <w:t>considérées</w:t>
      </w:r>
      <w:r w:rsidR="000554FF">
        <w:rPr>
          <w:color w:val="0070C0"/>
        </w:rPr>
        <w:t xml:space="preserve"> </w:t>
      </w:r>
      <w:r w:rsidR="000554FF" w:rsidRPr="00D17AE3">
        <w:rPr>
          <w:color w:val="0070C0"/>
        </w:rPr>
        <w:t>comme</w:t>
      </w:r>
      <w:r w:rsidR="000554FF">
        <w:rPr>
          <w:color w:val="0070C0"/>
        </w:rPr>
        <w:t xml:space="preserve"> étant </w:t>
      </w:r>
      <w:r w:rsidR="000554FF" w:rsidRPr="00D17AE3">
        <w:rPr>
          <w:color w:val="0070C0"/>
        </w:rPr>
        <w:t>exposées</w:t>
      </w:r>
      <w:r w:rsidR="00B72985" w:rsidRPr="00D17AE3">
        <w:rPr>
          <w:color w:val="0070C0"/>
        </w:rPr>
        <w:t xml:space="preserve"> à </w:t>
      </w:r>
      <w:r w:rsidR="00B72985" w:rsidRPr="00FE7350">
        <w:rPr>
          <w:i/>
          <w:iCs/>
          <w:color w:val="0070C0"/>
        </w:rPr>
        <w:t xml:space="preserve">un </w:t>
      </w:r>
      <w:r w:rsidR="000554FF" w:rsidRPr="00FE7350">
        <w:rPr>
          <w:i/>
          <w:iCs/>
          <w:color w:val="0070C0"/>
        </w:rPr>
        <w:t>risque</w:t>
      </w:r>
      <w:r w:rsidR="000554FF">
        <w:rPr>
          <w:i/>
          <w:iCs/>
          <w:color w:val="0070C0"/>
        </w:rPr>
        <w:t xml:space="preserve"> </w:t>
      </w:r>
      <w:r w:rsidR="000554FF" w:rsidRPr="00FE7350">
        <w:rPr>
          <w:i/>
          <w:iCs/>
          <w:color w:val="0070C0"/>
        </w:rPr>
        <w:t>élevé</w:t>
      </w:r>
      <w:r w:rsidR="000554FF">
        <w:rPr>
          <w:i/>
          <w:iCs/>
          <w:color w:val="0070C0"/>
        </w:rPr>
        <w:t xml:space="preserve"> </w:t>
      </w:r>
      <w:r w:rsidR="000554FF" w:rsidRPr="00FE7350">
        <w:rPr>
          <w:i/>
          <w:iCs/>
          <w:color w:val="0070C0"/>
        </w:rPr>
        <w:t>d'extinction</w:t>
      </w:r>
      <w:r w:rsidR="00B72985" w:rsidRPr="00FE7350">
        <w:rPr>
          <w:i/>
          <w:iCs/>
          <w:color w:val="0070C0"/>
        </w:rPr>
        <w:t xml:space="preserve"> à l'</w:t>
      </w:r>
      <w:r w:rsidR="000554FF" w:rsidRPr="00FE7350">
        <w:rPr>
          <w:i/>
          <w:iCs/>
          <w:color w:val="0070C0"/>
        </w:rPr>
        <w:t>état sauvage</w:t>
      </w:r>
      <w:r w:rsidR="00B72985" w:rsidRPr="00D17AE3">
        <w:rPr>
          <w:color w:val="0070C0"/>
        </w:rPr>
        <w:t>" ;</w:t>
      </w:r>
    </w:p>
    <w:p w14:paraId="30154079" w14:textId="256C1734" w:rsidR="00B33B51" w:rsidRPr="00D17AE3" w:rsidRDefault="00B33B51" w:rsidP="00580A83">
      <w:pPr>
        <w:spacing w:after="60"/>
        <w:jc w:val="both"/>
        <w:rPr>
          <w:color w:val="0070C0"/>
        </w:rPr>
      </w:pPr>
      <w:r w:rsidRPr="00D17AE3">
        <w:rPr>
          <w:color w:val="0070C0"/>
        </w:rPr>
        <w:t xml:space="preserve">Les </w:t>
      </w:r>
      <w:r w:rsidRPr="00B33B51">
        <w:rPr>
          <w:b/>
          <w:bCs/>
          <w:color w:val="0070C0"/>
        </w:rPr>
        <w:t>"</w:t>
      </w:r>
      <w:r w:rsidR="000554FF">
        <w:rPr>
          <w:b/>
          <w:bCs/>
          <w:color w:val="0070C0"/>
        </w:rPr>
        <w:t>E</w:t>
      </w:r>
      <w:r w:rsidR="000554FF" w:rsidRPr="00B33B51">
        <w:rPr>
          <w:b/>
          <w:bCs/>
          <w:color w:val="0070C0"/>
        </w:rPr>
        <w:t>spèces</w:t>
      </w:r>
      <w:r w:rsidR="000554FF">
        <w:rPr>
          <w:b/>
          <w:bCs/>
          <w:color w:val="0070C0"/>
        </w:rPr>
        <w:t xml:space="preserve"> </w:t>
      </w:r>
      <w:r w:rsidR="000554FF" w:rsidRPr="00B33B51">
        <w:rPr>
          <w:b/>
          <w:bCs/>
          <w:color w:val="0070C0"/>
        </w:rPr>
        <w:t>en</w:t>
      </w:r>
      <w:r w:rsidR="000554FF">
        <w:rPr>
          <w:b/>
          <w:bCs/>
          <w:color w:val="0070C0"/>
        </w:rPr>
        <w:t xml:space="preserve"> </w:t>
      </w:r>
      <w:r w:rsidR="0046735A">
        <w:rPr>
          <w:b/>
          <w:bCs/>
          <w:color w:val="0070C0"/>
        </w:rPr>
        <w:t>D</w:t>
      </w:r>
      <w:r w:rsidR="0046735A" w:rsidRPr="00B33B51">
        <w:rPr>
          <w:b/>
          <w:bCs/>
          <w:color w:val="0070C0"/>
        </w:rPr>
        <w:t>anger</w:t>
      </w:r>
      <w:r w:rsidR="00861674">
        <w:rPr>
          <w:b/>
          <w:bCs/>
          <w:color w:val="0070C0"/>
          <w:lang w:val="en-US"/>
        </w:rPr>
        <w:t>”</w:t>
      </w:r>
      <w:r w:rsidR="0046735A" w:rsidRPr="00B33B51">
        <w:rPr>
          <w:b/>
          <w:bCs/>
          <w:color w:val="0070C0"/>
        </w:rPr>
        <w:t xml:space="preserve"> </w:t>
      </w:r>
      <w:r w:rsidR="0046735A" w:rsidRPr="00D17AE3">
        <w:rPr>
          <w:color w:val="0070C0"/>
        </w:rPr>
        <w:t>sont</w:t>
      </w:r>
      <w:r w:rsidR="000554FF">
        <w:rPr>
          <w:color w:val="0070C0"/>
        </w:rPr>
        <w:t xml:space="preserve"> </w:t>
      </w:r>
      <w:r w:rsidR="000554FF" w:rsidRPr="00D17AE3">
        <w:rPr>
          <w:color w:val="0070C0"/>
        </w:rPr>
        <w:t>tous</w:t>
      </w:r>
      <w:r w:rsidRPr="00D17AE3">
        <w:rPr>
          <w:color w:val="0070C0"/>
        </w:rPr>
        <w:t xml:space="preserve"> les </w:t>
      </w:r>
      <w:r w:rsidR="000554FF" w:rsidRPr="00D17AE3">
        <w:rPr>
          <w:color w:val="0070C0"/>
        </w:rPr>
        <w:t>taxons classés</w:t>
      </w:r>
      <w:r w:rsidRPr="00D17AE3">
        <w:rPr>
          <w:color w:val="0070C0"/>
        </w:rPr>
        <w:t xml:space="preserve"> au </w:t>
      </w:r>
      <w:r w:rsidR="000554FF" w:rsidRPr="00D17AE3">
        <w:rPr>
          <w:color w:val="0070C0"/>
        </w:rPr>
        <w:t>niveau</w:t>
      </w:r>
      <w:r w:rsidR="000554FF">
        <w:rPr>
          <w:color w:val="0070C0"/>
        </w:rPr>
        <w:t xml:space="preserve"> </w:t>
      </w:r>
      <w:r w:rsidR="000554FF" w:rsidRPr="00D17AE3">
        <w:rPr>
          <w:color w:val="0070C0"/>
        </w:rPr>
        <w:t>mondial</w:t>
      </w:r>
      <w:r w:rsidR="000554FF">
        <w:rPr>
          <w:color w:val="0070C0"/>
        </w:rPr>
        <w:t xml:space="preserve"> </w:t>
      </w:r>
      <w:r w:rsidR="000554FF" w:rsidRPr="00D17AE3">
        <w:rPr>
          <w:color w:val="0070C0"/>
        </w:rPr>
        <w:t>ou</w:t>
      </w:r>
      <w:r w:rsidR="000554FF">
        <w:rPr>
          <w:color w:val="0070C0"/>
        </w:rPr>
        <w:t xml:space="preserve"> </w:t>
      </w:r>
      <w:r w:rsidR="000554FF" w:rsidRPr="00D17AE3">
        <w:rPr>
          <w:color w:val="0070C0"/>
        </w:rPr>
        <w:t>régional</w:t>
      </w:r>
      <w:r w:rsidR="000554FF">
        <w:rPr>
          <w:color w:val="0070C0"/>
        </w:rPr>
        <w:t xml:space="preserve"> </w:t>
      </w:r>
      <w:r w:rsidR="000554FF" w:rsidRPr="00D17AE3">
        <w:rPr>
          <w:color w:val="0070C0"/>
        </w:rPr>
        <w:t>par</w:t>
      </w:r>
      <w:r w:rsidRPr="00D17AE3">
        <w:rPr>
          <w:color w:val="0070C0"/>
        </w:rPr>
        <w:t xml:space="preserve"> la Liste rouge de l'UICN des </w:t>
      </w:r>
      <w:r w:rsidR="000554FF">
        <w:rPr>
          <w:color w:val="0070C0"/>
        </w:rPr>
        <w:t>E</w:t>
      </w:r>
      <w:r w:rsidR="000554FF" w:rsidRPr="00D17AE3">
        <w:rPr>
          <w:color w:val="0070C0"/>
        </w:rPr>
        <w:t>spèces</w:t>
      </w:r>
      <w:r w:rsidR="000554FF">
        <w:rPr>
          <w:color w:val="0070C0"/>
        </w:rPr>
        <w:t xml:space="preserve"> M</w:t>
      </w:r>
      <w:r w:rsidR="000554FF" w:rsidRPr="00D17AE3">
        <w:rPr>
          <w:color w:val="0070C0"/>
        </w:rPr>
        <w:t>enacées</w:t>
      </w:r>
      <w:r w:rsidR="000554FF">
        <w:rPr>
          <w:color w:val="0070C0"/>
        </w:rPr>
        <w:t xml:space="preserve"> </w:t>
      </w:r>
      <w:r w:rsidR="000554FF" w:rsidRPr="00D17AE3">
        <w:rPr>
          <w:color w:val="0070C0"/>
        </w:rPr>
        <w:t>comme</w:t>
      </w:r>
      <w:r w:rsidR="000554FF">
        <w:rPr>
          <w:color w:val="0070C0"/>
        </w:rPr>
        <w:t xml:space="preserve"> E</w:t>
      </w:r>
      <w:r w:rsidR="000554FF" w:rsidRPr="00D17AE3">
        <w:rPr>
          <w:color w:val="0070C0"/>
        </w:rPr>
        <w:t>tant</w:t>
      </w:r>
      <w:r w:rsidR="000554FF">
        <w:rPr>
          <w:color w:val="0070C0"/>
        </w:rPr>
        <w:t xml:space="preserve"> </w:t>
      </w:r>
      <w:r w:rsidR="000554FF" w:rsidRPr="00D17AE3">
        <w:rPr>
          <w:color w:val="0070C0"/>
        </w:rPr>
        <w:t>en</w:t>
      </w:r>
      <w:r w:rsidR="000554FF">
        <w:rPr>
          <w:color w:val="0070C0"/>
        </w:rPr>
        <w:t xml:space="preserve"> D</w:t>
      </w:r>
      <w:r w:rsidR="000554FF" w:rsidRPr="00D17AE3">
        <w:rPr>
          <w:color w:val="0070C0"/>
        </w:rPr>
        <w:t>anger</w:t>
      </w:r>
      <w:r w:rsidRPr="00D17AE3">
        <w:rPr>
          <w:color w:val="0070C0"/>
        </w:rPr>
        <w:t xml:space="preserve">. </w:t>
      </w:r>
      <w:r w:rsidR="000554FF" w:rsidRPr="00D17AE3">
        <w:rPr>
          <w:color w:val="0070C0"/>
        </w:rPr>
        <w:t>Ces</w:t>
      </w:r>
      <w:r w:rsidR="000554FF">
        <w:rPr>
          <w:color w:val="0070C0"/>
        </w:rPr>
        <w:t xml:space="preserve"> </w:t>
      </w:r>
      <w:r w:rsidR="000554FF" w:rsidRPr="00D17AE3">
        <w:rPr>
          <w:color w:val="0070C0"/>
        </w:rPr>
        <w:t>espèces</w:t>
      </w:r>
      <w:r w:rsidR="000554FF">
        <w:rPr>
          <w:color w:val="0070C0"/>
        </w:rPr>
        <w:t xml:space="preserve"> sont censées </w:t>
      </w:r>
      <w:r w:rsidR="000554FF" w:rsidRPr="00D17AE3">
        <w:rPr>
          <w:color w:val="0070C0"/>
        </w:rPr>
        <w:t>répond</w:t>
      </w:r>
      <w:r w:rsidR="000554FF">
        <w:rPr>
          <w:color w:val="0070C0"/>
        </w:rPr>
        <w:t>r</w:t>
      </w:r>
      <w:r w:rsidR="000554FF" w:rsidRPr="00D17AE3">
        <w:rPr>
          <w:color w:val="0070C0"/>
        </w:rPr>
        <w:t>e</w:t>
      </w:r>
      <w:r w:rsidRPr="00D17AE3">
        <w:rPr>
          <w:color w:val="0070C0"/>
        </w:rPr>
        <w:t xml:space="preserve"> aux critères de la catégorie "</w:t>
      </w:r>
      <w:r w:rsidR="00100AF7">
        <w:rPr>
          <w:color w:val="0070C0"/>
        </w:rPr>
        <w:t>E</w:t>
      </w:r>
      <w:r w:rsidRPr="00D17AE3">
        <w:rPr>
          <w:color w:val="0070C0"/>
        </w:rPr>
        <w:t xml:space="preserve">n </w:t>
      </w:r>
      <w:r w:rsidR="00100AF7">
        <w:rPr>
          <w:color w:val="0070C0"/>
        </w:rPr>
        <w:t>D</w:t>
      </w:r>
      <w:r w:rsidRPr="00D17AE3">
        <w:rPr>
          <w:color w:val="0070C0"/>
        </w:rPr>
        <w:t>anger</w:t>
      </w:r>
      <w:r w:rsidR="0073592F">
        <w:rPr>
          <w:rStyle w:val="FootnoteReference"/>
          <w:color w:val="0070C0"/>
        </w:rPr>
        <w:footnoteReference w:id="8"/>
      </w:r>
      <w:r w:rsidRPr="00D17AE3">
        <w:rPr>
          <w:color w:val="0070C0"/>
        </w:rPr>
        <w:t xml:space="preserve">" définis par les catégories et critères de l'UICN et </w:t>
      </w:r>
      <w:r w:rsidR="000554FF" w:rsidRPr="00D17AE3">
        <w:rPr>
          <w:color w:val="0070C0"/>
        </w:rPr>
        <w:t>sont donc</w:t>
      </w:r>
      <w:r w:rsidRPr="00D17AE3">
        <w:rPr>
          <w:color w:val="0070C0"/>
        </w:rPr>
        <w:t xml:space="preserve"> "</w:t>
      </w:r>
      <w:r w:rsidR="000554FF" w:rsidRPr="00D17AE3">
        <w:rPr>
          <w:color w:val="0070C0"/>
        </w:rPr>
        <w:t>considérées comme éta</w:t>
      </w:r>
      <w:r w:rsidR="000554FF">
        <w:rPr>
          <w:color w:val="0070C0"/>
        </w:rPr>
        <w:t>nt exposées</w:t>
      </w:r>
      <w:r w:rsidRPr="00D17AE3">
        <w:rPr>
          <w:color w:val="0070C0"/>
        </w:rPr>
        <w:t xml:space="preserve"> à </w:t>
      </w:r>
      <w:r w:rsidRPr="00D93495">
        <w:rPr>
          <w:i/>
          <w:iCs/>
          <w:color w:val="0070C0"/>
        </w:rPr>
        <w:t xml:space="preserve">un risque très </w:t>
      </w:r>
      <w:r w:rsidR="000554FF" w:rsidRPr="00D93495">
        <w:rPr>
          <w:i/>
          <w:iCs/>
          <w:color w:val="0070C0"/>
        </w:rPr>
        <w:t>élevé d’extinction</w:t>
      </w:r>
      <w:r w:rsidRPr="00D93495">
        <w:rPr>
          <w:i/>
          <w:iCs/>
          <w:color w:val="0070C0"/>
        </w:rPr>
        <w:t xml:space="preserve"> à l'</w:t>
      </w:r>
      <w:r w:rsidR="000554FF" w:rsidRPr="00D93495">
        <w:rPr>
          <w:i/>
          <w:iCs/>
          <w:color w:val="0070C0"/>
        </w:rPr>
        <w:t>état sauvage</w:t>
      </w:r>
      <w:r w:rsidRPr="00D17AE3">
        <w:rPr>
          <w:color w:val="0070C0"/>
        </w:rPr>
        <w:t>" ;</w:t>
      </w:r>
    </w:p>
    <w:p w14:paraId="3A57295D" w14:textId="6B1DFD3D" w:rsidR="00D17AE3" w:rsidRPr="00D17AE3" w:rsidRDefault="00D17AE3" w:rsidP="00580A83">
      <w:pPr>
        <w:spacing w:after="60"/>
        <w:jc w:val="both"/>
        <w:rPr>
          <w:color w:val="0070C0"/>
        </w:rPr>
      </w:pPr>
      <w:r w:rsidRPr="00D17AE3">
        <w:rPr>
          <w:color w:val="0070C0"/>
        </w:rPr>
        <w:t>Les "</w:t>
      </w:r>
      <w:r w:rsidR="000554FF">
        <w:rPr>
          <w:color w:val="0070C0"/>
        </w:rPr>
        <w:t>E</w:t>
      </w:r>
      <w:r w:rsidR="000554FF" w:rsidRPr="00100AF7">
        <w:rPr>
          <w:b/>
          <w:bCs/>
          <w:color w:val="0070C0"/>
        </w:rPr>
        <w:t>spèces</w:t>
      </w:r>
      <w:r w:rsidR="000554FF">
        <w:rPr>
          <w:b/>
          <w:bCs/>
          <w:color w:val="0070C0"/>
        </w:rPr>
        <w:t xml:space="preserve"> </w:t>
      </w:r>
      <w:r w:rsidR="000554FF" w:rsidRPr="00100AF7">
        <w:rPr>
          <w:b/>
          <w:bCs/>
          <w:color w:val="0070C0"/>
        </w:rPr>
        <w:t>en</w:t>
      </w:r>
      <w:r w:rsidR="000554FF">
        <w:rPr>
          <w:b/>
          <w:bCs/>
          <w:color w:val="0070C0"/>
        </w:rPr>
        <w:t xml:space="preserve"> D</w:t>
      </w:r>
      <w:r w:rsidR="000554FF" w:rsidRPr="00100AF7">
        <w:rPr>
          <w:b/>
          <w:bCs/>
          <w:color w:val="0070C0"/>
        </w:rPr>
        <w:t>anger</w:t>
      </w:r>
      <w:r w:rsidR="000554FF">
        <w:rPr>
          <w:b/>
          <w:bCs/>
          <w:color w:val="0070C0"/>
        </w:rPr>
        <w:t xml:space="preserve"> C</w:t>
      </w:r>
      <w:r w:rsidR="000554FF" w:rsidRPr="00100AF7">
        <w:rPr>
          <w:b/>
          <w:bCs/>
          <w:color w:val="0070C0"/>
        </w:rPr>
        <w:t>ritique</w:t>
      </w:r>
      <w:r w:rsidRPr="00100AF7">
        <w:rPr>
          <w:b/>
          <w:bCs/>
          <w:color w:val="0070C0"/>
        </w:rPr>
        <w:t xml:space="preserve"> d'</w:t>
      </w:r>
      <w:r w:rsidR="00116875">
        <w:rPr>
          <w:b/>
          <w:bCs/>
          <w:color w:val="0070C0"/>
        </w:rPr>
        <w:t>E</w:t>
      </w:r>
      <w:r w:rsidRPr="00100AF7">
        <w:rPr>
          <w:b/>
          <w:bCs/>
          <w:color w:val="0070C0"/>
        </w:rPr>
        <w:t>xtinction</w:t>
      </w:r>
      <w:r w:rsidRPr="00D17AE3">
        <w:rPr>
          <w:color w:val="0070C0"/>
        </w:rPr>
        <w:t xml:space="preserve">" </w:t>
      </w:r>
      <w:r w:rsidR="000554FF" w:rsidRPr="00D17AE3">
        <w:rPr>
          <w:color w:val="0070C0"/>
        </w:rPr>
        <w:t>sont tous</w:t>
      </w:r>
      <w:r w:rsidRPr="00D17AE3">
        <w:rPr>
          <w:color w:val="0070C0"/>
        </w:rPr>
        <w:t xml:space="preserve"> les </w:t>
      </w:r>
      <w:r w:rsidR="000554FF" w:rsidRPr="00D17AE3">
        <w:rPr>
          <w:color w:val="0070C0"/>
        </w:rPr>
        <w:t>taxons classés</w:t>
      </w:r>
      <w:r w:rsidRPr="00D17AE3">
        <w:rPr>
          <w:color w:val="0070C0"/>
        </w:rPr>
        <w:t xml:space="preserve"> au </w:t>
      </w:r>
      <w:r w:rsidR="000554FF" w:rsidRPr="00D17AE3">
        <w:rPr>
          <w:color w:val="0070C0"/>
        </w:rPr>
        <w:t>niveau mondial ou régional par</w:t>
      </w:r>
      <w:r w:rsidRPr="00D17AE3">
        <w:rPr>
          <w:color w:val="0070C0"/>
        </w:rPr>
        <w:t xml:space="preserve"> la </w:t>
      </w:r>
      <w:r w:rsidR="00E0593C">
        <w:rPr>
          <w:color w:val="0070C0"/>
        </w:rPr>
        <w:t>L</w:t>
      </w:r>
      <w:r w:rsidRPr="00D17AE3">
        <w:rPr>
          <w:color w:val="0070C0"/>
        </w:rPr>
        <w:t xml:space="preserve">iste rouge de l'UICN des </w:t>
      </w:r>
      <w:r w:rsidR="000554FF">
        <w:rPr>
          <w:color w:val="0070C0"/>
        </w:rPr>
        <w:t>E</w:t>
      </w:r>
      <w:r w:rsidR="000554FF" w:rsidRPr="00D17AE3">
        <w:rPr>
          <w:color w:val="0070C0"/>
        </w:rPr>
        <w:t>spèces</w:t>
      </w:r>
      <w:r w:rsidR="000554FF">
        <w:rPr>
          <w:color w:val="0070C0"/>
        </w:rPr>
        <w:t xml:space="preserve"> M</w:t>
      </w:r>
      <w:r w:rsidR="000554FF" w:rsidRPr="00D17AE3">
        <w:rPr>
          <w:color w:val="0070C0"/>
        </w:rPr>
        <w:t>enacées</w:t>
      </w:r>
      <w:r w:rsidR="000554FF">
        <w:rPr>
          <w:color w:val="0070C0"/>
        </w:rPr>
        <w:t xml:space="preserve"> </w:t>
      </w:r>
      <w:r w:rsidR="000554FF" w:rsidRPr="00D17AE3">
        <w:rPr>
          <w:color w:val="0070C0"/>
        </w:rPr>
        <w:t>comme</w:t>
      </w:r>
      <w:r w:rsidR="000554FF">
        <w:rPr>
          <w:color w:val="0070C0"/>
        </w:rPr>
        <w:t xml:space="preserve"> </w:t>
      </w:r>
      <w:r w:rsidR="000554FF" w:rsidRPr="00D17AE3">
        <w:rPr>
          <w:color w:val="0070C0"/>
        </w:rPr>
        <w:t>étant</w:t>
      </w:r>
      <w:r w:rsidR="000554FF">
        <w:rPr>
          <w:color w:val="0070C0"/>
        </w:rPr>
        <w:t xml:space="preserve"> </w:t>
      </w:r>
      <w:proofErr w:type="gramStart"/>
      <w:r w:rsidR="000554FF" w:rsidRPr="00D17AE3">
        <w:rPr>
          <w:color w:val="0070C0"/>
        </w:rPr>
        <w:t>en</w:t>
      </w:r>
      <w:r w:rsidR="000554FF">
        <w:rPr>
          <w:color w:val="0070C0"/>
        </w:rPr>
        <w:t xml:space="preserve">  D</w:t>
      </w:r>
      <w:r w:rsidR="000554FF" w:rsidRPr="00D17AE3">
        <w:rPr>
          <w:color w:val="0070C0"/>
        </w:rPr>
        <w:t>anger</w:t>
      </w:r>
      <w:proofErr w:type="gramEnd"/>
      <w:r w:rsidR="000554FF">
        <w:rPr>
          <w:color w:val="0070C0"/>
        </w:rPr>
        <w:t xml:space="preserve"> C</w:t>
      </w:r>
      <w:r w:rsidR="000554FF" w:rsidRPr="00D17AE3">
        <w:rPr>
          <w:color w:val="0070C0"/>
        </w:rPr>
        <w:t>ritique</w:t>
      </w:r>
      <w:r w:rsidRPr="00D17AE3">
        <w:rPr>
          <w:color w:val="0070C0"/>
        </w:rPr>
        <w:t xml:space="preserve"> d'</w:t>
      </w:r>
      <w:r w:rsidR="00116875">
        <w:rPr>
          <w:color w:val="0070C0"/>
        </w:rPr>
        <w:t>E</w:t>
      </w:r>
      <w:r w:rsidRPr="00D17AE3">
        <w:rPr>
          <w:color w:val="0070C0"/>
        </w:rPr>
        <w:t xml:space="preserve">xtinction. </w:t>
      </w:r>
      <w:r w:rsidR="000554FF" w:rsidRPr="00D17AE3">
        <w:rPr>
          <w:color w:val="0070C0"/>
        </w:rPr>
        <w:t>Ces</w:t>
      </w:r>
      <w:r w:rsidR="00E0593C">
        <w:rPr>
          <w:color w:val="0070C0"/>
        </w:rPr>
        <w:t xml:space="preserve"> </w:t>
      </w:r>
      <w:r w:rsidR="000554FF" w:rsidRPr="00D17AE3">
        <w:rPr>
          <w:color w:val="0070C0"/>
        </w:rPr>
        <w:t>espèces</w:t>
      </w:r>
      <w:r w:rsidR="00D93495">
        <w:rPr>
          <w:color w:val="0070C0"/>
        </w:rPr>
        <w:t xml:space="preserve"> </w:t>
      </w:r>
      <w:r w:rsidR="000554FF" w:rsidRPr="00D17AE3">
        <w:rPr>
          <w:color w:val="0070C0"/>
        </w:rPr>
        <w:t>sont</w:t>
      </w:r>
      <w:r w:rsidR="00D93495">
        <w:rPr>
          <w:color w:val="0070C0"/>
        </w:rPr>
        <w:t xml:space="preserve"> </w:t>
      </w:r>
      <w:r w:rsidR="000554FF">
        <w:rPr>
          <w:color w:val="0070C0"/>
        </w:rPr>
        <w:t>censées</w:t>
      </w:r>
      <w:r w:rsidR="00D93495">
        <w:rPr>
          <w:color w:val="0070C0"/>
        </w:rPr>
        <w:t xml:space="preserve"> </w:t>
      </w:r>
      <w:r w:rsidR="000554FF">
        <w:rPr>
          <w:color w:val="0070C0"/>
        </w:rPr>
        <w:t>répondre</w:t>
      </w:r>
      <w:r w:rsidR="00D93495">
        <w:rPr>
          <w:color w:val="0070C0"/>
        </w:rPr>
        <w:t xml:space="preserve"> </w:t>
      </w:r>
      <w:r w:rsidR="000554FF" w:rsidRPr="00D17AE3">
        <w:rPr>
          <w:color w:val="0070C0"/>
        </w:rPr>
        <w:t>aux</w:t>
      </w:r>
      <w:r w:rsidR="00D93495">
        <w:rPr>
          <w:color w:val="0070C0"/>
        </w:rPr>
        <w:t xml:space="preserve"> </w:t>
      </w:r>
      <w:r w:rsidR="000554FF" w:rsidRPr="00D17AE3">
        <w:rPr>
          <w:color w:val="0070C0"/>
        </w:rPr>
        <w:t>critères</w:t>
      </w:r>
      <w:r w:rsidR="00D93495">
        <w:rPr>
          <w:color w:val="0070C0"/>
        </w:rPr>
        <w:t xml:space="preserve"> </w:t>
      </w:r>
      <w:r w:rsidR="000554FF" w:rsidRPr="00D17AE3">
        <w:rPr>
          <w:color w:val="0070C0"/>
        </w:rPr>
        <w:t>d'une</w:t>
      </w:r>
      <w:r w:rsidR="00D93495">
        <w:rPr>
          <w:color w:val="0070C0"/>
        </w:rPr>
        <w:t xml:space="preserve"> </w:t>
      </w:r>
      <w:r w:rsidR="000554FF">
        <w:rPr>
          <w:color w:val="0070C0"/>
        </w:rPr>
        <w:t>E</w:t>
      </w:r>
      <w:r w:rsidR="000554FF" w:rsidRPr="00D17AE3">
        <w:rPr>
          <w:color w:val="0070C0"/>
        </w:rPr>
        <w:t>spèce</w:t>
      </w:r>
      <w:r w:rsidR="00D93495">
        <w:rPr>
          <w:color w:val="0070C0"/>
        </w:rPr>
        <w:t xml:space="preserve"> </w:t>
      </w:r>
      <w:r w:rsidR="000554FF" w:rsidRPr="00D17AE3">
        <w:rPr>
          <w:color w:val="0070C0"/>
        </w:rPr>
        <w:t>en</w:t>
      </w:r>
      <w:r w:rsidR="00D93495">
        <w:rPr>
          <w:color w:val="0070C0"/>
        </w:rPr>
        <w:t xml:space="preserve"> </w:t>
      </w:r>
      <w:r w:rsidR="000554FF">
        <w:rPr>
          <w:color w:val="0070C0"/>
        </w:rPr>
        <w:t>D</w:t>
      </w:r>
      <w:r w:rsidR="000554FF" w:rsidRPr="00D17AE3">
        <w:rPr>
          <w:color w:val="0070C0"/>
        </w:rPr>
        <w:t>anger</w:t>
      </w:r>
      <w:r w:rsidR="00D93495">
        <w:rPr>
          <w:color w:val="0070C0"/>
        </w:rPr>
        <w:t xml:space="preserve"> </w:t>
      </w:r>
      <w:r w:rsidR="000554FF">
        <w:rPr>
          <w:color w:val="0070C0"/>
        </w:rPr>
        <w:t>C</w:t>
      </w:r>
      <w:r w:rsidR="000554FF" w:rsidRPr="00D17AE3">
        <w:rPr>
          <w:color w:val="0070C0"/>
        </w:rPr>
        <w:t>ritique</w:t>
      </w:r>
      <w:r w:rsidR="00580A83">
        <w:rPr>
          <w:rStyle w:val="FootnoteReference"/>
          <w:color w:val="0070C0"/>
        </w:rPr>
        <w:footnoteReference w:id="9"/>
      </w:r>
      <w:r w:rsidR="000554FF" w:rsidRPr="00D17AE3">
        <w:rPr>
          <w:color w:val="0070C0"/>
        </w:rPr>
        <w:t xml:space="preserve"> d'</w:t>
      </w:r>
      <w:r w:rsidR="000554FF">
        <w:rPr>
          <w:color w:val="0070C0"/>
        </w:rPr>
        <w:t>E</w:t>
      </w:r>
      <w:r w:rsidR="000554FF" w:rsidRPr="00D17AE3">
        <w:rPr>
          <w:color w:val="0070C0"/>
        </w:rPr>
        <w:t xml:space="preserve">xtinction tels que définis par les </w:t>
      </w:r>
      <w:r w:rsidR="000554FF">
        <w:rPr>
          <w:color w:val="0070C0"/>
        </w:rPr>
        <w:t>C</w:t>
      </w:r>
      <w:r w:rsidR="000554FF" w:rsidRPr="00D17AE3">
        <w:rPr>
          <w:color w:val="0070C0"/>
        </w:rPr>
        <w:t xml:space="preserve">atégories et </w:t>
      </w:r>
      <w:r w:rsidR="000554FF">
        <w:rPr>
          <w:color w:val="0070C0"/>
        </w:rPr>
        <w:t>C</w:t>
      </w:r>
      <w:r w:rsidR="000554FF" w:rsidRPr="00D17AE3">
        <w:rPr>
          <w:color w:val="0070C0"/>
        </w:rPr>
        <w:t>ritères de l'UICN et sont donc "considérées comme éta</w:t>
      </w:r>
      <w:r w:rsidR="000554FF">
        <w:rPr>
          <w:color w:val="0070C0"/>
        </w:rPr>
        <w:t>nt exp</w:t>
      </w:r>
      <w:r w:rsidR="000554FF" w:rsidRPr="00D17AE3">
        <w:rPr>
          <w:color w:val="0070C0"/>
        </w:rPr>
        <w:t xml:space="preserve">osées à </w:t>
      </w:r>
      <w:r w:rsidR="000554FF" w:rsidRPr="00D03494">
        <w:rPr>
          <w:i/>
          <w:iCs/>
          <w:color w:val="0070C0"/>
        </w:rPr>
        <w:t>un risque</w:t>
      </w:r>
      <w:r w:rsidR="000554FF">
        <w:rPr>
          <w:i/>
          <w:iCs/>
          <w:color w:val="0070C0"/>
        </w:rPr>
        <w:t xml:space="preserve"> </w:t>
      </w:r>
      <w:r w:rsidR="000554FF" w:rsidRPr="00D03494">
        <w:rPr>
          <w:i/>
          <w:iCs/>
          <w:color w:val="0070C0"/>
        </w:rPr>
        <w:t>extrêmement</w:t>
      </w:r>
      <w:r w:rsidR="000554FF">
        <w:rPr>
          <w:i/>
          <w:iCs/>
          <w:color w:val="0070C0"/>
        </w:rPr>
        <w:t xml:space="preserve"> </w:t>
      </w:r>
      <w:r w:rsidR="000554FF" w:rsidRPr="00D03494">
        <w:rPr>
          <w:i/>
          <w:iCs/>
          <w:color w:val="0070C0"/>
        </w:rPr>
        <w:t>élevé</w:t>
      </w:r>
      <w:r w:rsidR="000554FF">
        <w:rPr>
          <w:i/>
          <w:iCs/>
          <w:color w:val="0070C0"/>
        </w:rPr>
        <w:t xml:space="preserve"> </w:t>
      </w:r>
      <w:r w:rsidR="000554FF" w:rsidRPr="00D03494">
        <w:rPr>
          <w:i/>
          <w:iCs/>
          <w:color w:val="0070C0"/>
        </w:rPr>
        <w:t>d'extinction à l'état</w:t>
      </w:r>
      <w:r w:rsidR="000554FF">
        <w:rPr>
          <w:i/>
          <w:iCs/>
          <w:color w:val="0070C0"/>
        </w:rPr>
        <w:t xml:space="preserve"> </w:t>
      </w:r>
      <w:r w:rsidR="000554FF" w:rsidRPr="00D03494">
        <w:rPr>
          <w:i/>
          <w:iCs/>
          <w:color w:val="0070C0"/>
        </w:rPr>
        <w:t>sauvage"</w:t>
      </w:r>
      <w:r w:rsidR="000554FF" w:rsidRPr="00D17AE3">
        <w:rPr>
          <w:color w:val="0070C0"/>
        </w:rPr>
        <w:t>.</w:t>
      </w:r>
    </w:p>
    <w:p w14:paraId="4E02AD74" w14:textId="77777777" w:rsidR="00F43185" w:rsidRPr="00D62359" w:rsidRDefault="00F43185" w:rsidP="00E72831">
      <w:pPr>
        <w:spacing w:after="120"/>
        <w:ind w:left="68"/>
        <w:jc w:val="both"/>
        <w:rPr>
          <w:b/>
          <w:bCs/>
          <w:sz w:val="28"/>
          <w:szCs w:val="28"/>
        </w:rPr>
      </w:pPr>
      <w:r w:rsidRPr="00D62359">
        <w:rPr>
          <w:b/>
          <w:bCs/>
          <w:sz w:val="28"/>
          <w:szCs w:val="28"/>
        </w:rPr>
        <w:lastRenderedPageBreak/>
        <w:t>3. Titres et descriptions/définitions des annexes</w:t>
      </w:r>
    </w:p>
    <w:p w14:paraId="57C52A68" w14:textId="64BA87E6" w:rsidR="00F43185" w:rsidRPr="00D62359" w:rsidRDefault="00F43185" w:rsidP="00E72831">
      <w:pPr>
        <w:spacing w:after="0"/>
        <w:ind w:left="66"/>
        <w:jc w:val="both"/>
      </w:pPr>
      <w:r w:rsidRPr="00D62359">
        <w:t xml:space="preserve">Le </w:t>
      </w:r>
      <w:r w:rsidR="000554FF" w:rsidRPr="00D62359">
        <w:t>Protocole comprend</w:t>
      </w:r>
      <w:r w:rsidRPr="00D62359">
        <w:t xml:space="preserve"> quatre annexes, listant des espèces pour différentes raisons, mais les titres des annexes dans la version originale du Protocole ne définissent pas clairement le contenu de chaque annexe. </w:t>
      </w:r>
    </w:p>
    <w:p w14:paraId="41F8CDDE" w14:textId="7E68E994" w:rsidR="00325B3C" w:rsidRPr="00F61C5B" w:rsidRDefault="00325B3C" w:rsidP="00E72831">
      <w:pPr>
        <w:pStyle w:val="ListParagraph"/>
        <w:numPr>
          <w:ilvl w:val="0"/>
          <w:numId w:val="14"/>
        </w:numPr>
        <w:spacing w:after="0"/>
        <w:ind w:left="426"/>
        <w:jc w:val="both"/>
        <w:rPr>
          <w:color w:val="0070C0"/>
        </w:rPr>
      </w:pPr>
      <w:bookmarkStart w:id="2" w:name="_Hlk130389404"/>
      <w:r w:rsidRPr="00F43185">
        <w:rPr>
          <w:color w:val="0070C0"/>
        </w:rPr>
        <w:t xml:space="preserve">Nous </w:t>
      </w:r>
      <w:r w:rsidR="000554FF" w:rsidRPr="00F43185">
        <w:rPr>
          <w:color w:val="0070C0"/>
        </w:rPr>
        <w:t>proposons</w:t>
      </w:r>
      <w:r w:rsidR="000554FF">
        <w:rPr>
          <w:color w:val="0070C0"/>
        </w:rPr>
        <w:t xml:space="preserve"> </w:t>
      </w:r>
      <w:r w:rsidR="000554FF" w:rsidRPr="00F43185">
        <w:rPr>
          <w:color w:val="0070C0"/>
        </w:rPr>
        <w:t>donc</w:t>
      </w:r>
      <w:r w:rsidR="000554FF">
        <w:rPr>
          <w:color w:val="0070C0"/>
        </w:rPr>
        <w:t xml:space="preserve"> </w:t>
      </w:r>
      <w:r w:rsidR="000554FF" w:rsidRPr="00F43185">
        <w:rPr>
          <w:color w:val="0070C0"/>
        </w:rPr>
        <w:t>ici</w:t>
      </w:r>
      <w:r w:rsidRPr="00F43185">
        <w:rPr>
          <w:color w:val="0070C0"/>
        </w:rPr>
        <w:t xml:space="preserve"> des titres modifiés pour chacune des </w:t>
      </w:r>
      <w:r w:rsidR="00D93495">
        <w:rPr>
          <w:color w:val="0070C0"/>
        </w:rPr>
        <w:t>A</w:t>
      </w:r>
      <w:r w:rsidRPr="00F43185">
        <w:rPr>
          <w:color w:val="0070C0"/>
        </w:rPr>
        <w:t xml:space="preserve">nnexes II, III et IV, </w:t>
      </w:r>
      <w:r w:rsidR="000554FF" w:rsidRPr="00F43185">
        <w:rPr>
          <w:color w:val="0070C0"/>
        </w:rPr>
        <w:t>comme indiqué</w:t>
      </w:r>
      <w:r w:rsidRPr="00F43185">
        <w:rPr>
          <w:color w:val="0070C0"/>
        </w:rPr>
        <w:t xml:space="preserve"> ci-dessous</w:t>
      </w:r>
    </w:p>
    <w:bookmarkEnd w:id="2"/>
    <w:p w14:paraId="00FEA1AF" w14:textId="161E2448" w:rsidR="00F43185" w:rsidRPr="00D62359" w:rsidRDefault="000554FF" w:rsidP="00E72831">
      <w:pPr>
        <w:spacing w:after="0"/>
        <w:ind w:left="66"/>
        <w:jc w:val="both"/>
      </w:pPr>
      <w:r w:rsidRPr="00D62359">
        <w:t xml:space="preserve">En outre, </w:t>
      </w:r>
      <w:r>
        <w:t xml:space="preserve">les espèces qui </w:t>
      </w:r>
      <w:r w:rsidR="00D93495">
        <w:t>sont énumérées</w:t>
      </w:r>
      <w:r>
        <w:t xml:space="preserve"> dans </w:t>
      </w:r>
      <w:r w:rsidRPr="00D62359">
        <w:t>les annexes du Protocole</w:t>
      </w:r>
      <w:r>
        <w:t xml:space="preserve">, </w:t>
      </w:r>
      <w:r w:rsidRPr="00D62359">
        <w:t>devraient</w:t>
      </w:r>
      <w:r>
        <w:t xml:space="preserve"> </w:t>
      </w:r>
      <w:r w:rsidRPr="00D62359">
        <w:t>être</w:t>
      </w:r>
      <w:r>
        <w:t xml:space="preserve"> gérées </w:t>
      </w:r>
      <w:r w:rsidRPr="00D62359">
        <w:t>d'une</w:t>
      </w:r>
      <w:r>
        <w:t xml:space="preserve"> </w:t>
      </w:r>
      <w:r w:rsidRPr="00D62359">
        <w:t>certaine manière, bien que les annexes elles-mêmes et les raisons de l'inscription des espèces dans chacune</w:t>
      </w:r>
      <w:r>
        <w:t xml:space="preserve"> </w:t>
      </w:r>
      <w:r w:rsidRPr="00D62359">
        <w:t>d'elles ne soient pas bien définies, ce qui ne permet pas de savoir exactement</w:t>
      </w:r>
      <w:r>
        <w:t xml:space="preserve"> </w:t>
      </w:r>
      <w:r w:rsidRPr="00D62359">
        <w:t>quelles</w:t>
      </w:r>
      <w:r>
        <w:t xml:space="preserve"> </w:t>
      </w:r>
      <w:r w:rsidRPr="00D62359">
        <w:t>sont les implications de l</w:t>
      </w:r>
      <w:r w:rsidRPr="009375AF">
        <w:t>'inscription</w:t>
      </w:r>
      <w:r>
        <w:rPr>
          <w:color w:val="FF0000"/>
        </w:rPr>
        <w:t xml:space="preserve"> </w:t>
      </w:r>
      <w:r w:rsidRPr="00D62359">
        <w:t xml:space="preserve">d'une espèce </w:t>
      </w:r>
      <w:r w:rsidRPr="009375AF">
        <w:t xml:space="preserve">dans l'une </w:t>
      </w:r>
      <w:r w:rsidRPr="00D62359">
        <w:t xml:space="preserve">des annexes. </w:t>
      </w:r>
    </w:p>
    <w:p w14:paraId="203C0827" w14:textId="4C2F68D1" w:rsidR="00CB3A3B" w:rsidRPr="00CB3A3B" w:rsidRDefault="00CB3A3B" w:rsidP="00E72831">
      <w:pPr>
        <w:pStyle w:val="ListParagraph"/>
        <w:numPr>
          <w:ilvl w:val="0"/>
          <w:numId w:val="14"/>
        </w:numPr>
        <w:spacing w:after="0"/>
        <w:jc w:val="both"/>
        <w:rPr>
          <w:color w:val="0070C0"/>
        </w:rPr>
      </w:pPr>
      <w:r w:rsidRPr="00CB3A3B">
        <w:rPr>
          <w:color w:val="0070C0"/>
        </w:rPr>
        <w:t xml:space="preserve">Nous </w:t>
      </w:r>
      <w:r w:rsidR="000554FF" w:rsidRPr="00CB3A3B">
        <w:rPr>
          <w:color w:val="0070C0"/>
        </w:rPr>
        <w:t>proposons donc ici</w:t>
      </w:r>
      <w:r w:rsidRPr="00CB3A3B">
        <w:rPr>
          <w:color w:val="0070C0"/>
        </w:rPr>
        <w:t xml:space="preserve"> des </w:t>
      </w:r>
      <w:r w:rsidR="000554FF" w:rsidRPr="00CB3A3B">
        <w:rPr>
          <w:color w:val="0070C0"/>
        </w:rPr>
        <w:t>paragraphes recommandés</w:t>
      </w:r>
      <w:r w:rsidRPr="00CB3A3B">
        <w:rPr>
          <w:color w:val="0070C0"/>
        </w:rPr>
        <w:t xml:space="preserve"> pour insertion dans les sections pertinentes du texte du Protocole, afin de </w:t>
      </w:r>
      <w:r w:rsidR="000554FF" w:rsidRPr="00CB3A3B">
        <w:rPr>
          <w:color w:val="0070C0"/>
        </w:rPr>
        <w:t>définir clairement</w:t>
      </w:r>
      <w:r w:rsidRPr="00CB3A3B">
        <w:rPr>
          <w:color w:val="0070C0"/>
        </w:rPr>
        <w:t xml:space="preserve"> les annexes. </w:t>
      </w:r>
      <w:r w:rsidR="000554FF" w:rsidRPr="00CB3A3B">
        <w:rPr>
          <w:color w:val="0070C0"/>
        </w:rPr>
        <w:t>Ils renvoient</w:t>
      </w:r>
      <w:r w:rsidRPr="00CB3A3B">
        <w:rPr>
          <w:color w:val="0070C0"/>
        </w:rPr>
        <w:t xml:space="preserve"> aux </w:t>
      </w:r>
      <w:r w:rsidR="000554FF" w:rsidRPr="00CB3A3B">
        <w:rPr>
          <w:color w:val="0070C0"/>
        </w:rPr>
        <w:t>révisions recommandées</w:t>
      </w:r>
      <w:r w:rsidRPr="00CB3A3B">
        <w:rPr>
          <w:color w:val="0070C0"/>
        </w:rPr>
        <w:t xml:space="preserve"> pour les titres des annexes.</w:t>
      </w:r>
    </w:p>
    <w:p w14:paraId="4C6B7D25" w14:textId="77777777" w:rsidR="00F43185" w:rsidRPr="00E72831" w:rsidRDefault="00F43185" w:rsidP="00E72831">
      <w:pPr>
        <w:spacing w:after="0"/>
        <w:ind w:left="66"/>
        <w:jc w:val="both"/>
        <w:rPr>
          <w:color w:val="0070C0"/>
          <w:sz w:val="14"/>
          <w:szCs w:val="14"/>
        </w:rPr>
      </w:pPr>
    </w:p>
    <w:p w14:paraId="52ACD446" w14:textId="77777777" w:rsidR="002E56ED" w:rsidRPr="00B95692" w:rsidRDefault="002E56ED" w:rsidP="00B95692">
      <w:pPr>
        <w:jc w:val="both"/>
        <w:rPr>
          <w:rFonts w:cstheme="minorHAnsi"/>
          <w:i/>
          <w:iCs/>
          <w:u w:val="single"/>
        </w:rPr>
      </w:pPr>
      <w:r w:rsidRPr="00B95692">
        <w:rPr>
          <w:rFonts w:cstheme="minorHAnsi"/>
          <w:i/>
          <w:iCs/>
          <w:u w:val="single"/>
        </w:rPr>
        <w:t xml:space="preserve">Annexe II </w:t>
      </w:r>
    </w:p>
    <w:p w14:paraId="4B58677B" w14:textId="74221AA5" w:rsidR="002E56ED" w:rsidRPr="00B95692" w:rsidRDefault="002E56ED" w:rsidP="00E72831">
      <w:pPr>
        <w:spacing w:after="120"/>
        <w:jc w:val="both"/>
        <w:rPr>
          <w:rFonts w:cstheme="minorHAnsi"/>
          <w:i/>
          <w:iCs/>
        </w:rPr>
      </w:pPr>
      <w:r w:rsidRPr="00B95692">
        <w:rPr>
          <w:rFonts w:cstheme="minorHAnsi"/>
          <w:i/>
          <w:iCs/>
        </w:rPr>
        <w:t>Titre de l'</w:t>
      </w:r>
      <w:r w:rsidR="00B95692" w:rsidRPr="00B95692">
        <w:rPr>
          <w:rFonts w:cstheme="minorHAnsi"/>
          <w:i/>
          <w:iCs/>
        </w:rPr>
        <w:t>A</w:t>
      </w:r>
      <w:r w:rsidRPr="00B95692">
        <w:rPr>
          <w:rFonts w:cstheme="minorHAnsi"/>
          <w:i/>
          <w:iCs/>
        </w:rPr>
        <w:t xml:space="preserve">nnexe dans le texte original du </w:t>
      </w:r>
      <w:proofErr w:type="gramStart"/>
      <w:r w:rsidR="00B95692" w:rsidRPr="00B95692">
        <w:rPr>
          <w:rFonts w:cstheme="minorHAnsi"/>
          <w:i/>
          <w:iCs/>
        </w:rPr>
        <w:t>P</w:t>
      </w:r>
      <w:r w:rsidRPr="00B95692">
        <w:rPr>
          <w:rFonts w:cstheme="minorHAnsi"/>
          <w:i/>
          <w:iCs/>
        </w:rPr>
        <w:t>rotocole</w:t>
      </w:r>
      <w:r w:rsidRPr="00B95692">
        <w:rPr>
          <w:rFonts w:cstheme="minorHAnsi"/>
        </w:rPr>
        <w:t>:</w:t>
      </w:r>
      <w:proofErr w:type="gramEnd"/>
      <w:r w:rsidRPr="00B95692">
        <w:rPr>
          <w:rFonts w:cstheme="minorHAnsi"/>
        </w:rPr>
        <w:t xml:space="preserve"> </w:t>
      </w:r>
      <w:r w:rsidRPr="00B95692">
        <w:rPr>
          <w:rFonts w:cstheme="minorHAnsi"/>
          <w:i/>
          <w:iCs/>
        </w:rPr>
        <w:t xml:space="preserve">Espèces de </w:t>
      </w:r>
      <w:r w:rsidR="000554FF" w:rsidRPr="00B95692">
        <w:rPr>
          <w:rFonts w:cstheme="minorHAnsi"/>
          <w:i/>
          <w:iCs/>
        </w:rPr>
        <w:t>faune</w:t>
      </w:r>
      <w:r w:rsidR="000554FF">
        <w:rPr>
          <w:rFonts w:cstheme="minorHAnsi"/>
          <w:i/>
          <w:iCs/>
        </w:rPr>
        <w:t xml:space="preserve"> </w:t>
      </w:r>
      <w:r w:rsidR="000554FF" w:rsidRPr="00B95692">
        <w:rPr>
          <w:rFonts w:cstheme="minorHAnsi"/>
          <w:i/>
          <w:iCs/>
        </w:rPr>
        <w:t>sauvage</w:t>
      </w:r>
      <w:r w:rsidR="000554FF">
        <w:rPr>
          <w:rFonts w:cstheme="minorHAnsi"/>
          <w:i/>
          <w:iCs/>
        </w:rPr>
        <w:t xml:space="preserve"> </w:t>
      </w:r>
      <w:r w:rsidR="000554FF" w:rsidRPr="00B95692">
        <w:rPr>
          <w:rFonts w:cstheme="minorHAnsi"/>
          <w:i/>
          <w:iCs/>
        </w:rPr>
        <w:t>nécessitant</w:t>
      </w:r>
      <w:r w:rsidR="000554FF">
        <w:rPr>
          <w:rFonts w:cstheme="minorHAnsi"/>
          <w:i/>
          <w:iCs/>
        </w:rPr>
        <w:t xml:space="preserve"> </w:t>
      </w:r>
      <w:r w:rsidR="000554FF" w:rsidRPr="00B95692">
        <w:rPr>
          <w:rFonts w:cstheme="minorHAnsi"/>
          <w:i/>
          <w:iCs/>
        </w:rPr>
        <w:t>une</w:t>
      </w:r>
      <w:r w:rsidRPr="00B95692">
        <w:rPr>
          <w:rFonts w:cstheme="minorHAnsi"/>
          <w:i/>
          <w:iCs/>
        </w:rPr>
        <w:t xml:space="preserve"> protection spéciale</w:t>
      </w:r>
    </w:p>
    <w:p w14:paraId="1986C2A9" w14:textId="2795A99B" w:rsidR="002E56ED" w:rsidRPr="00B95692" w:rsidRDefault="002E56ED" w:rsidP="00E72831">
      <w:pPr>
        <w:spacing w:after="0"/>
        <w:jc w:val="both"/>
        <w:rPr>
          <w:rFonts w:cstheme="minorHAnsi"/>
        </w:rPr>
      </w:pPr>
      <w:r w:rsidRPr="00B95692">
        <w:rPr>
          <w:rFonts w:cstheme="minorHAnsi"/>
        </w:rPr>
        <w:t xml:space="preserve">Le terme "protection spéciale" n'est pas </w:t>
      </w:r>
      <w:r w:rsidR="000554FF" w:rsidRPr="00B95692">
        <w:rPr>
          <w:rFonts w:cstheme="minorHAnsi"/>
        </w:rPr>
        <w:t>clairement défini</w:t>
      </w:r>
      <w:r w:rsidRPr="00B95692">
        <w:rPr>
          <w:rFonts w:cstheme="minorHAnsi"/>
        </w:rPr>
        <w:t xml:space="preserve"> et laisse </w:t>
      </w:r>
      <w:r w:rsidR="000554FF" w:rsidRPr="00B95692">
        <w:rPr>
          <w:rFonts w:cstheme="minorHAnsi"/>
        </w:rPr>
        <w:t>donc cette</w:t>
      </w:r>
      <w:r w:rsidRPr="00B95692">
        <w:rPr>
          <w:rFonts w:cstheme="minorHAnsi"/>
        </w:rPr>
        <w:t xml:space="preserve"> annexe ouverte à l'interprétation. Le paragraphe 2 de l'article 3 du texte du </w:t>
      </w:r>
      <w:r w:rsidR="00461F90">
        <w:rPr>
          <w:rFonts w:cstheme="minorHAnsi"/>
        </w:rPr>
        <w:t>P</w:t>
      </w:r>
      <w:r w:rsidRPr="00B95692">
        <w:rPr>
          <w:rFonts w:cstheme="minorHAnsi"/>
        </w:rPr>
        <w:t xml:space="preserve">rotocole, qui fait référence à cette annexe, demande "la protection la plus stricte des espèces de </w:t>
      </w:r>
      <w:r w:rsidR="000554FF" w:rsidRPr="00B95692">
        <w:rPr>
          <w:rFonts w:cstheme="minorHAnsi"/>
        </w:rPr>
        <w:t>faune</w:t>
      </w:r>
      <w:r w:rsidR="000554FF">
        <w:rPr>
          <w:rFonts w:cstheme="minorHAnsi"/>
        </w:rPr>
        <w:t xml:space="preserve"> </w:t>
      </w:r>
      <w:r w:rsidR="000554FF" w:rsidRPr="00B95692">
        <w:rPr>
          <w:rFonts w:cstheme="minorHAnsi"/>
        </w:rPr>
        <w:t>sauvage</w:t>
      </w:r>
      <w:r w:rsidR="000554FF">
        <w:rPr>
          <w:rFonts w:cstheme="minorHAnsi"/>
        </w:rPr>
        <w:t xml:space="preserve"> en</w:t>
      </w:r>
      <w:r w:rsidR="0006683D">
        <w:rPr>
          <w:rFonts w:cstheme="minorHAnsi"/>
        </w:rPr>
        <w:t xml:space="preserve"> danger</w:t>
      </w:r>
      <w:r w:rsidR="00F71057">
        <w:rPr>
          <w:rStyle w:val="FootnoteReference"/>
        </w:rPr>
        <w:footnoteReference w:id="10"/>
      </w:r>
      <w:r w:rsidR="000554FF">
        <w:rPr>
          <w:rFonts w:cstheme="minorHAnsi"/>
        </w:rPr>
        <w:t>figur</w:t>
      </w:r>
      <w:r w:rsidR="000554FF" w:rsidRPr="00B95692">
        <w:rPr>
          <w:rFonts w:cstheme="minorHAnsi"/>
        </w:rPr>
        <w:t>ées</w:t>
      </w:r>
      <w:r w:rsidR="000554FF">
        <w:rPr>
          <w:rFonts w:cstheme="minorHAnsi"/>
        </w:rPr>
        <w:t xml:space="preserve"> dans </w:t>
      </w:r>
      <w:r w:rsidR="000554FF" w:rsidRPr="00B95692">
        <w:rPr>
          <w:rFonts w:cstheme="minorHAnsi"/>
        </w:rPr>
        <w:t>l'</w:t>
      </w:r>
      <w:r w:rsidR="00F85309">
        <w:rPr>
          <w:rFonts w:cstheme="minorHAnsi"/>
        </w:rPr>
        <w:t>A</w:t>
      </w:r>
      <w:r w:rsidR="000554FF" w:rsidRPr="00B95692">
        <w:rPr>
          <w:rFonts w:cstheme="minorHAnsi"/>
        </w:rPr>
        <w:t>nnexe</w:t>
      </w:r>
      <w:r w:rsidRPr="00B95692">
        <w:rPr>
          <w:rFonts w:cstheme="minorHAnsi"/>
        </w:rPr>
        <w:t xml:space="preserve"> II". Cependant, le lien entre la "protection spéciale" et la "protection la plus stricte" n'est pas </w:t>
      </w:r>
      <w:r w:rsidR="000554FF" w:rsidRPr="00B95692">
        <w:rPr>
          <w:rFonts w:cstheme="minorHAnsi"/>
        </w:rPr>
        <w:t>clairement défini</w:t>
      </w:r>
      <w:r w:rsidRPr="00B95692">
        <w:rPr>
          <w:rFonts w:cstheme="minorHAnsi"/>
        </w:rPr>
        <w:t xml:space="preserve">. De même, le terme "stricte" n'est pas défini et est plus approprié à l'application de la </w:t>
      </w:r>
      <w:r w:rsidR="000554FF" w:rsidRPr="00B95692">
        <w:rPr>
          <w:rFonts w:cstheme="minorHAnsi"/>
        </w:rPr>
        <w:t>mesure</w:t>
      </w:r>
      <w:r w:rsidR="000554FF">
        <w:rPr>
          <w:rFonts w:cstheme="minorHAnsi"/>
        </w:rPr>
        <w:t xml:space="preserve"> </w:t>
      </w:r>
      <w:r w:rsidR="000554FF" w:rsidRPr="00B95692">
        <w:rPr>
          <w:rFonts w:cstheme="minorHAnsi"/>
        </w:rPr>
        <w:t>qu'au</w:t>
      </w:r>
      <w:r w:rsidR="000554FF">
        <w:rPr>
          <w:rFonts w:cstheme="minorHAnsi"/>
        </w:rPr>
        <w:t xml:space="preserve"> </w:t>
      </w:r>
      <w:r w:rsidR="000554FF" w:rsidRPr="00B95692">
        <w:rPr>
          <w:rFonts w:cstheme="minorHAnsi"/>
        </w:rPr>
        <w:t>niveau</w:t>
      </w:r>
      <w:r w:rsidRPr="00B95692">
        <w:rPr>
          <w:rFonts w:cstheme="minorHAnsi"/>
        </w:rPr>
        <w:t xml:space="preserve"> de protection qui </w:t>
      </w:r>
      <w:r w:rsidR="000554FF" w:rsidRPr="00B95692">
        <w:rPr>
          <w:rFonts w:cstheme="minorHAnsi"/>
        </w:rPr>
        <w:t>devrait</w:t>
      </w:r>
      <w:r w:rsidR="000554FF">
        <w:rPr>
          <w:rFonts w:cstheme="minorHAnsi"/>
        </w:rPr>
        <w:t xml:space="preserve"> </w:t>
      </w:r>
      <w:r w:rsidR="000554FF" w:rsidRPr="00B95692">
        <w:rPr>
          <w:rFonts w:cstheme="minorHAnsi"/>
        </w:rPr>
        <w:t>être</w:t>
      </w:r>
      <w:r w:rsidR="000554FF">
        <w:rPr>
          <w:rFonts w:cstheme="minorHAnsi"/>
        </w:rPr>
        <w:t xml:space="preserve"> </w:t>
      </w:r>
      <w:r w:rsidR="000554FF" w:rsidRPr="00B95692">
        <w:rPr>
          <w:rFonts w:cstheme="minorHAnsi"/>
        </w:rPr>
        <w:t>fourni</w:t>
      </w:r>
      <w:r w:rsidRPr="00B95692">
        <w:rPr>
          <w:rFonts w:cstheme="minorHAnsi"/>
        </w:rPr>
        <w:t xml:space="preserve">. Le titre de cette annexe </w:t>
      </w:r>
      <w:r w:rsidR="00F85309" w:rsidRPr="00B95692">
        <w:rPr>
          <w:rFonts w:cstheme="minorHAnsi"/>
        </w:rPr>
        <w:t xml:space="preserve">donc </w:t>
      </w:r>
      <w:r w:rsidRPr="00B95692">
        <w:rPr>
          <w:rFonts w:cstheme="minorHAnsi"/>
        </w:rPr>
        <w:t>n'</w:t>
      </w:r>
      <w:r w:rsidR="000554FF" w:rsidRPr="00B95692">
        <w:rPr>
          <w:rFonts w:cstheme="minorHAnsi"/>
        </w:rPr>
        <w:t xml:space="preserve">est </w:t>
      </w:r>
      <w:r w:rsidRPr="00B95692">
        <w:rPr>
          <w:rFonts w:cstheme="minorHAnsi"/>
        </w:rPr>
        <w:t xml:space="preserve">pas clair et n'est pas cohérent avec le texte du </w:t>
      </w:r>
      <w:r w:rsidR="00CD5306">
        <w:rPr>
          <w:rFonts w:cstheme="minorHAnsi"/>
        </w:rPr>
        <w:t>P</w:t>
      </w:r>
      <w:r w:rsidRPr="00B95692">
        <w:rPr>
          <w:rFonts w:cstheme="minorHAnsi"/>
        </w:rPr>
        <w:t xml:space="preserve">rotocole. </w:t>
      </w:r>
    </w:p>
    <w:p w14:paraId="65AAFCFF" w14:textId="7B163C5A" w:rsidR="00991439" w:rsidRDefault="00991439" w:rsidP="00E72831">
      <w:pPr>
        <w:pStyle w:val="ListParagraph"/>
        <w:numPr>
          <w:ilvl w:val="0"/>
          <w:numId w:val="15"/>
        </w:numPr>
        <w:spacing w:after="120"/>
        <w:ind w:left="425" w:hanging="357"/>
        <w:jc w:val="both"/>
        <w:rPr>
          <w:rFonts w:cstheme="minorHAnsi"/>
          <w:color w:val="0070C0"/>
        </w:rPr>
      </w:pPr>
      <w:r w:rsidRPr="00991439">
        <w:rPr>
          <w:rFonts w:cstheme="minorHAnsi"/>
          <w:color w:val="0070C0"/>
        </w:rPr>
        <w:t>Considérant le texte du paragraphe 2 et de ses sous-paragraphes a à e, nous proposons un titre révisé pour cette annexe comme</w:t>
      </w:r>
      <w:r w:rsidR="00F85309">
        <w:rPr>
          <w:rFonts w:cstheme="minorHAnsi"/>
          <w:color w:val="0070C0"/>
        </w:rPr>
        <w:t xml:space="preserve"> </w:t>
      </w:r>
      <w:r w:rsidRPr="00991439">
        <w:rPr>
          <w:rFonts w:cstheme="minorHAnsi"/>
          <w:b/>
          <w:bCs/>
          <w:color w:val="0070C0"/>
        </w:rPr>
        <w:t xml:space="preserve">« Espèces de </w:t>
      </w:r>
      <w:r w:rsidR="000554FF" w:rsidRPr="00991439">
        <w:rPr>
          <w:rFonts w:cstheme="minorHAnsi"/>
          <w:b/>
          <w:bCs/>
          <w:color w:val="0070C0"/>
        </w:rPr>
        <w:t>faune sauvage nécessitant une</w:t>
      </w:r>
      <w:r w:rsidRPr="00991439">
        <w:rPr>
          <w:rFonts w:cstheme="minorHAnsi"/>
          <w:b/>
          <w:bCs/>
          <w:color w:val="0070C0"/>
        </w:rPr>
        <w:t xml:space="preserve"> protection totale »</w:t>
      </w:r>
      <w:r w:rsidRPr="00991439">
        <w:rPr>
          <w:rFonts w:cstheme="minorHAnsi"/>
          <w:color w:val="0070C0"/>
        </w:rPr>
        <w:t>.</w:t>
      </w:r>
    </w:p>
    <w:p w14:paraId="2831B9A3" w14:textId="0A9A97E3" w:rsidR="00221FA0" w:rsidRDefault="000554FF" w:rsidP="00E72831">
      <w:pPr>
        <w:spacing w:after="120"/>
        <w:jc w:val="both"/>
        <w:rPr>
          <w:rFonts w:cstheme="minorHAnsi"/>
          <w:color w:val="000000"/>
        </w:rPr>
      </w:pPr>
      <w:r w:rsidRPr="00F71057">
        <w:rPr>
          <w:rFonts w:cstheme="minorHAnsi"/>
          <w:color w:val="000000"/>
        </w:rPr>
        <w:t>Conformément au titre révisé proposé pour l'annexe II, il convient d’ajouter un paragraphe à l'article 3, de préférence immédiatement sous « Mesures nationales pour la protection et la conservation de la diversité biologique » afin de définir</w:t>
      </w:r>
      <w:r>
        <w:rPr>
          <w:rFonts w:cstheme="minorHAnsi"/>
          <w:color w:val="000000"/>
        </w:rPr>
        <w:t xml:space="preserve"> </w:t>
      </w:r>
      <w:r w:rsidRPr="00F71057">
        <w:rPr>
          <w:rFonts w:cstheme="minorHAnsi"/>
          <w:color w:val="000000"/>
        </w:rPr>
        <w:t>l'objet</w:t>
      </w:r>
      <w:r>
        <w:rPr>
          <w:rFonts w:cstheme="minorHAnsi"/>
          <w:color w:val="000000"/>
        </w:rPr>
        <w:t xml:space="preserve"> </w:t>
      </w:r>
      <w:r w:rsidRPr="00F71057">
        <w:rPr>
          <w:rFonts w:cstheme="minorHAnsi"/>
          <w:color w:val="000000"/>
        </w:rPr>
        <w:t>ou le contenu de l'</w:t>
      </w:r>
      <w:r w:rsidR="00F85309">
        <w:rPr>
          <w:rFonts w:cstheme="minorHAnsi"/>
          <w:color w:val="000000"/>
        </w:rPr>
        <w:t>A</w:t>
      </w:r>
      <w:r w:rsidRPr="00F71057">
        <w:rPr>
          <w:rFonts w:cstheme="minorHAnsi"/>
          <w:color w:val="000000"/>
        </w:rPr>
        <w:t>nnexe II (de même, cela</w:t>
      </w:r>
      <w:r>
        <w:rPr>
          <w:rFonts w:cstheme="minorHAnsi"/>
          <w:color w:val="000000"/>
        </w:rPr>
        <w:t xml:space="preserve"> </w:t>
      </w:r>
      <w:r w:rsidRPr="00F71057">
        <w:rPr>
          <w:rFonts w:cstheme="minorHAnsi"/>
          <w:color w:val="000000"/>
        </w:rPr>
        <w:t>pourrait</w:t>
      </w:r>
      <w:r>
        <w:rPr>
          <w:rFonts w:cstheme="minorHAnsi"/>
          <w:color w:val="000000"/>
        </w:rPr>
        <w:t xml:space="preserve"> </w:t>
      </w:r>
      <w:r w:rsidRPr="00F71057">
        <w:rPr>
          <w:rFonts w:cstheme="minorHAnsi"/>
          <w:color w:val="000000"/>
        </w:rPr>
        <w:t>inclure</w:t>
      </w:r>
      <w:r>
        <w:rPr>
          <w:rFonts w:cstheme="minorHAnsi"/>
          <w:color w:val="000000"/>
        </w:rPr>
        <w:t xml:space="preserve"> </w:t>
      </w:r>
      <w:r w:rsidRPr="00F71057">
        <w:rPr>
          <w:rFonts w:cstheme="minorHAnsi"/>
          <w:color w:val="000000"/>
        </w:rPr>
        <w:t>une</w:t>
      </w:r>
      <w:r>
        <w:rPr>
          <w:rFonts w:cstheme="minorHAnsi"/>
          <w:color w:val="000000"/>
        </w:rPr>
        <w:t xml:space="preserve"> </w:t>
      </w:r>
      <w:r w:rsidRPr="00F71057">
        <w:rPr>
          <w:rFonts w:cstheme="minorHAnsi"/>
          <w:color w:val="000000"/>
        </w:rPr>
        <w:t>définition pour l'</w:t>
      </w:r>
      <w:r w:rsidR="00F85309">
        <w:rPr>
          <w:rFonts w:cstheme="minorHAnsi"/>
          <w:color w:val="000000"/>
        </w:rPr>
        <w:t>A</w:t>
      </w:r>
      <w:r w:rsidRPr="00F71057">
        <w:rPr>
          <w:rFonts w:cstheme="minorHAnsi"/>
          <w:color w:val="000000"/>
        </w:rPr>
        <w:t>nnexe I).</w:t>
      </w:r>
    </w:p>
    <w:p w14:paraId="16AB5B3D" w14:textId="069F6B34" w:rsidR="00F71057" w:rsidRPr="008F5287" w:rsidRDefault="00F71057" w:rsidP="00E72831">
      <w:pPr>
        <w:spacing w:after="0"/>
        <w:jc w:val="both"/>
        <w:rPr>
          <w:rFonts w:cstheme="minorHAnsi"/>
          <w:color w:val="000000"/>
        </w:rPr>
      </w:pPr>
      <w:r w:rsidRPr="00F71057">
        <w:rPr>
          <w:rFonts w:cstheme="minorHAnsi"/>
          <w:color w:val="000000"/>
        </w:rPr>
        <w:t xml:space="preserve">L'article 3, paragraphe 2, du projet de </w:t>
      </w:r>
      <w:r w:rsidR="000554FF">
        <w:rPr>
          <w:rFonts w:cstheme="minorHAnsi"/>
          <w:color w:val="000000"/>
        </w:rPr>
        <w:t>P</w:t>
      </w:r>
      <w:r w:rsidR="000554FF" w:rsidRPr="00F71057">
        <w:rPr>
          <w:rFonts w:cstheme="minorHAnsi"/>
          <w:color w:val="000000"/>
        </w:rPr>
        <w:t>rotocole</w:t>
      </w:r>
      <w:r w:rsidR="000554FF">
        <w:rPr>
          <w:rFonts w:cstheme="minorHAnsi"/>
          <w:color w:val="000000"/>
        </w:rPr>
        <w:t xml:space="preserve"> </w:t>
      </w:r>
      <w:r w:rsidR="000554FF" w:rsidRPr="00F71057">
        <w:rPr>
          <w:rFonts w:cstheme="minorHAnsi"/>
          <w:color w:val="000000"/>
        </w:rPr>
        <w:t>révisé</w:t>
      </w:r>
      <w:r w:rsidR="000554FF">
        <w:rPr>
          <w:rFonts w:cstheme="minorHAnsi"/>
          <w:color w:val="000000"/>
        </w:rPr>
        <w:t xml:space="preserve"> </w:t>
      </w:r>
      <w:r w:rsidR="000554FF" w:rsidRPr="00F71057">
        <w:rPr>
          <w:rFonts w:cstheme="minorHAnsi"/>
          <w:color w:val="000000"/>
        </w:rPr>
        <w:t>appelle</w:t>
      </w:r>
      <w:r w:rsidRPr="00F71057">
        <w:rPr>
          <w:rFonts w:cstheme="minorHAnsi"/>
          <w:color w:val="000000"/>
        </w:rPr>
        <w:t xml:space="preserve"> les Parties à « prendre les </w:t>
      </w:r>
      <w:r w:rsidR="000554FF" w:rsidRPr="00F71057">
        <w:rPr>
          <w:rFonts w:cstheme="minorHAnsi"/>
          <w:color w:val="000000"/>
        </w:rPr>
        <w:t>mesures appropriées</w:t>
      </w:r>
      <w:r w:rsidRPr="00F71057">
        <w:rPr>
          <w:rFonts w:cstheme="minorHAnsi"/>
          <w:color w:val="000000"/>
        </w:rPr>
        <w:t xml:space="preserve"> pour assurer la protection la plus stricte des </w:t>
      </w:r>
      <w:r w:rsidR="000554FF" w:rsidRPr="00F71057">
        <w:rPr>
          <w:rFonts w:cstheme="minorHAnsi"/>
          <w:color w:val="000000"/>
        </w:rPr>
        <w:t>espèces</w:t>
      </w:r>
      <w:r w:rsidR="000554FF">
        <w:rPr>
          <w:rFonts w:cstheme="minorHAnsi"/>
          <w:color w:val="000000"/>
        </w:rPr>
        <w:t xml:space="preserve"> </w:t>
      </w:r>
      <w:r w:rsidR="000554FF" w:rsidRPr="00F71057">
        <w:rPr>
          <w:rFonts w:cstheme="minorHAnsi"/>
          <w:color w:val="000000"/>
        </w:rPr>
        <w:t>animales</w:t>
      </w:r>
      <w:r w:rsidR="000554FF">
        <w:rPr>
          <w:rFonts w:cstheme="minorHAnsi"/>
          <w:color w:val="000000"/>
        </w:rPr>
        <w:t xml:space="preserve"> </w:t>
      </w:r>
      <w:r w:rsidR="000554FF" w:rsidRPr="00F71057">
        <w:rPr>
          <w:rFonts w:cstheme="minorHAnsi"/>
          <w:color w:val="000000"/>
        </w:rPr>
        <w:t>sauvages</w:t>
      </w:r>
      <w:r w:rsidR="000554FF">
        <w:rPr>
          <w:rFonts w:cstheme="minorHAnsi"/>
          <w:color w:val="000000"/>
        </w:rPr>
        <w:t xml:space="preserve"> en danger </w:t>
      </w:r>
      <w:r w:rsidR="000554FF" w:rsidRPr="00F71057">
        <w:rPr>
          <w:rFonts w:cstheme="minorHAnsi"/>
          <w:color w:val="000000"/>
        </w:rPr>
        <w:t>inscrites</w:t>
      </w:r>
      <w:r w:rsidRPr="00F71057">
        <w:rPr>
          <w:rFonts w:cstheme="minorHAnsi"/>
          <w:color w:val="000000"/>
        </w:rPr>
        <w:t xml:space="preserve"> à l'</w:t>
      </w:r>
      <w:r w:rsidR="00F85309">
        <w:rPr>
          <w:rFonts w:cstheme="minorHAnsi"/>
          <w:color w:val="000000"/>
        </w:rPr>
        <w:t>A</w:t>
      </w:r>
      <w:r w:rsidRPr="00F71057">
        <w:rPr>
          <w:rFonts w:cstheme="minorHAnsi"/>
          <w:color w:val="000000"/>
        </w:rPr>
        <w:t xml:space="preserve">nnexe II ». </w:t>
      </w:r>
      <w:r w:rsidR="000554FF" w:rsidRPr="00F71057">
        <w:rPr>
          <w:rFonts w:cstheme="minorHAnsi"/>
          <w:color w:val="000000"/>
        </w:rPr>
        <w:t>Le terme "protection la plus stricte" suggère une protection totale, une interdiction, une absence totale de prélèvement, etc., pour ces espèces, bien que l'utilisation de "le cas échéant" ailleurs dans le même paragraphe laisse une échappatoire pour l'interprétation - c'est-à-dire si la protection est</w:t>
      </w:r>
      <w:r w:rsidR="000554FF">
        <w:rPr>
          <w:rFonts w:cstheme="minorHAnsi"/>
          <w:color w:val="000000"/>
        </w:rPr>
        <w:t xml:space="preserve"> </w:t>
      </w:r>
      <w:r w:rsidR="000554FF" w:rsidRPr="00F71057">
        <w:rPr>
          <w:rFonts w:cstheme="minorHAnsi"/>
          <w:color w:val="000000"/>
        </w:rPr>
        <w:t>considérée</w:t>
      </w:r>
      <w:r w:rsidR="000554FF">
        <w:rPr>
          <w:rFonts w:cstheme="minorHAnsi"/>
          <w:color w:val="000000"/>
        </w:rPr>
        <w:t xml:space="preserve"> </w:t>
      </w:r>
      <w:r w:rsidR="000554FF" w:rsidRPr="00F71057">
        <w:rPr>
          <w:rFonts w:cstheme="minorHAnsi"/>
          <w:color w:val="000000"/>
        </w:rPr>
        <w:t>ou non approprié</w:t>
      </w:r>
      <w:r w:rsidR="000554FF">
        <w:rPr>
          <w:rFonts w:cstheme="minorHAnsi"/>
          <w:color w:val="000000"/>
        </w:rPr>
        <w:t>,</w:t>
      </w:r>
      <w:r w:rsidR="000554FF" w:rsidRPr="00F71057">
        <w:rPr>
          <w:rFonts w:cstheme="minorHAnsi"/>
          <w:color w:val="000000"/>
        </w:rPr>
        <w:t xml:space="preserve"> est</w:t>
      </w:r>
      <w:r w:rsidR="000554FF">
        <w:rPr>
          <w:rFonts w:cstheme="minorHAnsi"/>
          <w:color w:val="000000"/>
        </w:rPr>
        <w:t xml:space="preserve"> </w:t>
      </w:r>
      <w:r w:rsidR="000554FF" w:rsidRPr="00F71057">
        <w:rPr>
          <w:rFonts w:cstheme="minorHAnsi"/>
          <w:color w:val="000000"/>
        </w:rPr>
        <w:t xml:space="preserve">subjectif. </w:t>
      </w:r>
      <w:r w:rsidRPr="00F71057">
        <w:rPr>
          <w:rFonts w:cstheme="minorHAnsi"/>
          <w:color w:val="000000"/>
        </w:rPr>
        <w:t>Les Parties sont tenues de « </w:t>
      </w:r>
      <w:r w:rsidR="000554FF" w:rsidRPr="00F71057">
        <w:rPr>
          <w:rFonts w:cstheme="minorHAnsi"/>
          <w:color w:val="000000"/>
        </w:rPr>
        <w:t>protéger strictement</w:t>
      </w:r>
      <w:r w:rsidRPr="00F71057">
        <w:rPr>
          <w:rFonts w:cstheme="minorHAnsi"/>
          <w:color w:val="000000"/>
        </w:rPr>
        <w:t xml:space="preserve"> » </w:t>
      </w:r>
      <w:r w:rsidR="000554FF" w:rsidRPr="00F71057">
        <w:rPr>
          <w:rFonts w:cstheme="minorHAnsi"/>
          <w:color w:val="000000"/>
        </w:rPr>
        <w:t>ces espèces</w:t>
      </w:r>
      <w:r w:rsidRPr="00F71057">
        <w:rPr>
          <w:rFonts w:cstheme="minorHAnsi"/>
          <w:color w:val="000000"/>
        </w:rPr>
        <w:t xml:space="preserve">, et pas </w:t>
      </w:r>
      <w:r w:rsidR="000554FF" w:rsidRPr="00F71057">
        <w:rPr>
          <w:rFonts w:cstheme="minorHAnsi"/>
          <w:color w:val="000000"/>
        </w:rPr>
        <w:t>seulement</w:t>
      </w:r>
      <w:r w:rsidR="000554FF">
        <w:rPr>
          <w:rFonts w:cstheme="minorHAnsi"/>
          <w:color w:val="000000"/>
        </w:rPr>
        <w:t xml:space="preserve"> </w:t>
      </w:r>
      <w:r w:rsidR="000554FF" w:rsidRPr="00F71057">
        <w:rPr>
          <w:rFonts w:cstheme="minorHAnsi"/>
          <w:color w:val="000000"/>
        </w:rPr>
        <w:t>lorsque</w:t>
      </w:r>
      <w:r w:rsidR="000554FF">
        <w:rPr>
          <w:rFonts w:cstheme="minorHAnsi"/>
          <w:color w:val="000000"/>
        </w:rPr>
        <w:t xml:space="preserve"> </w:t>
      </w:r>
      <w:r w:rsidR="000554FF" w:rsidRPr="00F71057">
        <w:rPr>
          <w:rFonts w:cstheme="minorHAnsi"/>
          <w:color w:val="000000"/>
        </w:rPr>
        <w:t>cela</w:t>
      </w:r>
      <w:r w:rsidR="000554FF">
        <w:rPr>
          <w:rFonts w:cstheme="minorHAnsi"/>
          <w:color w:val="000000"/>
        </w:rPr>
        <w:t xml:space="preserve"> </w:t>
      </w:r>
      <w:r w:rsidR="000554FF" w:rsidRPr="00F71057">
        <w:rPr>
          <w:rFonts w:cstheme="minorHAnsi"/>
          <w:color w:val="000000"/>
        </w:rPr>
        <w:t>est</w:t>
      </w:r>
      <w:r w:rsidR="000554FF">
        <w:rPr>
          <w:rFonts w:cstheme="minorHAnsi"/>
          <w:color w:val="000000"/>
        </w:rPr>
        <w:t xml:space="preserve"> </w:t>
      </w:r>
      <w:r w:rsidR="000554FF" w:rsidRPr="00F71057">
        <w:rPr>
          <w:rFonts w:cstheme="minorHAnsi"/>
          <w:color w:val="000000"/>
        </w:rPr>
        <w:t>approprié</w:t>
      </w:r>
      <w:r w:rsidRPr="00F71057">
        <w:rPr>
          <w:rFonts w:cstheme="minorHAnsi"/>
          <w:color w:val="000000"/>
        </w:rPr>
        <w:t xml:space="preserve">. Par conséquent, </w:t>
      </w:r>
      <w:r w:rsidR="000554FF" w:rsidRPr="00F71057">
        <w:rPr>
          <w:rFonts w:cstheme="minorHAnsi"/>
          <w:color w:val="000000"/>
        </w:rPr>
        <w:t>cette</w:t>
      </w:r>
      <w:r w:rsidR="000554FF">
        <w:rPr>
          <w:rFonts w:cstheme="minorHAnsi"/>
          <w:color w:val="000000"/>
        </w:rPr>
        <w:t xml:space="preserve"> </w:t>
      </w:r>
      <w:r w:rsidR="000554FF" w:rsidRPr="00F71057">
        <w:rPr>
          <w:rFonts w:cstheme="minorHAnsi"/>
          <w:color w:val="000000"/>
        </w:rPr>
        <w:t>subjectivité</w:t>
      </w:r>
      <w:r w:rsidR="000554FF">
        <w:rPr>
          <w:rFonts w:cstheme="minorHAnsi"/>
          <w:color w:val="000000"/>
        </w:rPr>
        <w:t xml:space="preserve"> </w:t>
      </w:r>
      <w:r w:rsidR="000554FF" w:rsidRPr="00F71057">
        <w:rPr>
          <w:rFonts w:cstheme="minorHAnsi"/>
          <w:color w:val="000000"/>
        </w:rPr>
        <w:t>devrait</w:t>
      </w:r>
      <w:r w:rsidR="000554FF">
        <w:rPr>
          <w:rFonts w:cstheme="minorHAnsi"/>
          <w:color w:val="000000"/>
        </w:rPr>
        <w:t xml:space="preserve"> </w:t>
      </w:r>
      <w:r w:rsidR="000554FF" w:rsidRPr="00F71057">
        <w:rPr>
          <w:rFonts w:cstheme="minorHAnsi"/>
          <w:color w:val="000000"/>
        </w:rPr>
        <w:t>être</w:t>
      </w:r>
      <w:r w:rsidR="000554FF">
        <w:rPr>
          <w:rFonts w:cstheme="minorHAnsi"/>
          <w:color w:val="000000"/>
        </w:rPr>
        <w:t xml:space="preserve"> </w:t>
      </w:r>
      <w:r w:rsidR="000554FF" w:rsidRPr="00F71057">
        <w:rPr>
          <w:rFonts w:cstheme="minorHAnsi"/>
          <w:color w:val="000000"/>
        </w:rPr>
        <w:t>supprimée</w:t>
      </w:r>
      <w:r w:rsidRPr="00F71057">
        <w:rPr>
          <w:rFonts w:cstheme="minorHAnsi"/>
          <w:color w:val="000000"/>
        </w:rPr>
        <w:t xml:space="preserve">. Cette annexe </w:t>
      </w:r>
      <w:r w:rsidR="000554FF" w:rsidRPr="00F71057">
        <w:rPr>
          <w:rFonts w:cstheme="minorHAnsi"/>
          <w:color w:val="000000"/>
        </w:rPr>
        <w:t>devrait</w:t>
      </w:r>
      <w:r w:rsidR="000554FF">
        <w:rPr>
          <w:rFonts w:cstheme="minorHAnsi"/>
          <w:color w:val="000000"/>
        </w:rPr>
        <w:t xml:space="preserve"> </w:t>
      </w:r>
      <w:r w:rsidR="000554FF" w:rsidRPr="00F71057">
        <w:rPr>
          <w:rFonts w:cstheme="minorHAnsi"/>
          <w:color w:val="000000"/>
        </w:rPr>
        <w:t>donc</w:t>
      </w:r>
      <w:r w:rsidR="000554FF">
        <w:rPr>
          <w:rFonts w:cstheme="minorHAnsi"/>
          <w:color w:val="000000"/>
        </w:rPr>
        <w:t xml:space="preserve"> </w:t>
      </w:r>
      <w:r w:rsidR="000554FF" w:rsidRPr="00F71057">
        <w:rPr>
          <w:rFonts w:cstheme="minorHAnsi"/>
          <w:color w:val="000000"/>
        </w:rPr>
        <w:t>présenter</w:t>
      </w:r>
      <w:r w:rsidR="000554FF">
        <w:rPr>
          <w:rFonts w:cstheme="minorHAnsi"/>
          <w:color w:val="000000"/>
        </w:rPr>
        <w:t xml:space="preserve"> </w:t>
      </w:r>
      <w:r w:rsidR="000554FF" w:rsidRPr="00F71057">
        <w:rPr>
          <w:rFonts w:cstheme="minorHAnsi"/>
          <w:color w:val="000000"/>
        </w:rPr>
        <w:t>une</w:t>
      </w:r>
      <w:r w:rsidR="000554FF">
        <w:rPr>
          <w:rFonts w:cstheme="minorHAnsi"/>
          <w:color w:val="000000"/>
        </w:rPr>
        <w:t xml:space="preserve"> </w:t>
      </w:r>
      <w:r w:rsidR="0046735A" w:rsidRPr="00F71057">
        <w:rPr>
          <w:rFonts w:cstheme="minorHAnsi"/>
          <w:color w:val="000000"/>
        </w:rPr>
        <w:t>liste d’espèces</w:t>
      </w:r>
      <w:r w:rsidR="000554FF">
        <w:rPr>
          <w:rFonts w:cstheme="minorHAnsi"/>
          <w:color w:val="000000"/>
        </w:rPr>
        <w:t xml:space="preserve"> </w:t>
      </w:r>
      <w:r w:rsidR="000554FF" w:rsidRPr="00F71057">
        <w:rPr>
          <w:rFonts w:cstheme="minorHAnsi"/>
          <w:color w:val="000000"/>
        </w:rPr>
        <w:t>nécessitant</w:t>
      </w:r>
      <w:r w:rsidR="000554FF">
        <w:rPr>
          <w:rFonts w:cstheme="minorHAnsi"/>
          <w:color w:val="000000"/>
        </w:rPr>
        <w:t xml:space="preserve"> </w:t>
      </w:r>
      <w:r w:rsidR="000554FF" w:rsidRPr="00F71057">
        <w:rPr>
          <w:rFonts w:cstheme="minorHAnsi"/>
          <w:color w:val="000000"/>
        </w:rPr>
        <w:t>une</w:t>
      </w:r>
      <w:r w:rsidRPr="00F71057">
        <w:rPr>
          <w:rFonts w:cstheme="minorHAnsi"/>
          <w:color w:val="000000"/>
        </w:rPr>
        <w:t xml:space="preserve"> protection totale, </w:t>
      </w:r>
      <w:r w:rsidR="000554FF" w:rsidRPr="00F71057">
        <w:rPr>
          <w:rFonts w:cstheme="minorHAnsi"/>
          <w:color w:val="000000"/>
        </w:rPr>
        <w:t>en supprimant</w:t>
      </w:r>
      <w:r w:rsidRPr="00F71057">
        <w:rPr>
          <w:rFonts w:cstheme="minorHAnsi"/>
          <w:color w:val="000000"/>
        </w:rPr>
        <w:t xml:space="preserve"> tout </w:t>
      </w:r>
      <w:r w:rsidR="000554FF" w:rsidRPr="00F71057">
        <w:rPr>
          <w:rFonts w:cstheme="minorHAnsi"/>
          <w:color w:val="000000"/>
        </w:rPr>
        <w:t>texte</w:t>
      </w:r>
      <w:r w:rsidR="000554FF">
        <w:rPr>
          <w:rFonts w:cstheme="minorHAnsi"/>
          <w:color w:val="000000"/>
        </w:rPr>
        <w:t xml:space="preserve"> </w:t>
      </w:r>
      <w:r w:rsidR="000554FF" w:rsidRPr="00F71057">
        <w:rPr>
          <w:rFonts w:cstheme="minorHAnsi"/>
          <w:color w:val="000000"/>
        </w:rPr>
        <w:t>permettant</w:t>
      </w:r>
      <w:r w:rsidR="000554FF">
        <w:rPr>
          <w:rFonts w:cstheme="minorHAnsi"/>
          <w:color w:val="000000"/>
        </w:rPr>
        <w:t xml:space="preserve"> </w:t>
      </w:r>
      <w:r w:rsidR="000554FF" w:rsidRPr="00F71057">
        <w:rPr>
          <w:rFonts w:cstheme="minorHAnsi"/>
          <w:color w:val="000000"/>
        </w:rPr>
        <w:t>une</w:t>
      </w:r>
      <w:r w:rsidR="000554FF">
        <w:rPr>
          <w:rFonts w:cstheme="minorHAnsi"/>
          <w:color w:val="000000"/>
        </w:rPr>
        <w:t xml:space="preserve"> </w:t>
      </w:r>
      <w:r w:rsidR="000554FF" w:rsidRPr="00F71057">
        <w:rPr>
          <w:rFonts w:cstheme="minorHAnsi"/>
          <w:color w:val="000000"/>
        </w:rPr>
        <w:t>interprétation</w:t>
      </w:r>
      <w:r w:rsidRPr="00F71057">
        <w:rPr>
          <w:rFonts w:cstheme="minorHAnsi"/>
          <w:color w:val="000000"/>
        </w:rPr>
        <w:t xml:space="preserve"> subjective.</w:t>
      </w:r>
    </w:p>
    <w:p w14:paraId="65081DC1" w14:textId="7CA52644" w:rsidR="00830644" w:rsidRPr="00830644" w:rsidRDefault="00830644" w:rsidP="00E72831">
      <w:pPr>
        <w:pStyle w:val="ListParagraph"/>
        <w:numPr>
          <w:ilvl w:val="0"/>
          <w:numId w:val="15"/>
        </w:numPr>
        <w:spacing w:after="0"/>
        <w:ind w:left="426"/>
        <w:jc w:val="both"/>
        <w:rPr>
          <w:rFonts w:cstheme="minorHAnsi"/>
          <w:b/>
          <w:bCs/>
          <w:color w:val="0070C0"/>
          <w:lang w:val="en-US"/>
        </w:rPr>
      </w:pPr>
      <w:r w:rsidRPr="00830644">
        <w:rPr>
          <w:rFonts w:cstheme="minorHAnsi"/>
          <w:color w:val="0070C0"/>
          <w:lang w:val="en-US"/>
        </w:rPr>
        <w:t>Nous</w:t>
      </w:r>
      <w:r w:rsidRPr="000554FF">
        <w:rPr>
          <w:rFonts w:cstheme="minorHAnsi"/>
          <w:color w:val="0070C0"/>
        </w:rPr>
        <w:t xml:space="preserve"> proposons</w:t>
      </w:r>
      <w:r w:rsidRPr="00830644">
        <w:rPr>
          <w:rFonts w:cstheme="minorHAnsi"/>
          <w:color w:val="0070C0"/>
          <w:lang w:val="en-US"/>
        </w:rPr>
        <w:t xml:space="preserve"> un nouveau</w:t>
      </w:r>
      <w:r w:rsidRPr="000554FF">
        <w:rPr>
          <w:rFonts w:cstheme="minorHAnsi"/>
          <w:color w:val="0070C0"/>
        </w:rPr>
        <w:t xml:space="preserve"> </w:t>
      </w:r>
      <w:r w:rsidR="000554FF" w:rsidRPr="000554FF">
        <w:rPr>
          <w:rFonts w:cstheme="minorHAnsi"/>
          <w:color w:val="0070C0"/>
        </w:rPr>
        <w:t>paragraphe</w:t>
      </w:r>
      <w:r w:rsidR="000554FF" w:rsidRPr="0046735A">
        <w:rPr>
          <w:rFonts w:cstheme="minorHAnsi"/>
          <w:color w:val="0070C0"/>
        </w:rPr>
        <w:t xml:space="preserve"> définissant cette</w:t>
      </w:r>
      <w:r w:rsidR="000554FF" w:rsidRPr="0046735A">
        <w:rPr>
          <w:rFonts w:cstheme="minorHAnsi"/>
          <w:color w:val="0070C0"/>
          <w:lang w:val="fr-029"/>
        </w:rPr>
        <w:t xml:space="preserve"> annexe</w:t>
      </w:r>
      <w:r w:rsidR="000554FF">
        <w:rPr>
          <w:rFonts w:cstheme="minorHAnsi"/>
          <w:color w:val="0070C0"/>
          <w:lang w:val="en-US"/>
        </w:rPr>
        <w:t xml:space="preserve"> </w:t>
      </w:r>
      <w:proofErr w:type="spellStart"/>
      <w:r w:rsidR="000554FF" w:rsidRPr="00830644">
        <w:rPr>
          <w:rFonts w:cstheme="minorHAnsi"/>
          <w:color w:val="0070C0"/>
          <w:lang w:val="en-US"/>
        </w:rPr>
        <w:t>comme</w:t>
      </w:r>
      <w:proofErr w:type="spellEnd"/>
      <w:r w:rsidR="000554FF">
        <w:rPr>
          <w:rFonts w:cstheme="minorHAnsi"/>
          <w:color w:val="0070C0"/>
          <w:lang w:val="en-US"/>
        </w:rPr>
        <w:t xml:space="preserve"> </w:t>
      </w:r>
      <w:proofErr w:type="gramStart"/>
      <w:r w:rsidR="000554FF" w:rsidRPr="00830644">
        <w:rPr>
          <w:rFonts w:cstheme="minorHAnsi"/>
          <w:color w:val="0070C0"/>
          <w:lang w:val="en-US"/>
        </w:rPr>
        <w:t>suit</w:t>
      </w:r>
      <w:r w:rsidRPr="00830644">
        <w:rPr>
          <w:rFonts w:cstheme="minorHAnsi"/>
          <w:color w:val="0070C0"/>
          <w:lang w:val="en-US"/>
        </w:rPr>
        <w:t xml:space="preserve"> </w:t>
      </w:r>
      <w:r w:rsidRPr="00830644">
        <w:rPr>
          <w:rFonts w:cstheme="minorHAnsi"/>
          <w:b/>
          <w:bCs/>
          <w:color w:val="0070C0"/>
          <w:lang w:val="en-US"/>
        </w:rPr>
        <w:t>:</w:t>
      </w:r>
      <w:proofErr w:type="gramEnd"/>
      <w:r w:rsidRPr="00830644">
        <w:rPr>
          <w:rFonts w:cstheme="minorHAnsi"/>
          <w:b/>
          <w:bCs/>
          <w:color w:val="0070C0"/>
          <w:lang w:val="en-US"/>
        </w:rPr>
        <w:t xml:space="preserve"> </w:t>
      </w:r>
      <w:r w:rsidRPr="000554FF">
        <w:rPr>
          <w:rFonts w:cstheme="minorHAnsi"/>
          <w:b/>
          <w:bCs/>
          <w:color w:val="0070C0"/>
        </w:rPr>
        <w:t>"L'</w:t>
      </w:r>
      <w:r w:rsidR="00892195" w:rsidRPr="000554FF">
        <w:rPr>
          <w:rFonts w:cstheme="minorHAnsi"/>
          <w:b/>
          <w:bCs/>
          <w:color w:val="0070C0"/>
        </w:rPr>
        <w:t>A</w:t>
      </w:r>
      <w:r w:rsidRPr="000554FF">
        <w:rPr>
          <w:rFonts w:cstheme="minorHAnsi"/>
          <w:b/>
          <w:bCs/>
          <w:color w:val="0070C0"/>
        </w:rPr>
        <w:t>nnexe</w:t>
      </w:r>
      <w:r w:rsidRPr="00830644">
        <w:rPr>
          <w:rFonts w:cstheme="minorHAnsi"/>
          <w:b/>
          <w:bCs/>
          <w:color w:val="0070C0"/>
          <w:lang w:val="en-US"/>
        </w:rPr>
        <w:t xml:space="preserve"> II </w:t>
      </w:r>
      <w:proofErr w:type="spellStart"/>
      <w:r w:rsidRPr="00830644">
        <w:rPr>
          <w:rFonts w:cstheme="minorHAnsi"/>
          <w:b/>
          <w:bCs/>
          <w:color w:val="0070C0"/>
          <w:lang w:val="en-US"/>
        </w:rPr>
        <w:t>présente</w:t>
      </w:r>
      <w:proofErr w:type="spellEnd"/>
      <w:r w:rsidR="00F85309">
        <w:rPr>
          <w:rFonts w:cstheme="minorHAnsi"/>
          <w:b/>
          <w:bCs/>
          <w:color w:val="0070C0"/>
          <w:lang w:val="en-US"/>
        </w:rPr>
        <w:t xml:space="preserve"> </w:t>
      </w:r>
      <w:proofErr w:type="spellStart"/>
      <w:r w:rsidRPr="00830644">
        <w:rPr>
          <w:rFonts w:cstheme="minorHAnsi"/>
          <w:b/>
          <w:bCs/>
          <w:color w:val="0070C0"/>
          <w:lang w:val="en-US"/>
        </w:rPr>
        <w:t>une</w:t>
      </w:r>
      <w:proofErr w:type="spellEnd"/>
      <w:r w:rsidR="00F85309">
        <w:rPr>
          <w:rFonts w:cstheme="minorHAnsi"/>
          <w:b/>
          <w:bCs/>
          <w:color w:val="0070C0"/>
          <w:lang w:val="en-US"/>
        </w:rPr>
        <w:t xml:space="preserve"> </w:t>
      </w:r>
      <w:proofErr w:type="spellStart"/>
      <w:r w:rsidRPr="00830644">
        <w:rPr>
          <w:rFonts w:cstheme="minorHAnsi"/>
          <w:b/>
          <w:bCs/>
          <w:color w:val="0070C0"/>
          <w:lang w:val="en-US"/>
        </w:rPr>
        <w:t>liste</w:t>
      </w:r>
      <w:proofErr w:type="spellEnd"/>
      <w:r w:rsidR="00F85309">
        <w:rPr>
          <w:rFonts w:cstheme="minorHAnsi"/>
          <w:b/>
          <w:bCs/>
          <w:color w:val="0070C0"/>
          <w:lang w:val="en-US"/>
        </w:rPr>
        <w:t xml:space="preserve"> </w:t>
      </w:r>
      <w:proofErr w:type="spellStart"/>
      <w:r w:rsidRPr="00830644">
        <w:rPr>
          <w:rFonts w:cstheme="minorHAnsi"/>
          <w:b/>
          <w:bCs/>
          <w:color w:val="0070C0"/>
          <w:lang w:val="en-US"/>
        </w:rPr>
        <w:t>d'espèces</w:t>
      </w:r>
      <w:proofErr w:type="spellEnd"/>
      <w:r w:rsidRPr="00830644">
        <w:rPr>
          <w:rFonts w:cstheme="minorHAnsi"/>
          <w:b/>
          <w:bCs/>
          <w:color w:val="0070C0"/>
          <w:lang w:val="en-US"/>
        </w:rPr>
        <w:t xml:space="preserve"> de </w:t>
      </w:r>
      <w:proofErr w:type="spellStart"/>
      <w:r w:rsidRPr="00830644">
        <w:rPr>
          <w:rFonts w:cstheme="minorHAnsi"/>
          <w:b/>
          <w:bCs/>
          <w:color w:val="0070C0"/>
          <w:lang w:val="en-US"/>
        </w:rPr>
        <w:t>faune</w:t>
      </w:r>
      <w:proofErr w:type="spellEnd"/>
      <w:r w:rsidR="00F85309">
        <w:rPr>
          <w:rFonts w:cstheme="minorHAnsi"/>
          <w:b/>
          <w:bCs/>
          <w:color w:val="0070C0"/>
          <w:lang w:val="en-US"/>
        </w:rPr>
        <w:t xml:space="preserve"> </w:t>
      </w:r>
      <w:proofErr w:type="spellStart"/>
      <w:r w:rsidRPr="00830644">
        <w:rPr>
          <w:rFonts w:cstheme="minorHAnsi"/>
          <w:b/>
          <w:bCs/>
          <w:color w:val="0070C0"/>
          <w:lang w:val="en-US"/>
        </w:rPr>
        <w:t>sauvage</w:t>
      </w:r>
      <w:proofErr w:type="spellEnd"/>
      <w:r w:rsidR="00F85309">
        <w:rPr>
          <w:rFonts w:cstheme="minorHAnsi"/>
          <w:b/>
          <w:bCs/>
          <w:color w:val="0070C0"/>
          <w:lang w:val="en-US"/>
        </w:rPr>
        <w:t xml:space="preserve"> </w:t>
      </w:r>
      <w:proofErr w:type="spellStart"/>
      <w:r w:rsidR="00E35124">
        <w:rPr>
          <w:rFonts w:cstheme="minorHAnsi"/>
          <w:b/>
          <w:bCs/>
          <w:color w:val="0070C0"/>
          <w:lang w:val="en-US"/>
        </w:rPr>
        <w:t>en</w:t>
      </w:r>
      <w:proofErr w:type="spellEnd"/>
      <w:r w:rsidR="00E35124">
        <w:rPr>
          <w:rFonts w:cstheme="minorHAnsi"/>
          <w:b/>
          <w:bCs/>
          <w:color w:val="0070C0"/>
          <w:lang w:val="en-US"/>
        </w:rPr>
        <w:t xml:space="preserve"> danger </w:t>
      </w:r>
      <w:r w:rsidRPr="00830644">
        <w:rPr>
          <w:rFonts w:cstheme="minorHAnsi"/>
          <w:b/>
          <w:bCs/>
          <w:color w:val="0070C0"/>
          <w:lang w:val="en-US"/>
        </w:rPr>
        <w:t xml:space="preserve">qui </w:t>
      </w:r>
      <w:proofErr w:type="spellStart"/>
      <w:r w:rsidRPr="00830644">
        <w:rPr>
          <w:rFonts w:cstheme="minorHAnsi"/>
          <w:b/>
          <w:bCs/>
          <w:color w:val="0070C0"/>
          <w:lang w:val="en-US"/>
        </w:rPr>
        <w:t>doivent</w:t>
      </w:r>
      <w:proofErr w:type="spellEnd"/>
      <w:r w:rsidR="00F85309">
        <w:rPr>
          <w:rFonts w:cstheme="minorHAnsi"/>
          <w:b/>
          <w:bCs/>
          <w:color w:val="0070C0"/>
          <w:lang w:val="en-US"/>
        </w:rPr>
        <w:t xml:space="preserve"> </w:t>
      </w:r>
      <w:proofErr w:type="spellStart"/>
      <w:r w:rsidRPr="00830644">
        <w:rPr>
          <w:rFonts w:cstheme="minorHAnsi"/>
          <w:b/>
          <w:bCs/>
          <w:color w:val="0070C0"/>
          <w:lang w:val="en-US"/>
        </w:rPr>
        <w:t>être</w:t>
      </w:r>
      <w:proofErr w:type="spellEnd"/>
      <w:r w:rsidR="00F85309">
        <w:rPr>
          <w:rFonts w:cstheme="minorHAnsi"/>
          <w:b/>
          <w:bCs/>
          <w:color w:val="0070C0"/>
          <w:lang w:val="en-US"/>
        </w:rPr>
        <w:t xml:space="preserve"> </w:t>
      </w:r>
      <w:proofErr w:type="spellStart"/>
      <w:r w:rsidR="00E35124">
        <w:rPr>
          <w:rFonts w:cstheme="minorHAnsi"/>
          <w:b/>
          <w:bCs/>
          <w:color w:val="0070C0"/>
          <w:lang w:val="en-US"/>
        </w:rPr>
        <w:t>totale</w:t>
      </w:r>
      <w:r w:rsidRPr="00830644">
        <w:rPr>
          <w:rFonts w:cstheme="minorHAnsi"/>
          <w:b/>
          <w:bCs/>
          <w:color w:val="0070C0"/>
          <w:lang w:val="en-US"/>
        </w:rPr>
        <w:t>ment</w:t>
      </w:r>
      <w:proofErr w:type="spellEnd"/>
      <w:r w:rsidRPr="00830644">
        <w:rPr>
          <w:rFonts w:cstheme="minorHAnsi"/>
          <w:b/>
          <w:bCs/>
          <w:color w:val="0070C0"/>
          <w:lang w:val="en-US"/>
        </w:rPr>
        <w:t xml:space="preserve"> protégées dans </w:t>
      </w:r>
      <w:proofErr w:type="spellStart"/>
      <w:r w:rsidRPr="00830644">
        <w:rPr>
          <w:rFonts w:cstheme="minorHAnsi"/>
          <w:b/>
          <w:bCs/>
          <w:color w:val="0070C0"/>
          <w:lang w:val="en-US"/>
        </w:rPr>
        <w:t>tous</w:t>
      </w:r>
      <w:proofErr w:type="spellEnd"/>
      <w:r w:rsidRPr="00830644">
        <w:rPr>
          <w:rFonts w:cstheme="minorHAnsi"/>
          <w:b/>
          <w:bCs/>
          <w:color w:val="0070C0"/>
          <w:lang w:val="en-US"/>
        </w:rPr>
        <w:t xml:space="preserve"> les </w:t>
      </w:r>
      <w:proofErr w:type="spellStart"/>
      <w:r w:rsidRPr="00830644">
        <w:rPr>
          <w:rFonts w:cstheme="minorHAnsi"/>
          <w:b/>
          <w:bCs/>
          <w:color w:val="0070C0"/>
          <w:lang w:val="en-US"/>
        </w:rPr>
        <w:t>États</w:t>
      </w:r>
      <w:proofErr w:type="spellEnd"/>
      <w:r w:rsidR="00F85309">
        <w:rPr>
          <w:rFonts w:cstheme="minorHAnsi"/>
          <w:b/>
          <w:bCs/>
          <w:color w:val="0070C0"/>
          <w:lang w:val="en-US"/>
        </w:rPr>
        <w:t xml:space="preserve"> </w:t>
      </w:r>
      <w:r w:rsidR="00E35124">
        <w:rPr>
          <w:rFonts w:cstheme="minorHAnsi"/>
          <w:b/>
          <w:bCs/>
          <w:color w:val="0070C0"/>
          <w:lang w:val="en-US"/>
        </w:rPr>
        <w:t>P</w:t>
      </w:r>
      <w:r w:rsidRPr="00830644">
        <w:rPr>
          <w:rFonts w:cstheme="minorHAnsi"/>
          <w:b/>
          <w:bCs/>
          <w:color w:val="0070C0"/>
          <w:lang w:val="en-US"/>
        </w:rPr>
        <w:t>arties".</w:t>
      </w:r>
    </w:p>
    <w:p w14:paraId="22CDBC82" w14:textId="22858251" w:rsidR="00A431D3" w:rsidRDefault="0046735A" w:rsidP="00216251">
      <w:pPr>
        <w:autoSpaceDE w:val="0"/>
        <w:autoSpaceDN w:val="0"/>
        <w:adjustRightInd w:val="0"/>
        <w:spacing w:after="0" w:line="240" w:lineRule="auto"/>
        <w:jc w:val="both"/>
        <w:rPr>
          <w:rFonts w:cstheme="minorHAnsi"/>
          <w:color w:val="000000"/>
        </w:rPr>
      </w:pPr>
      <w:r w:rsidRPr="00A431D3">
        <w:rPr>
          <w:rFonts w:cstheme="minorHAnsi"/>
          <w:color w:val="000000"/>
        </w:rPr>
        <w:t>En outre, au paragraphe 2 de l'</w:t>
      </w:r>
      <w:r>
        <w:rPr>
          <w:rFonts w:cstheme="minorHAnsi"/>
          <w:color w:val="000000"/>
        </w:rPr>
        <w:t>A</w:t>
      </w:r>
      <w:r w:rsidRPr="00A431D3">
        <w:rPr>
          <w:rFonts w:cstheme="minorHAnsi"/>
          <w:color w:val="000000"/>
        </w:rPr>
        <w:t>rticle 3, le terme "en danger" i) ne suit pas les révisions proposées aux définitions et à la terminologie décrites ci-dessus et ii) suggère</w:t>
      </w:r>
      <w:r>
        <w:rPr>
          <w:rFonts w:cstheme="minorHAnsi"/>
          <w:color w:val="000000"/>
        </w:rPr>
        <w:t xml:space="preserve"> </w:t>
      </w:r>
      <w:r w:rsidRPr="00A431D3">
        <w:rPr>
          <w:rFonts w:cstheme="minorHAnsi"/>
          <w:color w:val="000000"/>
        </w:rPr>
        <w:t>qu'il</w:t>
      </w:r>
      <w:r>
        <w:rPr>
          <w:rFonts w:cstheme="minorHAnsi"/>
          <w:color w:val="000000"/>
        </w:rPr>
        <w:t xml:space="preserve"> </w:t>
      </w:r>
      <w:r w:rsidRPr="00A431D3">
        <w:rPr>
          <w:rFonts w:cstheme="minorHAnsi"/>
          <w:color w:val="000000"/>
        </w:rPr>
        <w:t>existe des espèces énumérées dans cette annexe qui ne sont pas en danger, ce qui crée</w:t>
      </w:r>
      <w:r>
        <w:rPr>
          <w:rFonts w:cstheme="minorHAnsi"/>
          <w:color w:val="000000"/>
        </w:rPr>
        <w:t xml:space="preserve"> </w:t>
      </w:r>
      <w:r w:rsidRPr="00A431D3">
        <w:rPr>
          <w:rFonts w:cstheme="minorHAnsi"/>
          <w:color w:val="000000"/>
        </w:rPr>
        <w:t>une</w:t>
      </w:r>
      <w:r>
        <w:rPr>
          <w:rFonts w:cstheme="minorHAnsi"/>
          <w:color w:val="000000"/>
        </w:rPr>
        <w:t xml:space="preserve"> </w:t>
      </w:r>
      <w:r w:rsidRPr="00A431D3">
        <w:rPr>
          <w:rFonts w:cstheme="minorHAnsi"/>
          <w:color w:val="000000"/>
        </w:rPr>
        <w:t>ambiguïté pour le paragraphe 2 qui demande aux États de protéger strictement "les espèces en danger énumérées à l'</w:t>
      </w:r>
      <w:r>
        <w:rPr>
          <w:rFonts w:cstheme="minorHAnsi"/>
          <w:color w:val="000000"/>
        </w:rPr>
        <w:t>A</w:t>
      </w:r>
      <w:r w:rsidRPr="00A431D3">
        <w:rPr>
          <w:rFonts w:cstheme="minorHAnsi"/>
          <w:color w:val="000000"/>
        </w:rPr>
        <w:t>nnexe II", c'est-à-dire</w:t>
      </w:r>
      <w:r>
        <w:rPr>
          <w:rFonts w:cstheme="minorHAnsi"/>
          <w:color w:val="000000"/>
        </w:rPr>
        <w:t xml:space="preserve">, ce ne sont </w:t>
      </w:r>
      <w:r w:rsidRPr="00A431D3">
        <w:rPr>
          <w:rFonts w:cstheme="minorHAnsi"/>
          <w:color w:val="000000"/>
        </w:rPr>
        <w:t>pas</w:t>
      </w:r>
      <w:r>
        <w:rPr>
          <w:rFonts w:cstheme="minorHAnsi"/>
          <w:color w:val="000000"/>
        </w:rPr>
        <w:t xml:space="preserve"> </w:t>
      </w:r>
      <w:r w:rsidRPr="00A431D3">
        <w:rPr>
          <w:rFonts w:cstheme="minorHAnsi"/>
          <w:color w:val="000000"/>
        </w:rPr>
        <w:t>nécessairement</w:t>
      </w:r>
      <w:r>
        <w:rPr>
          <w:rFonts w:cstheme="minorHAnsi"/>
          <w:color w:val="000000"/>
        </w:rPr>
        <w:t xml:space="preserve"> </w:t>
      </w:r>
      <w:r w:rsidRPr="00A431D3">
        <w:rPr>
          <w:rFonts w:cstheme="minorHAnsi"/>
          <w:color w:val="000000"/>
        </w:rPr>
        <w:t xml:space="preserve">toutes les espèces énumérées dans l'annexe qui ne sont pas en danger. </w:t>
      </w:r>
      <w:r w:rsidR="00A431D3" w:rsidRPr="00A431D3">
        <w:rPr>
          <w:rFonts w:cstheme="minorHAnsi"/>
          <w:color w:val="000000"/>
        </w:rPr>
        <w:t xml:space="preserve">Nous </w:t>
      </w:r>
      <w:r w:rsidRPr="00A431D3">
        <w:rPr>
          <w:rFonts w:cstheme="minorHAnsi"/>
          <w:color w:val="000000"/>
        </w:rPr>
        <w:t>proposons donc</w:t>
      </w:r>
      <w:r w:rsidR="00A431D3" w:rsidRPr="00A431D3">
        <w:rPr>
          <w:rFonts w:cstheme="minorHAnsi"/>
          <w:color w:val="000000"/>
        </w:rPr>
        <w:t xml:space="preserve"> de </w:t>
      </w:r>
      <w:r w:rsidR="00A431D3" w:rsidRPr="00A431D3">
        <w:rPr>
          <w:rFonts w:cstheme="minorHAnsi"/>
          <w:color w:val="000000"/>
        </w:rPr>
        <w:lastRenderedPageBreak/>
        <w:t>supprimer la clause "</w:t>
      </w:r>
      <w:r w:rsidRPr="00A431D3">
        <w:rPr>
          <w:rFonts w:cstheme="minorHAnsi"/>
          <w:color w:val="000000"/>
        </w:rPr>
        <w:t>animaux</w:t>
      </w:r>
      <w:r>
        <w:rPr>
          <w:rFonts w:cstheme="minorHAnsi"/>
          <w:color w:val="000000"/>
        </w:rPr>
        <w:t xml:space="preserve"> </w:t>
      </w:r>
      <w:r w:rsidRPr="00A431D3">
        <w:rPr>
          <w:rFonts w:cstheme="minorHAnsi"/>
          <w:color w:val="000000"/>
        </w:rPr>
        <w:t>sauvages</w:t>
      </w:r>
      <w:r>
        <w:rPr>
          <w:rFonts w:cstheme="minorHAnsi"/>
          <w:color w:val="000000"/>
        </w:rPr>
        <w:t xml:space="preserve"> en</w:t>
      </w:r>
      <w:r w:rsidR="00A431D3">
        <w:rPr>
          <w:rFonts w:cstheme="minorHAnsi"/>
          <w:color w:val="000000"/>
        </w:rPr>
        <w:t xml:space="preserve"> danger</w:t>
      </w:r>
      <w:r w:rsidR="00A431D3" w:rsidRPr="00A431D3">
        <w:rPr>
          <w:rFonts w:cstheme="minorHAnsi"/>
          <w:color w:val="000000"/>
        </w:rPr>
        <w:t xml:space="preserve">" et de préférer "...la protection des </w:t>
      </w:r>
      <w:r w:rsidRPr="00A431D3">
        <w:rPr>
          <w:rFonts w:cstheme="minorHAnsi"/>
          <w:color w:val="000000"/>
        </w:rPr>
        <w:t>espèces</w:t>
      </w:r>
      <w:r>
        <w:rPr>
          <w:rFonts w:cstheme="minorHAnsi"/>
          <w:color w:val="000000"/>
        </w:rPr>
        <w:t xml:space="preserve"> </w:t>
      </w:r>
      <w:r w:rsidRPr="00D80EB1">
        <w:rPr>
          <w:rFonts w:cstheme="minorHAnsi"/>
          <w:strike/>
        </w:rPr>
        <w:t>animales</w:t>
      </w:r>
      <w:r>
        <w:rPr>
          <w:rFonts w:cstheme="minorHAnsi"/>
          <w:strike/>
        </w:rPr>
        <w:t xml:space="preserve"> </w:t>
      </w:r>
      <w:r w:rsidRPr="00D80EB1">
        <w:rPr>
          <w:rFonts w:cstheme="minorHAnsi"/>
          <w:strike/>
        </w:rPr>
        <w:t>sauvages</w:t>
      </w:r>
      <w:r>
        <w:rPr>
          <w:rFonts w:cstheme="minorHAnsi"/>
          <w:strike/>
        </w:rPr>
        <w:t xml:space="preserve"> </w:t>
      </w:r>
      <w:r w:rsidRPr="00D80EB1">
        <w:rPr>
          <w:rFonts w:cstheme="minorHAnsi"/>
          <w:strike/>
        </w:rPr>
        <w:t>en</w:t>
      </w:r>
      <w:r>
        <w:rPr>
          <w:rFonts w:cstheme="minorHAnsi"/>
          <w:strike/>
        </w:rPr>
        <w:t xml:space="preserve"> </w:t>
      </w:r>
      <w:r w:rsidRPr="00D80EB1">
        <w:rPr>
          <w:rFonts w:cstheme="minorHAnsi"/>
          <w:strike/>
        </w:rPr>
        <w:t>danger</w:t>
      </w:r>
      <w:r>
        <w:rPr>
          <w:rFonts w:cstheme="minorHAnsi"/>
          <w:strike/>
        </w:rPr>
        <w:t xml:space="preserve"> </w:t>
      </w:r>
      <w:r w:rsidRPr="00A431D3">
        <w:rPr>
          <w:rFonts w:cstheme="minorHAnsi"/>
          <w:color w:val="000000"/>
        </w:rPr>
        <w:t>énumérées</w:t>
      </w:r>
      <w:r w:rsidR="00A431D3" w:rsidRPr="00A431D3">
        <w:rPr>
          <w:rFonts w:cstheme="minorHAnsi"/>
          <w:color w:val="000000"/>
        </w:rPr>
        <w:t xml:space="preserve"> à l'</w:t>
      </w:r>
      <w:r w:rsidR="00892195">
        <w:rPr>
          <w:rFonts w:cstheme="minorHAnsi"/>
          <w:color w:val="000000"/>
        </w:rPr>
        <w:t>A</w:t>
      </w:r>
      <w:r w:rsidR="00A431D3" w:rsidRPr="00A431D3">
        <w:rPr>
          <w:rFonts w:cstheme="minorHAnsi"/>
          <w:color w:val="000000"/>
        </w:rPr>
        <w:t xml:space="preserve">nnexe II" ou "...la protection de toutes les </w:t>
      </w:r>
      <w:r w:rsidRPr="00A431D3">
        <w:rPr>
          <w:rFonts w:cstheme="minorHAnsi"/>
          <w:color w:val="000000"/>
        </w:rPr>
        <w:t>espèces énumérées</w:t>
      </w:r>
      <w:r w:rsidR="00A431D3" w:rsidRPr="00A431D3">
        <w:rPr>
          <w:rFonts w:cstheme="minorHAnsi"/>
          <w:color w:val="000000"/>
        </w:rPr>
        <w:t xml:space="preserve"> à l'</w:t>
      </w:r>
      <w:r w:rsidR="00892195">
        <w:rPr>
          <w:rFonts w:cstheme="minorHAnsi"/>
          <w:color w:val="000000"/>
        </w:rPr>
        <w:t>A</w:t>
      </w:r>
      <w:r w:rsidR="00A431D3" w:rsidRPr="00A431D3">
        <w:rPr>
          <w:rFonts w:cstheme="minorHAnsi"/>
          <w:color w:val="000000"/>
        </w:rPr>
        <w:t>nnexe II".</w:t>
      </w:r>
    </w:p>
    <w:p w14:paraId="49C59CF2" w14:textId="77777777" w:rsidR="00A431D3" w:rsidRPr="008F5287" w:rsidRDefault="00A431D3" w:rsidP="00E72831">
      <w:pPr>
        <w:autoSpaceDE w:val="0"/>
        <w:autoSpaceDN w:val="0"/>
        <w:adjustRightInd w:val="0"/>
        <w:spacing w:line="240" w:lineRule="auto"/>
        <w:jc w:val="both"/>
        <w:rPr>
          <w:rFonts w:cstheme="minorHAnsi"/>
          <w:color w:val="000000"/>
        </w:rPr>
      </w:pPr>
    </w:p>
    <w:p w14:paraId="7977D03B" w14:textId="77777777" w:rsidR="008C1D7E" w:rsidRPr="00A43056" w:rsidRDefault="008C1D7E" w:rsidP="00A43056">
      <w:pPr>
        <w:autoSpaceDE w:val="0"/>
        <w:autoSpaceDN w:val="0"/>
        <w:adjustRightInd w:val="0"/>
        <w:spacing w:after="0" w:line="360" w:lineRule="auto"/>
        <w:jc w:val="both"/>
        <w:rPr>
          <w:rFonts w:cstheme="minorHAnsi"/>
          <w:i/>
          <w:iCs/>
          <w:u w:val="single"/>
        </w:rPr>
      </w:pPr>
      <w:r w:rsidRPr="00A43056">
        <w:rPr>
          <w:rFonts w:cstheme="minorHAnsi"/>
          <w:i/>
          <w:iCs/>
          <w:u w:val="single"/>
        </w:rPr>
        <w:t>Annexe III</w:t>
      </w:r>
    </w:p>
    <w:p w14:paraId="047C6DC9" w14:textId="1E7634DD" w:rsidR="008C1D7E" w:rsidRPr="00A43056" w:rsidRDefault="008C1D7E" w:rsidP="00A43056">
      <w:pPr>
        <w:autoSpaceDE w:val="0"/>
        <w:autoSpaceDN w:val="0"/>
        <w:adjustRightInd w:val="0"/>
        <w:spacing w:after="0" w:line="360" w:lineRule="auto"/>
        <w:jc w:val="both"/>
        <w:rPr>
          <w:rFonts w:cstheme="minorHAnsi"/>
          <w:i/>
          <w:iCs/>
        </w:rPr>
      </w:pPr>
      <w:r w:rsidRPr="00A43056">
        <w:rPr>
          <w:rFonts w:cstheme="minorHAnsi"/>
          <w:i/>
          <w:iCs/>
        </w:rPr>
        <w:t>Titre de l'</w:t>
      </w:r>
      <w:r w:rsidR="009C4D20">
        <w:rPr>
          <w:rFonts w:cstheme="minorHAnsi"/>
          <w:i/>
          <w:iCs/>
        </w:rPr>
        <w:t>A</w:t>
      </w:r>
      <w:r w:rsidRPr="00A43056">
        <w:rPr>
          <w:rFonts w:cstheme="minorHAnsi"/>
          <w:i/>
          <w:iCs/>
        </w:rPr>
        <w:t xml:space="preserve">nnexe dans le </w:t>
      </w:r>
      <w:r w:rsidR="0046735A">
        <w:rPr>
          <w:rFonts w:cstheme="minorHAnsi"/>
          <w:i/>
          <w:iCs/>
        </w:rPr>
        <w:t>T</w:t>
      </w:r>
      <w:r w:rsidR="0046735A" w:rsidRPr="00A43056">
        <w:rPr>
          <w:rFonts w:cstheme="minorHAnsi"/>
          <w:i/>
          <w:iCs/>
        </w:rPr>
        <w:t>exte</w:t>
      </w:r>
      <w:r w:rsidR="0046735A">
        <w:rPr>
          <w:rFonts w:cstheme="minorHAnsi"/>
          <w:i/>
          <w:iCs/>
        </w:rPr>
        <w:t xml:space="preserve"> </w:t>
      </w:r>
      <w:r w:rsidR="0046735A" w:rsidRPr="00A43056">
        <w:rPr>
          <w:rFonts w:cstheme="minorHAnsi"/>
          <w:i/>
          <w:iCs/>
        </w:rPr>
        <w:t>Original</w:t>
      </w:r>
      <w:r w:rsidRPr="00A43056">
        <w:rPr>
          <w:rFonts w:cstheme="minorHAnsi"/>
          <w:i/>
          <w:iCs/>
        </w:rPr>
        <w:t xml:space="preserve"> du </w:t>
      </w:r>
      <w:r w:rsidR="009C4D20">
        <w:rPr>
          <w:rFonts w:cstheme="minorHAnsi"/>
          <w:i/>
          <w:iCs/>
        </w:rPr>
        <w:t>P</w:t>
      </w:r>
      <w:r w:rsidRPr="00A43056">
        <w:rPr>
          <w:rFonts w:cstheme="minorHAnsi"/>
          <w:i/>
          <w:iCs/>
        </w:rPr>
        <w:t>rotocole</w:t>
      </w:r>
      <w:r w:rsidR="00F85309" w:rsidRPr="00A43056">
        <w:rPr>
          <w:rFonts w:cstheme="minorHAnsi"/>
          <w:i/>
          <w:iCs/>
        </w:rPr>
        <w:t xml:space="preserve"> : Espèces</w:t>
      </w:r>
      <w:r w:rsidRPr="00A43056">
        <w:rPr>
          <w:rFonts w:cstheme="minorHAnsi"/>
          <w:i/>
          <w:iCs/>
        </w:rPr>
        <w:t xml:space="preserve"> de </w:t>
      </w:r>
      <w:r w:rsidR="0046735A" w:rsidRPr="00A43056">
        <w:rPr>
          <w:rFonts w:cstheme="minorHAnsi"/>
          <w:i/>
          <w:iCs/>
        </w:rPr>
        <w:t>faune</w:t>
      </w:r>
      <w:r w:rsidR="0046735A">
        <w:rPr>
          <w:rFonts w:cstheme="minorHAnsi"/>
          <w:i/>
          <w:iCs/>
        </w:rPr>
        <w:t xml:space="preserve"> </w:t>
      </w:r>
      <w:r w:rsidR="0046735A" w:rsidRPr="00F85309">
        <w:rPr>
          <w:rFonts w:cstheme="minorHAnsi"/>
          <w:i/>
          <w:iCs/>
        </w:rPr>
        <w:t xml:space="preserve">sauvage </w:t>
      </w:r>
      <w:r w:rsidR="00F85309" w:rsidRPr="00F85309">
        <w:rPr>
          <w:rFonts w:cstheme="minorHAnsi"/>
          <w:i/>
          <w:iCs/>
        </w:rPr>
        <w:t>exploi</w:t>
      </w:r>
      <w:r w:rsidR="0046735A" w:rsidRPr="00F85309">
        <w:rPr>
          <w:rFonts w:cstheme="minorHAnsi"/>
          <w:i/>
          <w:iCs/>
        </w:rPr>
        <w:t>tables</w:t>
      </w:r>
      <w:r w:rsidR="00F85309">
        <w:rPr>
          <w:rFonts w:cstheme="minorHAnsi"/>
          <w:i/>
          <w:iCs/>
        </w:rPr>
        <w:t>.</w:t>
      </w:r>
    </w:p>
    <w:p w14:paraId="348C5F5C" w14:textId="37D6CEA3" w:rsidR="008C1D7E" w:rsidRPr="00A43056" w:rsidRDefault="008C1D7E" w:rsidP="00A43056">
      <w:pPr>
        <w:autoSpaceDE w:val="0"/>
        <w:autoSpaceDN w:val="0"/>
        <w:adjustRightInd w:val="0"/>
        <w:spacing w:after="0" w:line="360" w:lineRule="auto"/>
        <w:jc w:val="both"/>
        <w:rPr>
          <w:rFonts w:cstheme="minorHAnsi"/>
          <w:i/>
          <w:iCs/>
        </w:rPr>
      </w:pPr>
      <w:r w:rsidRPr="00A43056">
        <w:rPr>
          <w:rFonts w:cstheme="minorHAnsi"/>
          <w:i/>
          <w:iCs/>
        </w:rPr>
        <w:t>Titre de l'</w:t>
      </w:r>
      <w:r w:rsidR="00886106">
        <w:rPr>
          <w:rFonts w:cstheme="minorHAnsi"/>
          <w:i/>
          <w:iCs/>
        </w:rPr>
        <w:t>A</w:t>
      </w:r>
      <w:r w:rsidRPr="00A43056">
        <w:rPr>
          <w:rFonts w:cstheme="minorHAnsi"/>
          <w:i/>
          <w:iCs/>
        </w:rPr>
        <w:t>nnexe dans l'</w:t>
      </w:r>
      <w:r w:rsidR="00886106">
        <w:rPr>
          <w:rFonts w:cstheme="minorHAnsi"/>
          <w:i/>
          <w:iCs/>
        </w:rPr>
        <w:t>A</w:t>
      </w:r>
      <w:r w:rsidRPr="00A43056">
        <w:rPr>
          <w:rFonts w:cstheme="minorHAnsi"/>
          <w:i/>
          <w:iCs/>
        </w:rPr>
        <w:t xml:space="preserve">nnexe du </w:t>
      </w:r>
      <w:r w:rsidR="0046735A">
        <w:rPr>
          <w:rFonts w:cstheme="minorHAnsi"/>
          <w:i/>
          <w:iCs/>
        </w:rPr>
        <w:t>P</w:t>
      </w:r>
      <w:r w:rsidR="0046735A" w:rsidRPr="00A43056">
        <w:rPr>
          <w:rFonts w:cstheme="minorHAnsi"/>
          <w:i/>
          <w:iCs/>
        </w:rPr>
        <w:t>rotocole</w:t>
      </w:r>
      <w:r w:rsidR="0046735A">
        <w:rPr>
          <w:rFonts w:cstheme="minorHAnsi"/>
          <w:i/>
          <w:iCs/>
        </w:rPr>
        <w:t xml:space="preserve"> </w:t>
      </w:r>
      <w:r w:rsidR="0046735A" w:rsidRPr="00A43056">
        <w:rPr>
          <w:rFonts w:cstheme="minorHAnsi"/>
          <w:i/>
          <w:iCs/>
        </w:rPr>
        <w:t>Original</w:t>
      </w:r>
      <w:r w:rsidR="00F85309" w:rsidRPr="00A43056">
        <w:rPr>
          <w:rFonts w:cstheme="minorHAnsi"/>
          <w:i/>
          <w:iCs/>
        </w:rPr>
        <w:t xml:space="preserve"> : Espèces</w:t>
      </w:r>
      <w:r w:rsidRPr="00A43056">
        <w:rPr>
          <w:rFonts w:cstheme="minorHAnsi"/>
          <w:i/>
          <w:iCs/>
        </w:rPr>
        <w:t xml:space="preserve"> de </w:t>
      </w:r>
      <w:r w:rsidR="0046735A" w:rsidRPr="00A43056">
        <w:rPr>
          <w:rFonts w:cstheme="minorHAnsi"/>
          <w:i/>
          <w:iCs/>
        </w:rPr>
        <w:t>faune</w:t>
      </w:r>
      <w:r w:rsidR="0046735A">
        <w:rPr>
          <w:rFonts w:cstheme="minorHAnsi"/>
          <w:i/>
          <w:iCs/>
        </w:rPr>
        <w:t xml:space="preserve"> </w:t>
      </w:r>
      <w:r w:rsidR="0046735A" w:rsidRPr="00A43056">
        <w:rPr>
          <w:rFonts w:cstheme="minorHAnsi"/>
          <w:i/>
          <w:iCs/>
        </w:rPr>
        <w:t>sauvage</w:t>
      </w:r>
      <w:r w:rsidR="0046735A">
        <w:rPr>
          <w:rFonts w:cstheme="minorHAnsi"/>
          <w:i/>
          <w:iCs/>
        </w:rPr>
        <w:t xml:space="preserve"> </w:t>
      </w:r>
      <w:r w:rsidR="00F85309">
        <w:rPr>
          <w:rFonts w:cstheme="minorHAnsi"/>
          <w:i/>
          <w:iCs/>
        </w:rPr>
        <w:t>exploi</w:t>
      </w:r>
      <w:r w:rsidR="0046735A">
        <w:rPr>
          <w:rFonts w:cstheme="minorHAnsi"/>
          <w:i/>
          <w:iCs/>
        </w:rPr>
        <w:t xml:space="preserve">tables </w:t>
      </w:r>
      <w:r w:rsidR="0046735A" w:rsidRPr="00A43056">
        <w:rPr>
          <w:rFonts w:cstheme="minorHAnsi"/>
          <w:i/>
          <w:iCs/>
        </w:rPr>
        <w:t>nécessitant</w:t>
      </w:r>
      <w:r w:rsidR="0046735A">
        <w:rPr>
          <w:rFonts w:cstheme="minorHAnsi"/>
          <w:i/>
          <w:iCs/>
        </w:rPr>
        <w:t xml:space="preserve"> </w:t>
      </w:r>
      <w:r w:rsidR="0046735A" w:rsidRPr="00A43056">
        <w:rPr>
          <w:rFonts w:cstheme="minorHAnsi"/>
          <w:i/>
          <w:iCs/>
        </w:rPr>
        <w:t>une</w:t>
      </w:r>
      <w:r w:rsidRPr="00A43056">
        <w:rPr>
          <w:rFonts w:cstheme="minorHAnsi"/>
          <w:i/>
          <w:iCs/>
        </w:rPr>
        <w:t xml:space="preserve"> protection</w:t>
      </w:r>
      <w:r w:rsidR="00F85309">
        <w:rPr>
          <w:rFonts w:cstheme="minorHAnsi"/>
          <w:i/>
          <w:iCs/>
        </w:rPr>
        <w:t>.</w:t>
      </w:r>
    </w:p>
    <w:p w14:paraId="08330DC3" w14:textId="46C22093" w:rsidR="008C1D7E" w:rsidRPr="00A43056" w:rsidRDefault="008C1D7E" w:rsidP="00E72831">
      <w:pPr>
        <w:autoSpaceDE w:val="0"/>
        <w:autoSpaceDN w:val="0"/>
        <w:adjustRightInd w:val="0"/>
        <w:spacing w:after="0" w:line="360" w:lineRule="auto"/>
        <w:jc w:val="both"/>
        <w:rPr>
          <w:rFonts w:cstheme="minorHAnsi"/>
          <w:i/>
          <w:iCs/>
        </w:rPr>
      </w:pPr>
      <w:r w:rsidRPr="00A43056">
        <w:rPr>
          <w:rFonts w:cstheme="minorHAnsi"/>
          <w:i/>
          <w:iCs/>
        </w:rPr>
        <w:t>Titre de l'</w:t>
      </w:r>
      <w:r w:rsidR="00886106">
        <w:rPr>
          <w:rFonts w:cstheme="minorHAnsi"/>
          <w:i/>
          <w:iCs/>
        </w:rPr>
        <w:t>A</w:t>
      </w:r>
      <w:r w:rsidRPr="00A43056">
        <w:rPr>
          <w:rFonts w:cstheme="minorHAnsi"/>
          <w:i/>
          <w:iCs/>
        </w:rPr>
        <w:t xml:space="preserve">nnexe dans le projet de </w:t>
      </w:r>
      <w:r w:rsidR="0046735A">
        <w:rPr>
          <w:rFonts w:cstheme="minorHAnsi"/>
          <w:i/>
          <w:iCs/>
        </w:rPr>
        <w:t>T</w:t>
      </w:r>
      <w:r w:rsidR="0046735A" w:rsidRPr="00A43056">
        <w:rPr>
          <w:rFonts w:cstheme="minorHAnsi"/>
          <w:i/>
          <w:iCs/>
        </w:rPr>
        <w:t>exte</w:t>
      </w:r>
      <w:r w:rsidR="0046735A">
        <w:rPr>
          <w:rFonts w:cstheme="minorHAnsi"/>
          <w:i/>
          <w:iCs/>
        </w:rPr>
        <w:t xml:space="preserve"> </w:t>
      </w:r>
      <w:r w:rsidR="0046735A" w:rsidRPr="00A43056">
        <w:rPr>
          <w:rFonts w:cstheme="minorHAnsi"/>
          <w:i/>
          <w:iCs/>
        </w:rPr>
        <w:t>Révisé</w:t>
      </w:r>
      <w:r w:rsidRPr="00A43056">
        <w:rPr>
          <w:rFonts w:cstheme="minorHAnsi"/>
          <w:i/>
          <w:iCs/>
        </w:rPr>
        <w:t xml:space="preserve"> du </w:t>
      </w:r>
      <w:r w:rsidR="00886106">
        <w:rPr>
          <w:rFonts w:cstheme="minorHAnsi"/>
          <w:i/>
          <w:iCs/>
        </w:rPr>
        <w:t>P</w:t>
      </w:r>
      <w:r w:rsidRPr="00A43056">
        <w:rPr>
          <w:rFonts w:cstheme="minorHAnsi"/>
          <w:i/>
          <w:iCs/>
        </w:rPr>
        <w:t>rotocole (nov.2022)</w:t>
      </w:r>
      <w:r w:rsidR="00F85309" w:rsidRPr="00A43056">
        <w:rPr>
          <w:rFonts w:cstheme="minorHAnsi"/>
          <w:i/>
          <w:iCs/>
        </w:rPr>
        <w:t xml:space="preserve"> : Espèces</w:t>
      </w:r>
      <w:r w:rsidR="0046735A">
        <w:rPr>
          <w:rFonts w:cstheme="minorHAnsi"/>
          <w:i/>
          <w:iCs/>
        </w:rPr>
        <w:t xml:space="preserve"> </w:t>
      </w:r>
      <w:r w:rsidR="0046735A" w:rsidRPr="00A43056">
        <w:rPr>
          <w:rFonts w:cstheme="minorHAnsi"/>
          <w:i/>
          <w:iCs/>
        </w:rPr>
        <w:t>biologiques</w:t>
      </w:r>
      <w:r w:rsidR="0046735A">
        <w:rPr>
          <w:rFonts w:cstheme="minorHAnsi"/>
          <w:i/>
          <w:iCs/>
        </w:rPr>
        <w:t xml:space="preserve"> </w:t>
      </w:r>
      <w:r w:rsidR="0046735A" w:rsidRPr="00A43056">
        <w:rPr>
          <w:rFonts w:cstheme="minorHAnsi"/>
          <w:i/>
          <w:iCs/>
        </w:rPr>
        <w:t>exploitables</w:t>
      </w:r>
      <w:r w:rsidR="00F85309">
        <w:rPr>
          <w:rFonts w:cstheme="minorHAnsi"/>
          <w:i/>
          <w:iCs/>
        </w:rPr>
        <w:t>.</w:t>
      </w:r>
    </w:p>
    <w:p w14:paraId="0848CC3C" w14:textId="77777777" w:rsidR="008C1D7E" w:rsidRPr="00E72831" w:rsidRDefault="008C1D7E" w:rsidP="008C1D7E">
      <w:pPr>
        <w:autoSpaceDE w:val="0"/>
        <w:autoSpaceDN w:val="0"/>
        <w:adjustRightInd w:val="0"/>
        <w:spacing w:after="0" w:line="240" w:lineRule="auto"/>
        <w:jc w:val="both"/>
        <w:rPr>
          <w:rFonts w:cstheme="minorHAnsi"/>
          <w:sz w:val="6"/>
          <w:szCs w:val="6"/>
        </w:rPr>
      </w:pPr>
    </w:p>
    <w:p w14:paraId="0EBA1EA1" w14:textId="24827277" w:rsidR="00A43056" w:rsidRPr="00A43056" w:rsidRDefault="00A43056" w:rsidP="00A43056">
      <w:pPr>
        <w:autoSpaceDE w:val="0"/>
        <w:autoSpaceDN w:val="0"/>
        <w:adjustRightInd w:val="0"/>
        <w:spacing w:after="0" w:line="240" w:lineRule="auto"/>
        <w:jc w:val="both"/>
        <w:rPr>
          <w:rFonts w:cstheme="minorHAnsi"/>
        </w:rPr>
      </w:pPr>
      <w:r w:rsidRPr="00A43056">
        <w:rPr>
          <w:rFonts w:cstheme="minorHAnsi"/>
        </w:rPr>
        <w:t>Le terme "</w:t>
      </w:r>
      <w:r w:rsidR="00F85309">
        <w:rPr>
          <w:rFonts w:cstheme="minorHAnsi"/>
        </w:rPr>
        <w:t>exploit</w:t>
      </w:r>
      <w:r w:rsidRPr="00A43056">
        <w:rPr>
          <w:rFonts w:cstheme="minorHAnsi"/>
        </w:rPr>
        <w:t xml:space="preserve">able" dans le titre original suggère que les espèces de cette annexe </w:t>
      </w:r>
      <w:r w:rsidR="0046735A" w:rsidRPr="00A43056">
        <w:rPr>
          <w:rFonts w:cstheme="minorHAnsi"/>
        </w:rPr>
        <w:t>peuvent</w:t>
      </w:r>
      <w:r w:rsidR="0046735A">
        <w:rPr>
          <w:rFonts w:cstheme="minorHAnsi"/>
        </w:rPr>
        <w:t xml:space="preserve"> </w:t>
      </w:r>
      <w:r w:rsidR="0046735A" w:rsidRPr="00A43056">
        <w:rPr>
          <w:rFonts w:cstheme="minorHAnsi"/>
        </w:rPr>
        <w:t>être</w:t>
      </w:r>
      <w:r w:rsidR="0046735A">
        <w:rPr>
          <w:rFonts w:cstheme="minorHAnsi"/>
        </w:rPr>
        <w:t xml:space="preserve"> </w:t>
      </w:r>
      <w:r w:rsidR="00F85309">
        <w:rPr>
          <w:rFonts w:cstheme="minorHAnsi"/>
        </w:rPr>
        <w:t>exploitées /</w:t>
      </w:r>
      <w:r w:rsidR="0046735A" w:rsidRPr="00A43056">
        <w:rPr>
          <w:rFonts w:cstheme="minorHAnsi"/>
        </w:rPr>
        <w:t>récoltées</w:t>
      </w:r>
      <w:r w:rsidRPr="00A43056">
        <w:rPr>
          <w:rFonts w:cstheme="minorHAnsi"/>
        </w:rPr>
        <w:t xml:space="preserve">. Ce faisant, </w:t>
      </w:r>
      <w:r w:rsidR="0046735A" w:rsidRPr="00A43056">
        <w:rPr>
          <w:rFonts w:cstheme="minorHAnsi"/>
        </w:rPr>
        <w:t>ces espèces</w:t>
      </w:r>
      <w:r w:rsidRPr="00A43056">
        <w:rPr>
          <w:rFonts w:cstheme="minorHAnsi"/>
        </w:rPr>
        <w:t xml:space="preserve"> ne sont pas différentes de toutes les </w:t>
      </w:r>
      <w:r w:rsidR="0046735A" w:rsidRPr="00A43056">
        <w:rPr>
          <w:rFonts w:cstheme="minorHAnsi"/>
        </w:rPr>
        <w:t>autres espèces</w:t>
      </w:r>
      <w:r w:rsidRPr="00A43056">
        <w:rPr>
          <w:rFonts w:cstheme="minorHAnsi"/>
        </w:rPr>
        <w:t xml:space="preserve"> non répertoriées. La partie du titre "</w:t>
      </w:r>
      <w:r w:rsidR="0046735A" w:rsidRPr="00A43056">
        <w:rPr>
          <w:rFonts w:cstheme="minorHAnsi"/>
        </w:rPr>
        <w:t>nécessitant une</w:t>
      </w:r>
      <w:r w:rsidRPr="00A43056">
        <w:rPr>
          <w:rFonts w:cstheme="minorHAnsi"/>
        </w:rPr>
        <w:t xml:space="preserve"> protection" contredit la nature "</w:t>
      </w:r>
      <w:r w:rsidR="00F85309">
        <w:rPr>
          <w:rFonts w:cstheme="minorHAnsi"/>
        </w:rPr>
        <w:t>exploi</w:t>
      </w:r>
      <w:r w:rsidRPr="00A43056">
        <w:rPr>
          <w:rFonts w:cstheme="minorHAnsi"/>
        </w:rPr>
        <w:t xml:space="preserve">table", car les espèces protégées ne devraient pas </w:t>
      </w:r>
      <w:r w:rsidR="0046735A" w:rsidRPr="00A43056">
        <w:rPr>
          <w:rFonts w:cstheme="minorHAnsi"/>
        </w:rPr>
        <w:t xml:space="preserve">être </w:t>
      </w:r>
      <w:r w:rsidR="00F85309">
        <w:rPr>
          <w:rFonts w:cstheme="minorHAnsi"/>
        </w:rPr>
        <w:t>exploi</w:t>
      </w:r>
      <w:r w:rsidR="0046735A" w:rsidRPr="00A43056">
        <w:rPr>
          <w:rFonts w:cstheme="minorHAnsi"/>
        </w:rPr>
        <w:t>tées</w:t>
      </w:r>
      <w:r w:rsidRPr="00A43056">
        <w:rPr>
          <w:rFonts w:cstheme="minorHAnsi"/>
        </w:rPr>
        <w:t xml:space="preserve">. Le titre original </w:t>
      </w:r>
      <w:r w:rsidR="0046735A" w:rsidRPr="00A43056">
        <w:rPr>
          <w:rFonts w:cstheme="minorHAnsi"/>
        </w:rPr>
        <w:t>est</w:t>
      </w:r>
      <w:r w:rsidR="0046735A">
        <w:rPr>
          <w:rFonts w:cstheme="minorHAnsi"/>
        </w:rPr>
        <w:t xml:space="preserve"> </w:t>
      </w:r>
      <w:r w:rsidR="0046735A" w:rsidRPr="00A43056">
        <w:rPr>
          <w:rFonts w:cstheme="minorHAnsi"/>
        </w:rPr>
        <w:t>donc</w:t>
      </w:r>
      <w:r w:rsidR="0046735A">
        <w:rPr>
          <w:rFonts w:cstheme="minorHAnsi"/>
        </w:rPr>
        <w:t xml:space="preserve"> </w:t>
      </w:r>
      <w:r w:rsidR="0046735A" w:rsidRPr="00A43056">
        <w:rPr>
          <w:rFonts w:cstheme="minorHAnsi"/>
        </w:rPr>
        <w:t>contradictoire</w:t>
      </w:r>
      <w:r w:rsidRPr="00A43056">
        <w:rPr>
          <w:rFonts w:cstheme="minorHAnsi"/>
        </w:rPr>
        <w:t xml:space="preserve"> et ambigu. </w:t>
      </w:r>
      <w:r w:rsidR="0046735A" w:rsidRPr="00A43056">
        <w:rPr>
          <w:rFonts w:cstheme="minorHAnsi"/>
        </w:rPr>
        <w:t>Le titre proposé "Espèces biologiques exploitables" dans le projet de protocole</w:t>
      </w:r>
      <w:r w:rsidR="0046735A">
        <w:rPr>
          <w:rFonts w:cstheme="minorHAnsi"/>
        </w:rPr>
        <w:t xml:space="preserve"> </w:t>
      </w:r>
      <w:r w:rsidR="0046735A" w:rsidRPr="00A43056">
        <w:rPr>
          <w:rFonts w:cstheme="minorHAnsi"/>
        </w:rPr>
        <w:t>révisé</w:t>
      </w:r>
      <w:r w:rsidR="0046735A">
        <w:rPr>
          <w:rFonts w:cstheme="minorHAnsi"/>
        </w:rPr>
        <w:t xml:space="preserve"> </w:t>
      </w:r>
      <w:r w:rsidR="0046735A" w:rsidRPr="00A43056">
        <w:rPr>
          <w:rFonts w:cstheme="minorHAnsi"/>
        </w:rPr>
        <w:t>est</w:t>
      </w:r>
      <w:r w:rsidR="0046735A">
        <w:rPr>
          <w:rFonts w:cstheme="minorHAnsi"/>
        </w:rPr>
        <w:t xml:space="preserve"> </w:t>
      </w:r>
      <w:r w:rsidR="0046735A" w:rsidRPr="00A43056">
        <w:rPr>
          <w:rFonts w:cstheme="minorHAnsi"/>
        </w:rPr>
        <w:t>également très différent du titre actuel</w:t>
      </w:r>
      <w:r w:rsidR="0046735A">
        <w:rPr>
          <w:rFonts w:cstheme="minorHAnsi"/>
        </w:rPr>
        <w:t xml:space="preserve"> </w:t>
      </w:r>
      <w:r w:rsidR="0046735A" w:rsidRPr="00A43056">
        <w:rPr>
          <w:rFonts w:cstheme="minorHAnsi"/>
        </w:rPr>
        <w:t>tel</w:t>
      </w:r>
      <w:r w:rsidR="0046735A">
        <w:rPr>
          <w:rFonts w:cstheme="minorHAnsi"/>
        </w:rPr>
        <w:t xml:space="preserve"> </w:t>
      </w:r>
      <w:r w:rsidR="0046735A" w:rsidRPr="00A43056">
        <w:rPr>
          <w:rFonts w:cstheme="minorHAnsi"/>
        </w:rPr>
        <w:t>qu'il</w:t>
      </w:r>
      <w:r w:rsidR="0046735A">
        <w:rPr>
          <w:rFonts w:cstheme="minorHAnsi"/>
        </w:rPr>
        <w:t xml:space="preserve"> </w:t>
      </w:r>
      <w:r w:rsidR="0046735A" w:rsidRPr="00A43056">
        <w:rPr>
          <w:rFonts w:cstheme="minorHAnsi"/>
        </w:rPr>
        <w:t>est</w:t>
      </w:r>
      <w:r w:rsidR="0046735A">
        <w:rPr>
          <w:rFonts w:cstheme="minorHAnsi"/>
        </w:rPr>
        <w:t xml:space="preserve"> </w:t>
      </w:r>
      <w:r w:rsidR="0046735A" w:rsidRPr="00A43056">
        <w:rPr>
          <w:rFonts w:cstheme="minorHAnsi"/>
        </w:rPr>
        <w:t>présenté dans l'annexe du texte original "Espèces de faune</w:t>
      </w:r>
      <w:r w:rsidR="0046735A">
        <w:rPr>
          <w:rFonts w:cstheme="minorHAnsi"/>
        </w:rPr>
        <w:t xml:space="preserve"> </w:t>
      </w:r>
      <w:r w:rsidR="0046735A" w:rsidRPr="00A43056">
        <w:rPr>
          <w:rFonts w:cstheme="minorHAnsi"/>
        </w:rPr>
        <w:t>sauvage</w:t>
      </w:r>
      <w:r w:rsidR="0046735A">
        <w:rPr>
          <w:rFonts w:cstheme="minorHAnsi"/>
        </w:rPr>
        <w:t xml:space="preserve"> </w:t>
      </w:r>
      <w:r w:rsidR="0046735A" w:rsidRPr="00ED2640">
        <w:rPr>
          <w:rFonts w:cstheme="minorHAnsi"/>
        </w:rPr>
        <w:t>exploitables</w:t>
      </w:r>
      <w:r w:rsidR="0046735A">
        <w:rPr>
          <w:rFonts w:cstheme="minorHAnsi"/>
          <w:color w:val="FF0000"/>
        </w:rPr>
        <w:t xml:space="preserve"> </w:t>
      </w:r>
      <w:r w:rsidR="0046735A" w:rsidRPr="007550A0">
        <w:rPr>
          <w:rFonts w:cstheme="minorHAnsi"/>
          <w:u w:val="single"/>
        </w:rPr>
        <w:t>nécessitant une protection</w:t>
      </w:r>
      <w:r w:rsidR="0046735A" w:rsidRPr="00A43056">
        <w:rPr>
          <w:rFonts w:cstheme="minorHAnsi"/>
        </w:rPr>
        <w:t xml:space="preserve">" (comme indiqué dans les annexes actuelles du protocole original, et non dans le texte du protocole). </w:t>
      </w:r>
      <w:r w:rsidRPr="00A43056">
        <w:rPr>
          <w:rFonts w:cstheme="minorHAnsi"/>
        </w:rPr>
        <w:t xml:space="preserve">Le titre </w:t>
      </w:r>
      <w:r w:rsidR="0046735A" w:rsidRPr="00A43056">
        <w:rPr>
          <w:rFonts w:cstheme="minorHAnsi"/>
        </w:rPr>
        <w:t>révisé proposé</w:t>
      </w:r>
      <w:r w:rsidRPr="00A43056">
        <w:rPr>
          <w:rFonts w:cstheme="minorHAnsi"/>
        </w:rPr>
        <w:t xml:space="preserve"> dans le projet de révision du protocole 2022 fait référence aux "</w:t>
      </w:r>
      <w:r w:rsidR="0046735A" w:rsidRPr="00A43056">
        <w:rPr>
          <w:rFonts w:cstheme="minorHAnsi"/>
        </w:rPr>
        <w:t>espèces</w:t>
      </w:r>
      <w:r w:rsidR="0046735A">
        <w:rPr>
          <w:rFonts w:cstheme="minorHAnsi"/>
        </w:rPr>
        <w:t xml:space="preserve"> </w:t>
      </w:r>
      <w:r w:rsidR="0046735A" w:rsidRPr="00A43056">
        <w:rPr>
          <w:rFonts w:cstheme="minorHAnsi"/>
        </w:rPr>
        <w:t>biologiques</w:t>
      </w:r>
      <w:r w:rsidR="0046735A">
        <w:rPr>
          <w:rFonts w:cstheme="minorHAnsi"/>
        </w:rPr>
        <w:t xml:space="preserve"> </w:t>
      </w:r>
      <w:r w:rsidR="0046735A" w:rsidRPr="00A43056">
        <w:rPr>
          <w:rFonts w:cstheme="minorHAnsi"/>
        </w:rPr>
        <w:t>exploitables</w:t>
      </w:r>
      <w:r w:rsidRPr="00A43056">
        <w:rPr>
          <w:rFonts w:cstheme="minorHAnsi"/>
        </w:rPr>
        <w:t xml:space="preserve">". </w:t>
      </w:r>
      <w:r w:rsidR="0046735A" w:rsidRPr="00A43056">
        <w:rPr>
          <w:rFonts w:cstheme="minorHAnsi"/>
        </w:rPr>
        <w:t>Cependant, il ne mentionne pas la nécessité de contrôles plus stricts du prélèvement ou du commerce des espèces, comme indiqué à l'article 5, paragraphes 1 et 2 (y compris les sous-points a-f du paragraphe 2), et peut</w:t>
      </w:r>
      <w:r w:rsidR="0046735A">
        <w:rPr>
          <w:rFonts w:cstheme="minorHAnsi"/>
        </w:rPr>
        <w:t xml:space="preserve"> </w:t>
      </w:r>
      <w:r w:rsidR="0046735A" w:rsidRPr="00A43056">
        <w:rPr>
          <w:rFonts w:cstheme="minorHAnsi"/>
        </w:rPr>
        <w:t>être</w:t>
      </w:r>
      <w:r w:rsidR="0046735A">
        <w:rPr>
          <w:rFonts w:cstheme="minorHAnsi"/>
        </w:rPr>
        <w:t xml:space="preserve"> </w:t>
      </w:r>
      <w:r w:rsidR="0046735A" w:rsidRPr="00A43056">
        <w:rPr>
          <w:rFonts w:cstheme="minorHAnsi"/>
        </w:rPr>
        <w:t>confondu avec une ann</w:t>
      </w:r>
      <w:r w:rsidR="0046735A">
        <w:rPr>
          <w:rFonts w:cstheme="minorHAnsi"/>
        </w:rPr>
        <w:t xml:space="preserve">exe énumérant les espèces dont la capture </w:t>
      </w:r>
      <w:r w:rsidR="0046735A" w:rsidRPr="00A43056">
        <w:rPr>
          <w:rFonts w:cstheme="minorHAnsi"/>
        </w:rPr>
        <w:t>est encourag</w:t>
      </w:r>
      <w:r w:rsidR="0046735A">
        <w:rPr>
          <w:rFonts w:cstheme="minorHAnsi"/>
        </w:rPr>
        <w:t>ée</w:t>
      </w:r>
      <w:r w:rsidR="0046735A" w:rsidRPr="00A43056">
        <w:rPr>
          <w:rFonts w:cstheme="minorHAnsi"/>
        </w:rPr>
        <w:t xml:space="preserve">. </w:t>
      </w:r>
      <w:r w:rsidRPr="00A43056">
        <w:rPr>
          <w:rFonts w:cstheme="minorHAnsi"/>
        </w:rPr>
        <w:t xml:space="preserve">Le projet de titre et les paragraphes 1 et 2 de l'article 5 </w:t>
      </w:r>
      <w:r w:rsidR="0046735A" w:rsidRPr="00A43056">
        <w:rPr>
          <w:rFonts w:cstheme="minorHAnsi"/>
        </w:rPr>
        <w:t>sont</w:t>
      </w:r>
      <w:r w:rsidR="0046735A">
        <w:rPr>
          <w:rFonts w:cstheme="minorHAnsi"/>
        </w:rPr>
        <w:t xml:space="preserve"> </w:t>
      </w:r>
      <w:r w:rsidR="0046735A" w:rsidRPr="00A43056">
        <w:rPr>
          <w:rFonts w:cstheme="minorHAnsi"/>
        </w:rPr>
        <w:t>donc</w:t>
      </w:r>
      <w:r w:rsidR="0046735A">
        <w:rPr>
          <w:rFonts w:cstheme="minorHAnsi"/>
        </w:rPr>
        <w:t xml:space="preserve"> </w:t>
      </w:r>
      <w:r w:rsidR="0046735A" w:rsidRPr="00A43056">
        <w:rPr>
          <w:rFonts w:cstheme="minorHAnsi"/>
        </w:rPr>
        <w:t>également</w:t>
      </w:r>
      <w:r w:rsidR="0046735A">
        <w:rPr>
          <w:rFonts w:cstheme="minorHAnsi"/>
        </w:rPr>
        <w:t xml:space="preserve"> </w:t>
      </w:r>
      <w:r w:rsidR="0046735A" w:rsidRPr="00A43056">
        <w:rPr>
          <w:rFonts w:cstheme="minorHAnsi"/>
        </w:rPr>
        <w:t>contradictoires</w:t>
      </w:r>
      <w:r w:rsidRPr="00A43056">
        <w:rPr>
          <w:rFonts w:cstheme="minorHAnsi"/>
        </w:rPr>
        <w:t xml:space="preserve"> et ambigus. </w:t>
      </w:r>
    </w:p>
    <w:p w14:paraId="4A6B1C0C" w14:textId="77777777" w:rsidR="00A43056" w:rsidRPr="00E72831" w:rsidRDefault="00A43056" w:rsidP="00216251">
      <w:pPr>
        <w:autoSpaceDE w:val="0"/>
        <w:autoSpaceDN w:val="0"/>
        <w:adjustRightInd w:val="0"/>
        <w:spacing w:after="0" w:line="240" w:lineRule="auto"/>
        <w:jc w:val="both"/>
        <w:rPr>
          <w:rFonts w:cstheme="minorHAnsi"/>
          <w:sz w:val="12"/>
          <w:szCs w:val="12"/>
        </w:rPr>
      </w:pPr>
    </w:p>
    <w:p w14:paraId="0A1FD4AD" w14:textId="5F6AE4DB" w:rsidR="00521176" w:rsidRPr="00D819B2" w:rsidRDefault="0046735A" w:rsidP="00D819B2">
      <w:pPr>
        <w:pStyle w:val="ListParagraph"/>
        <w:numPr>
          <w:ilvl w:val="0"/>
          <w:numId w:val="13"/>
        </w:numPr>
        <w:autoSpaceDE w:val="0"/>
        <w:autoSpaceDN w:val="0"/>
        <w:adjustRightInd w:val="0"/>
        <w:spacing w:after="0" w:line="240" w:lineRule="auto"/>
        <w:ind w:left="426"/>
        <w:jc w:val="both"/>
        <w:rPr>
          <w:rFonts w:cstheme="minorHAnsi"/>
          <w:color w:val="0070C0"/>
        </w:rPr>
      </w:pPr>
      <w:r w:rsidRPr="00521176">
        <w:rPr>
          <w:rFonts w:cstheme="minorHAnsi"/>
          <w:color w:val="0070C0"/>
        </w:rPr>
        <w:t>Nous proposons un titre révisé pour cette</w:t>
      </w:r>
      <w:r>
        <w:rPr>
          <w:rFonts w:cstheme="minorHAnsi"/>
          <w:color w:val="0070C0"/>
        </w:rPr>
        <w:t xml:space="preserve"> </w:t>
      </w:r>
      <w:r w:rsidRPr="00521176">
        <w:rPr>
          <w:rFonts w:cstheme="minorHAnsi"/>
          <w:color w:val="0070C0"/>
        </w:rPr>
        <w:t>annexe</w:t>
      </w:r>
      <w:r>
        <w:rPr>
          <w:rFonts w:cstheme="minorHAnsi"/>
          <w:color w:val="0070C0"/>
        </w:rPr>
        <w:t xml:space="preserve"> comme</w:t>
      </w:r>
      <w:r w:rsidRPr="00521176">
        <w:rPr>
          <w:rFonts w:cstheme="minorHAnsi"/>
          <w:color w:val="0070C0"/>
        </w:rPr>
        <w:t xml:space="preserve"> :</w:t>
      </w:r>
      <w:r w:rsidRPr="00521176">
        <w:rPr>
          <w:rFonts w:cstheme="minorHAnsi"/>
          <w:b/>
          <w:bCs/>
          <w:color w:val="0070C0"/>
        </w:rPr>
        <w:t>"Espèces de faune</w:t>
      </w:r>
      <w:r>
        <w:rPr>
          <w:rFonts w:cstheme="minorHAnsi"/>
          <w:b/>
          <w:bCs/>
          <w:color w:val="0070C0"/>
        </w:rPr>
        <w:t xml:space="preserve"> </w:t>
      </w:r>
      <w:r w:rsidRPr="00521176">
        <w:rPr>
          <w:rFonts w:cstheme="minorHAnsi"/>
          <w:b/>
          <w:bCs/>
          <w:color w:val="0070C0"/>
        </w:rPr>
        <w:t>sauvage</w:t>
      </w:r>
      <w:r>
        <w:rPr>
          <w:rFonts w:cstheme="minorHAnsi"/>
          <w:b/>
          <w:bCs/>
          <w:color w:val="0070C0"/>
        </w:rPr>
        <w:t xml:space="preserve"> </w:t>
      </w:r>
      <w:r w:rsidRPr="00521176">
        <w:rPr>
          <w:rFonts w:cstheme="minorHAnsi"/>
          <w:b/>
          <w:bCs/>
          <w:color w:val="0070C0"/>
        </w:rPr>
        <w:t xml:space="preserve">nécessitant des restrictions de </w:t>
      </w:r>
      <w:r>
        <w:rPr>
          <w:rFonts w:cstheme="minorHAnsi"/>
          <w:b/>
          <w:bCs/>
          <w:color w:val="0070C0"/>
        </w:rPr>
        <w:t xml:space="preserve">capture </w:t>
      </w:r>
      <w:r w:rsidRPr="00521176">
        <w:rPr>
          <w:rFonts w:cstheme="minorHAnsi"/>
          <w:b/>
          <w:bCs/>
          <w:color w:val="0070C0"/>
        </w:rPr>
        <w:t>et/ou de commerce"</w:t>
      </w:r>
      <w:r w:rsidRPr="00521176">
        <w:rPr>
          <w:rFonts w:cstheme="minorHAnsi"/>
          <w:color w:val="0070C0"/>
        </w:rPr>
        <w:t>.</w:t>
      </w:r>
    </w:p>
    <w:p w14:paraId="022E9BEF" w14:textId="77777777" w:rsidR="00221FA0" w:rsidRPr="00E72831" w:rsidRDefault="00221FA0" w:rsidP="00216251">
      <w:pPr>
        <w:autoSpaceDE w:val="0"/>
        <w:autoSpaceDN w:val="0"/>
        <w:adjustRightInd w:val="0"/>
        <w:spacing w:after="0" w:line="240" w:lineRule="auto"/>
        <w:jc w:val="both"/>
        <w:rPr>
          <w:rFonts w:cstheme="minorHAnsi"/>
          <w:color w:val="0070C0"/>
          <w:sz w:val="12"/>
          <w:szCs w:val="12"/>
        </w:rPr>
      </w:pPr>
    </w:p>
    <w:p w14:paraId="5120E44F" w14:textId="5F1E6ED6" w:rsidR="00386931" w:rsidRPr="00521176" w:rsidRDefault="0046735A" w:rsidP="00E72831">
      <w:pPr>
        <w:autoSpaceDE w:val="0"/>
        <w:autoSpaceDN w:val="0"/>
        <w:adjustRightInd w:val="0"/>
        <w:spacing w:after="120" w:line="240" w:lineRule="auto"/>
        <w:jc w:val="both"/>
        <w:rPr>
          <w:rFonts w:cstheme="minorHAnsi"/>
        </w:rPr>
      </w:pPr>
      <w:r w:rsidRPr="00521176">
        <w:rPr>
          <w:rFonts w:cstheme="minorHAnsi"/>
        </w:rPr>
        <w:t>Conformément au titre révisé proposé pour l'</w:t>
      </w:r>
      <w:r>
        <w:rPr>
          <w:rFonts w:cstheme="minorHAnsi"/>
        </w:rPr>
        <w:t>A</w:t>
      </w:r>
      <w:r w:rsidRPr="00521176">
        <w:rPr>
          <w:rFonts w:cstheme="minorHAnsi"/>
        </w:rPr>
        <w:t>nnexe III, il convient d’ajouter un paragraphe à l'article 5 du projet de protocole révisé, de préférence immédiatement sous le titre (actuellement "Espèces biologiques exploitables", qui devrait</w:t>
      </w:r>
      <w:r>
        <w:rPr>
          <w:rFonts w:cstheme="minorHAnsi"/>
        </w:rPr>
        <w:t xml:space="preserve"> </w:t>
      </w:r>
      <w:r w:rsidRPr="00521176">
        <w:rPr>
          <w:rFonts w:cstheme="minorHAnsi"/>
        </w:rPr>
        <w:t>lui-même</w:t>
      </w:r>
      <w:r>
        <w:rPr>
          <w:rFonts w:cstheme="minorHAnsi"/>
        </w:rPr>
        <w:t xml:space="preserve"> </w:t>
      </w:r>
      <w:r w:rsidRPr="00521176">
        <w:rPr>
          <w:rFonts w:cstheme="minorHAnsi"/>
        </w:rPr>
        <w:t>être</w:t>
      </w:r>
      <w:r>
        <w:rPr>
          <w:rFonts w:cstheme="minorHAnsi"/>
        </w:rPr>
        <w:t xml:space="preserve"> </w:t>
      </w:r>
      <w:r w:rsidRPr="00521176">
        <w:rPr>
          <w:rFonts w:cstheme="minorHAnsi"/>
        </w:rPr>
        <w:t>révisé) afin de définir</w:t>
      </w:r>
      <w:r>
        <w:rPr>
          <w:rFonts w:cstheme="minorHAnsi"/>
        </w:rPr>
        <w:t xml:space="preserve"> </w:t>
      </w:r>
      <w:r w:rsidRPr="00521176">
        <w:rPr>
          <w:rFonts w:cstheme="minorHAnsi"/>
        </w:rPr>
        <w:t>l'objectif</w:t>
      </w:r>
      <w:r>
        <w:rPr>
          <w:rFonts w:cstheme="minorHAnsi"/>
        </w:rPr>
        <w:t xml:space="preserve"> </w:t>
      </w:r>
      <w:r w:rsidRPr="00521176">
        <w:rPr>
          <w:rFonts w:cstheme="minorHAnsi"/>
        </w:rPr>
        <w:t>ou le contenu de l'annexe III. Ceci</w:t>
      </w:r>
      <w:r>
        <w:rPr>
          <w:rFonts w:cstheme="minorHAnsi"/>
        </w:rPr>
        <w:t xml:space="preserve"> </w:t>
      </w:r>
      <w:r w:rsidRPr="00521176">
        <w:rPr>
          <w:rFonts w:cstheme="minorHAnsi"/>
        </w:rPr>
        <w:t>est</w:t>
      </w:r>
      <w:r>
        <w:rPr>
          <w:rFonts w:cstheme="minorHAnsi"/>
        </w:rPr>
        <w:t xml:space="preserve"> </w:t>
      </w:r>
      <w:r w:rsidRPr="00521176">
        <w:rPr>
          <w:rFonts w:cstheme="minorHAnsi"/>
        </w:rPr>
        <w:t>particulièrement pertinent compte tenu de la contradiction entre le titre actuel "espèces biologiques exploitables" et le paragraphe 1 de l'article 5 qui demande "d'assurer la protection des espèces</w:t>
      </w:r>
      <w:r>
        <w:rPr>
          <w:rFonts w:cstheme="minorHAnsi"/>
        </w:rPr>
        <w:t xml:space="preserve"> </w:t>
      </w:r>
      <w:r w:rsidRPr="00521176">
        <w:rPr>
          <w:rFonts w:cstheme="minorHAnsi"/>
        </w:rPr>
        <w:t>biologiques</w:t>
      </w:r>
      <w:r>
        <w:rPr>
          <w:rFonts w:cstheme="minorHAnsi"/>
        </w:rPr>
        <w:t xml:space="preserve"> </w:t>
      </w:r>
      <w:r w:rsidRPr="00521176">
        <w:rPr>
          <w:rFonts w:cstheme="minorHAnsi"/>
        </w:rPr>
        <w:t>épuisées et menacées énumérées à l'</w:t>
      </w:r>
      <w:r>
        <w:rPr>
          <w:rFonts w:cstheme="minorHAnsi"/>
        </w:rPr>
        <w:t>A</w:t>
      </w:r>
      <w:r w:rsidRPr="00521176">
        <w:rPr>
          <w:rFonts w:cstheme="minorHAnsi"/>
        </w:rPr>
        <w:t>nnexe III".</w:t>
      </w:r>
    </w:p>
    <w:p w14:paraId="347D4984" w14:textId="49E278C3" w:rsidR="00386931" w:rsidRPr="00521176" w:rsidRDefault="00386931" w:rsidP="00E72831">
      <w:pPr>
        <w:autoSpaceDE w:val="0"/>
        <w:autoSpaceDN w:val="0"/>
        <w:adjustRightInd w:val="0"/>
        <w:spacing w:after="120" w:line="240" w:lineRule="auto"/>
        <w:jc w:val="both"/>
        <w:rPr>
          <w:rFonts w:cstheme="minorHAnsi"/>
        </w:rPr>
      </w:pPr>
      <w:r w:rsidRPr="00521176">
        <w:rPr>
          <w:rFonts w:cstheme="minorHAnsi"/>
        </w:rPr>
        <w:t xml:space="preserve">Dans l'ensemble, l'objectif de cette annexe n'est pas tout à fait clair. </w:t>
      </w:r>
      <w:r w:rsidR="0046735A" w:rsidRPr="00521176">
        <w:rPr>
          <w:rFonts w:cstheme="minorHAnsi"/>
        </w:rPr>
        <w:t>Elle pourrait</w:t>
      </w:r>
      <w:r w:rsidR="0046735A">
        <w:rPr>
          <w:rFonts w:cstheme="minorHAnsi"/>
        </w:rPr>
        <w:t xml:space="preserve"> </w:t>
      </w:r>
      <w:r w:rsidR="0046735A" w:rsidRPr="00521176">
        <w:rPr>
          <w:rFonts w:cstheme="minorHAnsi"/>
        </w:rPr>
        <w:t>être</w:t>
      </w:r>
      <w:r w:rsidR="0046735A">
        <w:rPr>
          <w:rFonts w:cstheme="minorHAnsi"/>
        </w:rPr>
        <w:t xml:space="preserve"> </w:t>
      </w:r>
      <w:r w:rsidR="0046735A" w:rsidRPr="00521176">
        <w:rPr>
          <w:rFonts w:cstheme="minorHAnsi"/>
        </w:rPr>
        <w:t>interprétée</w:t>
      </w:r>
      <w:r w:rsidR="0046735A">
        <w:rPr>
          <w:rFonts w:cstheme="minorHAnsi"/>
        </w:rPr>
        <w:t xml:space="preserve"> </w:t>
      </w:r>
      <w:r w:rsidR="0046735A" w:rsidRPr="00521176">
        <w:rPr>
          <w:rFonts w:cstheme="minorHAnsi"/>
        </w:rPr>
        <w:t>comme</w:t>
      </w:r>
      <w:r w:rsidR="0046735A">
        <w:rPr>
          <w:rFonts w:cstheme="minorHAnsi"/>
        </w:rPr>
        <w:t xml:space="preserve"> </w:t>
      </w:r>
      <w:r w:rsidR="0046735A" w:rsidRPr="00521176">
        <w:rPr>
          <w:rFonts w:cstheme="minorHAnsi"/>
        </w:rPr>
        <w:t>visant à identifier les espèces</w:t>
      </w:r>
      <w:r w:rsidR="0046735A">
        <w:rPr>
          <w:rFonts w:cstheme="minorHAnsi"/>
        </w:rPr>
        <w:t xml:space="preserve"> </w:t>
      </w:r>
      <w:r w:rsidR="0046735A" w:rsidRPr="00521176">
        <w:rPr>
          <w:rFonts w:cstheme="minorHAnsi"/>
        </w:rPr>
        <w:t>exploitables</w:t>
      </w:r>
      <w:r w:rsidR="0046735A">
        <w:rPr>
          <w:rFonts w:cstheme="minorHAnsi"/>
        </w:rPr>
        <w:t xml:space="preserve"> </w:t>
      </w:r>
      <w:r w:rsidR="0046735A" w:rsidRPr="00521176">
        <w:rPr>
          <w:rFonts w:cstheme="minorHAnsi"/>
        </w:rPr>
        <w:t>ou les espèces adaptées à l'exploitation, ou à protéger</w:t>
      </w:r>
      <w:r w:rsidR="0046735A">
        <w:rPr>
          <w:rFonts w:cstheme="minorHAnsi"/>
        </w:rPr>
        <w:t xml:space="preserve"> </w:t>
      </w:r>
      <w:r w:rsidR="0046735A" w:rsidRPr="00521176">
        <w:rPr>
          <w:rFonts w:cstheme="minorHAnsi"/>
        </w:rPr>
        <w:t>ou</w:t>
      </w:r>
      <w:r w:rsidR="0046735A">
        <w:rPr>
          <w:rFonts w:cstheme="minorHAnsi"/>
        </w:rPr>
        <w:t xml:space="preserve"> </w:t>
      </w:r>
      <w:r w:rsidR="0046735A" w:rsidRPr="00521176">
        <w:rPr>
          <w:rFonts w:cstheme="minorHAnsi"/>
        </w:rPr>
        <w:t>contrôler les impacts de la pêche sur les espèces qui ne sont pas encore menacées mais qui pourraient le devenir à l'avenirs leurs captures ou</w:t>
      </w:r>
      <w:r w:rsidR="0046735A">
        <w:rPr>
          <w:rFonts w:cstheme="minorHAnsi"/>
        </w:rPr>
        <w:t xml:space="preserve"> </w:t>
      </w:r>
      <w:r w:rsidR="0046735A" w:rsidRPr="00521176">
        <w:rPr>
          <w:rFonts w:cstheme="minorHAnsi"/>
        </w:rPr>
        <w:t>leur commerce ne sont pas réglementés d’une manière ou</w:t>
      </w:r>
      <w:r w:rsidR="0046735A">
        <w:rPr>
          <w:rFonts w:cstheme="minorHAnsi"/>
        </w:rPr>
        <w:t xml:space="preserve"> </w:t>
      </w:r>
      <w:r w:rsidR="0046735A" w:rsidRPr="00521176">
        <w:rPr>
          <w:rFonts w:cstheme="minorHAnsi"/>
        </w:rPr>
        <w:t>d'une</w:t>
      </w:r>
      <w:r w:rsidR="0046735A">
        <w:rPr>
          <w:rFonts w:cstheme="minorHAnsi"/>
        </w:rPr>
        <w:t xml:space="preserve"> </w:t>
      </w:r>
      <w:r w:rsidR="0046735A" w:rsidRPr="00521176">
        <w:rPr>
          <w:rFonts w:cstheme="minorHAnsi"/>
        </w:rPr>
        <w:t>autre. La terminologie du texte original et du titre de l'annexe (telle</w:t>
      </w:r>
      <w:r w:rsidR="0046735A">
        <w:rPr>
          <w:rFonts w:cstheme="minorHAnsi"/>
        </w:rPr>
        <w:t xml:space="preserve"> </w:t>
      </w:r>
      <w:r w:rsidR="0046735A" w:rsidRPr="00521176">
        <w:rPr>
          <w:rFonts w:cstheme="minorHAnsi"/>
        </w:rPr>
        <w:t>qu'elle</w:t>
      </w:r>
      <w:r w:rsidR="0046735A">
        <w:rPr>
          <w:rFonts w:cstheme="minorHAnsi"/>
        </w:rPr>
        <w:t xml:space="preserve"> </w:t>
      </w:r>
      <w:r w:rsidR="0046735A" w:rsidRPr="00521176">
        <w:rPr>
          <w:rFonts w:cstheme="minorHAnsi"/>
        </w:rPr>
        <w:t>est</w:t>
      </w:r>
      <w:r w:rsidR="0046735A">
        <w:rPr>
          <w:rFonts w:cstheme="minorHAnsi"/>
        </w:rPr>
        <w:t xml:space="preserve"> </w:t>
      </w:r>
      <w:r w:rsidR="0046735A" w:rsidRPr="00521176">
        <w:rPr>
          <w:rFonts w:cstheme="minorHAnsi"/>
        </w:rPr>
        <w:t>présentée dans l'annexe, et non dans le texte) suggère</w:t>
      </w:r>
      <w:r w:rsidR="0046735A">
        <w:rPr>
          <w:rFonts w:cstheme="minorHAnsi"/>
        </w:rPr>
        <w:t xml:space="preserve"> </w:t>
      </w:r>
      <w:r w:rsidR="0046735A" w:rsidRPr="00521176">
        <w:rPr>
          <w:rFonts w:cstheme="minorHAnsi"/>
        </w:rPr>
        <w:t>cette</w:t>
      </w:r>
      <w:r w:rsidR="0046735A">
        <w:rPr>
          <w:rFonts w:cstheme="minorHAnsi"/>
        </w:rPr>
        <w:t xml:space="preserve"> </w:t>
      </w:r>
      <w:r w:rsidR="0046735A" w:rsidRPr="00521176">
        <w:rPr>
          <w:rFonts w:cstheme="minorHAnsi"/>
        </w:rPr>
        <w:t>dernière</w:t>
      </w:r>
      <w:r w:rsidR="0046735A">
        <w:rPr>
          <w:rFonts w:cstheme="minorHAnsi"/>
        </w:rPr>
        <w:t xml:space="preserve"> </w:t>
      </w:r>
      <w:r w:rsidR="0046735A" w:rsidRPr="00521176">
        <w:rPr>
          <w:rFonts w:cstheme="minorHAnsi"/>
        </w:rPr>
        <w:t>hypothèse, en appelant à la "protection des espèces</w:t>
      </w:r>
      <w:r w:rsidR="0046735A">
        <w:rPr>
          <w:rFonts w:cstheme="minorHAnsi"/>
        </w:rPr>
        <w:t xml:space="preserve"> </w:t>
      </w:r>
      <w:r w:rsidR="0046735A" w:rsidRPr="00521176">
        <w:rPr>
          <w:rFonts w:cstheme="minorHAnsi"/>
        </w:rPr>
        <w:t>biologiques</w:t>
      </w:r>
      <w:r w:rsidR="0046735A">
        <w:rPr>
          <w:rFonts w:cstheme="minorHAnsi"/>
        </w:rPr>
        <w:t xml:space="preserve"> </w:t>
      </w:r>
      <w:r w:rsidR="0046735A" w:rsidRPr="00521176">
        <w:rPr>
          <w:rFonts w:cstheme="minorHAnsi"/>
        </w:rPr>
        <w:t>épuisées et menacées énumérées à l'</w:t>
      </w:r>
      <w:r w:rsidR="0046735A">
        <w:rPr>
          <w:rFonts w:cstheme="minorHAnsi"/>
        </w:rPr>
        <w:t>A</w:t>
      </w:r>
      <w:r w:rsidR="0046735A" w:rsidRPr="00521176">
        <w:rPr>
          <w:rFonts w:cstheme="minorHAnsi"/>
        </w:rPr>
        <w:t>nnexe III", ce qui ne correspond pas aux espèces</w:t>
      </w:r>
      <w:r w:rsidR="0046735A">
        <w:rPr>
          <w:rFonts w:cstheme="minorHAnsi"/>
        </w:rPr>
        <w:t xml:space="preserve"> </w:t>
      </w:r>
      <w:r w:rsidR="0046735A" w:rsidRPr="00521176">
        <w:rPr>
          <w:rFonts w:cstheme="minorHAnsi"/>
        </w:rPr>
        <w:t>identifiées</w:t>
      </w:r>
      <w:r w:rsidR="0046735A">
        <w:rPr>
          <w:rFonts w:cstheme="minorHAnsi"/>
        </w:rPr>
        <w:t xml:space="preserve"> </w:t>
      </w:r>
      <w:r w:rsidR="0046735A" w:rsidRPr="00521176">
        <w:rPr>
          <w:rFonts w:cstheme="minorHAnsi"/>
        </w:rPr>
        <w:t>comme</w:t>
      </w:r>
      <w:r w:rsidR="0046735A">
        <w:rPr>
          <w:rFonts w:cstheme="minorHAnsi"/>
        </w:rPr>
        <w:t xml:space="preserve"> </w:t>
      </w:r>
      <w:r w:rsidR="0046735A" w:rsidRPr="00521176">
        <w:rPr>
          <w:rFonts w:cstheme="minorHAnsi"/>
        </w:rPr>
        <w:t>convenant à l'exploitation.</w:t>
      </w:r>
    </w:p>
    <w:p w14:paraId="7857A0A0" w14:textId="0FD15436" w:rsidR="00521176" w:rsidRPr="00521176" w:rsidRDefault="00521176" w:rsidP="00521176">
      <w:pPr>
        <w:autoSpaceDE w:val="0"/>
        <w:autoSpaceDN w:val="0"/>
        <w:adjustRightInd w:val="0"/>
        <w:spacing w:after="0" w:line="240" w:lineRule="auto"/>
        <w:jc w:val="both"/>
        <w:rPr>
          <w:rFonts w:cstheme="minorHAnsi"/>
        </w:rPr>
      </w:pPr>
      <w:r w:rsidRPr="00521176">
        <w:rPr>
          <w:rFonts w:cstheme="minorHAnsi"/>
        </w:rPr>
        <w:t xml:space="preserve">En fin de compte, il ne devrait pas y </w:t>
      </w:r>
      <w:r w:rsidR="0046735A" w:rsidRPr="00521176">
        <w:rPr>
          <w:rFonts w:cstheme="minorHAnsi"/>
        </w:rPr>
        <w:t>avoir</w:t>
      </w:r>
      <w:r w:rsidR="0046735A">
        <w:rPr>
          <w:rFonts w:cstheme="minorHAnsi"/>
        </w:rPr>
        <w:t xml:space="preserve"> </w:t>
      </w:r>
      <w:r w:rsidR="0046735A" w:rsidRPr="00521176">
        <w:rPr>
          <w:rFonts w:cstheme="minorHAnsi"/>
        </w:rPr>
        <w:t>d'exploitation</w:t>
      </w:r>
      <w:r w:rsidR="0046735A">
        <w:rPr>
          <w:rFonts w:cstheme="minorHAnsi"/>
        </w:rPr>
        <w:t xml:space="preserve"> </w:t>
      </w:r>
      <w:r w:rsidR="0046735A" w:rsidRPr="00521176">
        <w:rPr>
          <w:rFonts w:cstheme="minorHAnsi"/>
        </w:rPr>
        <w:t>planifiée</w:t>
      </w:r>
      <w:r w:rsidRPr="00521176">
        <w:rPr>
          <w:rFonts w:cstheme="minorHAnsi"/>
        </w:rPr>
        <w:t xml:space="preserve"> des espèces que l'</w:t>
      </w:r>
      <w:r w:rsidR="0046735A" w:rsidRPr="00521176">
        <w:rPr>
          <w:rFonts w:cstheme="minorHAnsi"/>
        </w:rPr>
        <w:t>on</w:t>
      </w:r>
      <w:r w:rsidR="0046735A">
        <w:rPr>
          <w:rFonts w:cstheme="minorHAnsi"/>
        </w:rPr>
        <w:t xml:space="preserve"> </w:t>
      </w:r>
      <w:r w:rsidR="0046735A" w:rsidRPr="00521176">
        <w:rPr>
          <w:rFonts w:cstheme="minorHAnsi"/>
        </w:rPr>
        <w:t>sait</w:t>
      </w:r>
      <w:r w:rsidR="0046735A">
        <w:rPr>
          <w:rFonts w:cstheme="minorHAnsi"/>
        </w:rPr>
        <w:t xml:space="preserve"> </w:t>
      </w:r>
      <w:r w:rsidR="0046735A" w:rsidRPr="00521176">
        <w:rPr>
          <w:rFonts w:cstheme="minorHAnsi"/>
        </w:rPr>
        <w:t>menacées</w:t>
      </w:r>
      <w:r w:rsidR="00ED2640">
        <w:rPr>
          <w:rFonts w:cstheme="minorHAnsi"/>
        </w:rPr>
        <w:t xml:space="preserve"> </w:t>
      </w:r>
      <w:r w:rsidR="0046735A" w:rsidRPr="00521176">
        <w:rPr>
          <w:rFonts w:cstheme="minorHAnsi"/>
        </w:rPr>
        <w:t>ou</w:t>
      </w:r>
      <w:r w:rsidRPr="00521176">
        <w:rPr>
          <w:rFonts w:cstheme="minorHAnsi"/>
        </w:rPr>
        <w:t xml:space="preserve"> quasi menacées (selon les définitions de l'UICN). </w:t>
      </w:r>
      <w:r w:rsidR="0046735A" w:rsidRPr="00521176">
        <w:rPr>
          <w:rFonts w:cstheme="minorHAnsi"/>
        </w:rPr>
        <w:t>Cette annexe devrait</w:t>
      </w:r>
      <w:r w:rsidR="0046735A">
        <w:rPr>
          <w:rFonts w:cstheme="minorHAnsi"/>
        </w:rPr>
        <w:t xml:space="preserve"> </w:t>
      </w:r>
      <w:r w:rsidR="0046735A" w:rsidRPr="00521176">
        <w:rPr>
          <w:rFonts w:cstheme="minorHAnsi"/>
        </w:rPr>
        <w:t>plutôt</w:t>
      </w:r>
      <w:r w:rsidR="0046735A">
        <w:rPr>
          <w:rFonts w:cstheme="minorHAnsi"/>
        </w:rPr>
        <w:t xml:space="preserve"> </w:t>
      </w:r>
      <w:r w:rsidR="0046735A" w:rsidRPr="00521176">
        <w:rPr>
          <w:rFonts w:cstheme="minorHAnsi"/>
        </w:rPr>
        <w:t>concerner les espèces</w:t>
      </w:r>
      <w:r w:rsidR="0046735A">
        <w:rPr>
          <w:rFonts w:cstheme="minorHAnsi"/>
        </w:rPr>
        <w:t xml:space="preserve"> </w:t>
      </w:r>
      <w:r w:rsidR="0046735A" w:rsidRPr="00521176">
        <w:rPr>
          <w:rFonts w:cstheme="minorHAnsi"/>
        </w:rPr>
        <w:t>menacées</w:t>
      </w:r>
      <w:r w:rsidR="0046735A">
        <w:rPr>
          <w:rFonts w:cstheme="minorHAnsi"/>
        </w:rPr>
        <w:t xml:space="preserve"> </w:t>
      </w:r>
      <w:r w:rsidR="0046735A" w:rsidRPr="00521176">
        <w:rPr>
          <w:rFonts w:cstheme="minorHAnsi"/>
        </w:rPr>
        <w:t xml:space="preserve">ou quasi menacées, mais dont le niveau ne répond pas encore aux critères d’inscription à l'annexe II (protection totale), mais pour lesquelles les niveaux de capture ou de pêche et/ou le commerce </w:t>
      </w:r>
      <w:proofErr w:type="gramStart"/>
      <w:r w:rsidR="0046735A" w:rsidRPr="00521176">
        <w:rPr>
          <w:rFonts w:cstheme="minorHAnsi"/>
        </w:rPr>
        <w:t>devraient</w:t>
      </w:r>
      <w:proofErr w:type="gramEnd"/>
      <w:r w:rsidR="0046735A">
        <w:rPr>
          <w:rFonts w:cstheme="minorHAnsi"/>
        </w:rPr>
        <w:t xml:space="preserve"> </w:t>
      </w:r>
      <w:r w:rsidR="0046735A" w:rsidRPr="00521176">
        <w:rPr>
          <w:rFonts w:cstheme="minorHAnsi"/>
        </w:rPr>
        <w:t>être</w:t>
      </w:r>
      <w:r w:rsidR="0046735A">
        <w:rPr>
          <w:rFonts w:cstheme="minorHAnsi"/>
        </w:rPr>
        <w:t xml:space="preserve"> </w:t>
      </w:r>
      <w:r w:rsidR="0046735A" w:rsidRPr="00521176">
        <w:rPr>
          <w:rFonts w:cstheme="minorHAnsi"/>
        </w:rPr>
        <w:t>réglementés</w:t>
      </w:r>
      <w:r w:rsidR="0046735A">
        <w:rPr>
          <w:rFonts w:cstheme="minorHAnsi"/>
        </w:rPr>
        <w:t xml:space="preserve"> </w:t>
      </w:r>
      <w:r w:rsidR="0046735A" w:rsidRPr="00521176">
        <w:rPr>
          <w:rFonts w:cstheme="minorHAnsi"/>
        </w:rPr>
        <w:t>afin</w:t>
      </w:r>
      <w:r w:rsidR="0046735A">
        <w:rPr>
          <w:rFonts w:cstheme="minorHAnsi"/>
        </w:rPr>
        <w:t xml:space="preserve"> </w:t>
      </w:r>
      <w:r w:rsidR="0046735A" w:rsidRPr="00521176">
        <w:rPr>
          <w:rFonts w:cstheme="minorHAnsi"/>
        </w:rPr>
        <w:t>d'éviter de nouveaux déclins, au moins</w:t>
      </w:r>
      <w:r w:rsidR="0046735A">
        <w:rPr>
          <w:rFonts w:cstheme="minorHAnsi"/>
        </w:rPr>
        <w:t xml:space="preserve"> </w:t>
      </w:r>
      <w:r w:rsidR="0046735A" w:rsidRPr="00521176">
        <w:rPr>
          <w:rFonts w:cstheme="minorHAnsi"/>
        </w:rPr>
        <w:t>jusqu'à</w:t>
      </w:r>
      <w:r w:rsidR="0046735A">
        <w:rPr>
          <w:rFonts w:cstheme="minorHAnsi"/>
        </w:rPr>
        <w:t xml:space="preserve"> </w:t>
      </w:r>
      <w:r w:rsidR="0046735A" w:rsidRPr="00521176">
        <w:rPr>
          <w:rFonts w:cstheme="minorHAnsi"/>
        </w:rPr>
        <w:t>ce que la ou les populations se soient rétablies à des niveaux durables, stade</w:t>
      </w:r>
      <w:r w:rsidR="0046735A">
        <w:rPr>
          <w:rFonts w:cstheme="minorHAnsi"/>
        </w:rPr>
        <w:t xml:space="preserve"> </w:t>
      </w:r>
      <w:r w:rsidR="0046735A" w:rsidRPr="00521176">
        <w:rPr>
          <w:rFonts w:cstheme="minorHAnsi"/>
        </w:rPr>
        <w:t>auquel</w:t>
      </w:r>
      <w:r w:rsidR="0046735A">
        <w:rPr>
          <w:rFonts w:cstheme="minorHAnsi"/>
        </w:rPr>
        <w:t xml:space="preserve"> </w:t>
      </w:r>
      <w:r w:rsidR="0046735A" w:rsidRPr="00521176">
        <w:rPr>
          <w:rFonts w:cstheme="minorHAnsi"/>
        </w:rPr>
        <w:t>elles</w:t>
      </w:r>
      <w:r w:rsidR="0046735A">
        <w:rPr>
          <w:rFonts w:cstheme="minorHAnsi"/>
        </w:rPr>
        <w:t xml:space="preserve"> </w:t>
      </w:r>
      <w:r w:rsidR="0046735A" w:rsidRPr="00521176">
        <w:rPr>
          <w:rFonts w:cstheme="minorHAnsi"/>
        </w:rPr>
        <w:t>pourraient</w:t>
      </w:r>
      <w:r w:rsidR="0046735A">
        <w:rPr>
          <w:rFonts w:cstheme="minorHAnsi"/>
        </w:rPr>
        <w:t xml:space="preserve"> </w:t>
      </w:r>
      <w:r w:rsidR="0046735A" w:rsidRPr="00521176">
        <w:rPr>
          <w:rFonts w:cstheme="minorHAnsi"/>
        </w:rPr>
        <w:t>être</w:t>
      </w:r>
      <w:r w:rsidR="0046735A">
        <w:rPr>
          <w:rFonts w:cstheme="minorHAnsi"/>
        </w:rPr>
        <w:t xml:space="preserve"> </w:t>
      </w:r>
      <w:r w:rsidR="0046735A" w:rsidRPr="00521176">
        <w:rPr>
          <w:rFonts w:cstheme="minorHAnsi"/>
        </w:rPr>
        <w:t xml:space="preserve">retirées de l'annexe, le cas échéant. </w:t>
      </w:r>
    </w:p>
    <w:p w14:paraId="54BA0B31" w14:textId="77777777" w:rsidR="00F61C5B" w:rsidRPr="00E72831" w:rsidRDefault="00F61C5B" w:rsidP="00216251">
      <w:pPr>
        <w:autoSpaceDE w:val="0"/>
        <w:autoSpaceDN w:val="0"/>
        <w:adjustRightInd w:val="0"/>
        <w:spacing w:after="0" w:line="240" w:lineRule="auto"/>
        <w:jc w:val="both"/>
        <w:rPr>
          <w:rFonts w:cstheme="minorHAnsi"/>
          <w:sz w:val="12"/>
          <w:szCs w:val="12"/>
        </w:rPr>
      </w:pPr>
    </w:p>
    <w:p w14:paraId="004C3464" w14:textId="3C6401D2" w:rsidR="00521176" w:rsidRPr="008F5287" w:rsidRDefault="00521176" w:rsidP="00D819B2">
      <w:pPr>
        <w:pStyle w:val="ListParagraph"/>
        <w:numPr>
          <w:ilvl w:val="0"/>
          <w:numId w:val="13"/>
        </w:numPr>
        <w:autoSpaceDE w:val="0"/>
        <w:autoSpaceDN w:val="0"/>
        <w:adjustRightInd w:val="0"/>
        <w:spacing w:after="0" w:line="240" w:lineRule="auto"/>
        <w:ind w:left="426"/>
        <w:jc w:val="both"/>
        <w:rPr>
          <w:rFonts w:cstheme="minorHAnsi"/>
          <w:b/>
          <w:bCs/>
          <w:color w:val="0070C0"/>
          <w:lang w:val="en-US"/>
        </w:rPr>
      </w:pPr>
      <w:r w:rsidRPr="008807E5">
        <w:rPr>
          <w:rFonts w:cstheme="minorHAnsi"/>
          <w:color w:val="0070C0"/>
          <w:lang w:val="en-US"/>
        </w:rPr>
        <w:t xml:space="preserve">Nous </w:t>
      </w:r>
      <w:proofErr w:type="spellStart"/>
      <w:r w:rsidRPr="008807E5">
        <w:rPr>
          <w:rFonts w:cstheme="minorHAnsi"/>
          <w:color w:val="0070C0"/>
          <w:lang w:val="en-US"/>
        </w:rPr>
        <w:t>proposons</w:t>
      </w:r>
      <w:proofErr w:type="spellEnd"/>
      <w:r w:rsidR="007F644F">
        <w:rPr>
          <w:rFonts w:cstheme="minorHAnsi"/>
          <w:color w:val="0070C0"/>
          <w:lang w:val="en-US"/>
        </w:rPr>
        <w:t xml:space="preserve"> </w:t>
      </w:r>
      <w:proofErr w:type="spellStart"/>
      <w:r w:rsidRPr="008807E5">
        <w:rPr>
          <w:rFonts w:cstheme="minorHAnsi"/>
          <w:color w:val="0070C0"/>
          <w:lang w:val="en-US"/>
        </w:rPr>
        <w:t>donc</w:t>
      </w:r>
      <w:proofErr w:type="spellEnd"/>
      <w:r w:rsidRPr="008807E5">
        <w:rPr>
          <w:rFonts w:cstheme="minorHAnsi"/>
          <w:color w:val="0070C0"/>
          <w:lang w:val="en-US"/>
        </w:rPr>
        <w:t xml:space="preserve"> un nouveau </w:t>
      </w:r>
      <w:proofErr w:type="spellStart"/>
      <w:r w:rsidRPr="008807E5">
        <w:rPr>
          <w:rFonts w:cstheme="minorHAnsi"/>
          <w:color w:val="0070C0"/>
          <w:lang w:val="en-US"/>
        </w:rPr>
        <w:t>paragraphe</w:t>
      </w:r>
      <w:proofErr w:type="spellEnd"/>
      <w:r w:rsidR="007F644F">
        <w:rPr>
          <w:rFonts w:cstheme="minorHAnsi"/>
          <w:color w:val="0070C0"/>
          <w:lang w:val="en-US"/>
        </w:rPr>
        <w:t xml:space="preserve"> </w:t>
      </w:r>
      <w:proofErr w:type="spellStart"/>
      <w:r w:rsidRPr="008807E5">
        <w:rPr>
          <w:rFonts w:cstheme="minorHAnsi"/>
          <w:color w:val="0070C0"/>
          <w:lang w:val="en-US"/>
        </w:rPr>
        <w:t>définissant</w:t>
      </w:r>
      <w:proofErr w:type="spellEnd"/>
      <w:r w:rsidR="007F644F">
        <w:rPr>
          <w:rFonts w:cstheme="minorHAnsi"/>
          <w:color w:val="0070C0"/>
          <w:lang w:val="en-US"/>
        </w:rPr>
        <w:t xml:space="preserve"> </w:t>
      </w:r>
      <w:proofErr w:type="spellStart"/>
      <w:r w:rsidRPr="008807E5">
        <w:rPr>
          <w:rFonts w:cstheme="minorHAnsi"/>
          <w:color w:val="0070C0"/>
          <w:lang w:val="en-US"/>
        </w:rPr>
        <w:t>cette</w:t>
      </w:r>
      <w:proofErr w:type="spellEnd"/>
      <w:r w:rsidR="007F644F">
        <w:rPr>
          <w:rFonts w:cstheme="minorHAnsi"/>
          <w:color w:val="0070C0"/>
          <w:lang w:val="en-US"/>
        </w:rPr>
        <w:t xml:space="preserve"> </w:t>
      </w:r>
      <w:proofErr w:type="spellStart"/>
      <w:r w:rsidRPr="008807E5">
        <w:rPr>
          <w:rFonts w:cstheme="minorHAnsi"/>
          <w:color w:val="0070C0"/>
          <w:lang w:val="en-US"/>
        </w:rPr>
        <w:t>annexe</w:t>
      </w:r>
      <w:proofErr w:type="spellEnd"/>
      <w:r w:rsidR="007F644F">
        <w:rPr>
          <w:rFonts w:cstheme="minorHAnsi"/>
          <w:color w:val="0070C0"/>
          <w:lang w:val="en-US"/>
        </w:rPr>
        <w:t xml:space="preserve"> </w:t>
      </w:r>
      <w:proofErr w:type="spellStart"/>
      <w:r w:rsidRPr="008807E5">
        <w:rPr>
          <w:rFonts w:cstheme="minorHAnsi"/>
          <w:color w:val="0070C0"/>
          <w:lang w:val="en-US"/>
        </w:rPr>
        <w:t>comme</w:t>
      </w:r>
      <w:proofErr w:type="spellEnd"/>
      <w:r w:rsidR="007F644F">
        <w:rPr>
          <w:rFonts w:cstheme="minorHAnsi"/>
          <w:color w:val="0070C0"/>
          <w:lang w:val="en-US"/>
        </w:rPr>
        <w:t xml:space="preserve"> </w:t>
      </w:r>
      <w:proofErr w:type="gramStart"/>
      <w:r w:rsidRPr="008807E5">
        <w:rPr>
          <w:rFonts w:cstheme="minorHAnsi"/>
          <w:color w:val="0070C0"/>
          <w:lang w:val="en-US"/>
        </w:rPr>
        <w:t>suit</w:t>
      </w:r>
      <w:r w:rsidRPr="00521176">
        <w:rPr>
          <w:rFonts w:cstheme="minorHAnsi"/>
          <w:b/>
          <w:bCs/>
          <w:color w:val="0070C0"/>
          <w:lang w:val="en-US"/>
        </w:rPr>
        <w:t xml:space="preserve"> :</w:t>
      </w:r>
      <w:proofErr w:type="gramEnd"/>
      <w:r w:rsidRPr="00521176">
        <w:rPr>
          <w:rFonts w:cstheme="minorHAnsi"/>
          <w:b/>
          <w:bCs/>
          <w:color w:val="0070C0"/>
          <w:lang w:val="en-US"/>
        </w:rPr>
        <w:t xml:space="preserve"> "</w:t>
      </w:r>
      <w:proofErr w:type="spellStart"/>
      <w:r w:rsidRPr="00521176">
        <w:rPr>
          <w:rFonts w:cstheme="minorHAnsi"/>
          <w:b/>
          <w:bCs/>
          <w:color w:val="0070C0"/>
          <w:lang w:val="en-US"/>
        </w:rPr>
        <w:t>L'</w:t>
      </w:r>
      <w:r w:rsidR="00C16DD6">
        <w:rPr>
          <w:rFonts w:cstheme="minorHAnsi"/>
          <w:b/>
          <w:bCs/>
          <w:color w:val="0070C0"/>
          <w:lang w:val="en-US"/>
        </w:rPr>
        <w:t>A</w:t>
      </w:r>
      <w:r w:rsidRPr="00521176">
        <w:rPr>
          <w:rFonts w:cstheme="minorHAnsi"/>
          <w:b/>
          <w:bCs/>
          <w:color w:val="0070C0"/>
          <w:lang w:val="en-US"/>
        </w:rPr>
        <w:t>nnexe</w:t>
      </w:r>
      <w:proofErr w:type="spellEnd"/>
      <w:r w:rsidRPr="00521176">
        <w:rPr>
          <w:rFonts w:cstheme="minorHAnsi"/>
          <w:b/>
          <w:bCs/>
          <w:color w:val="0070C0"/>
          <w:lang w:val="en-US"/>
        </w:rPr>
        <w:t xml:space="preserve"> III </w:t>
      </w:r>
      <w:proofErr w:type="spellStart"/>
      <w:r w:rsidRPr="00521176">
        <w:rPr>
          <w:rFonts w:cstheme="minorHAnsi"/>
          <w:b/>
          <w:bCs/>
          <w:color w:val="0070C0"/>
          <w:lang w:val="en-US"/>
        </w:rPr>
        <w:t>présente</w:t>
      </w:r>
      <w:proofErr w:type="spellEnd"/>
      <w:r w:rsidR="007F644F">
        <w:rPr>
          <w:rFonts w:cstheme="minorHAnsi"/>
          <w:b/>
          <w:bCs/>
          <w:color w:val="0070C0"/>
          <w:lang w:val="en-US"/>
        </w:rPr>
        <w:t xml:space="preserve"> </w:t>
      </w:r>
      <w:proofErr w:type="spellStart"/>
      <w:r w:rsidRPr="00521176">
        <w:rPr>
          <w:rFonts w:cstheme="minorHAnsi"/>
          <w:b/>
          <w:bCs/>
          <w:color w:val="0070C0"/>
          <w:lang w:val="en-US"/>
        </w:rPr>
        <w:t>une</w:t>
      </w:r>
      <w:proofErr w:type="spellEnd"/>
      <w:r w:rsidR="007F644F">
        <w:rPr>
          <w:rFonts w:cstheme="minorHAnsi"/>
          <w:b/>
          <w:bCs/>
          <w:color w:val="0070C0"/>
          <w:lang w:val="en-US"/>
        </w:rPr>
        <w:t xml:space="preserve"> </w:t>
      </w:r>
      <w:proofErr w:type="spellStart"/>
      <w:r w:rsidRPr="00521176">
        <w:rPr>
          <w:rFonts w:cstheme="minorHAnsi"/>
          <w:b/>
          <w:bCs/>
          <w:color w:val="0070C0"/>
          <w:lang w:val="en-US"/>
        </w:rPr>
        <w:t>liste</w:t>
      </w:r>
      <w:proofErr w:type="spellEnd"/>
      <w:r w:rsidR="007F644F">
        <w:rPr>
          <w:rFonts w:cstheme="minorHAnsi"/>
          <w:b/>
          <w:bCs/>
          <w:color w:val="0070C0"/>
          <w:lang w:val="en-US"/>
        </w:rPr>
        <w:t xml:space="preserve"> </w:t>
      </w:r>
      <w:proofErr w:type="spellStart"/>
      <w:r w:rsidRPr="00521176">
        <w:rPr>
          <w:rFonts w:cstheme="minorHAnsi"/>
          <w:b/>
          <w:bCs/>
          <w:color w:val="0070C0"/>
          <w:lang w:val="en-US"/>
        </w:rPr>
        <w:t>d'espèces</w:t>
      </w:r>
      <w:proofErr w:type="spellEnd"/>
      <w:r w:rsidRPr="00521176">
        <w:rPr>
          <w:rFonts w:cstheme="minorHAnsi"/>
          <w:b/>
          <w:bCs/>
          <w:color w:val="0070C0"/>
          <w:lang w:val="en-US"/>
        </w:rPr>
        <w:t xml:space="preserve"> de </w:t>
      </w:r>
      <w:proofErr w:type="spellStart"/>
      <w:r w:rsidRPr="00521176">
        <w:rPr>
          <w:rFonts w:cstheme="minorHAnsi"/>
          <w:b/>
          <w:bCs/>
          <w:color w:val="0070C0"/>
          <w:lang w:val="en-US"/>
        </w:rPr>
        <w:t>faune</w:t>
      </w:r>
      <w:proofErr w:type="spellEnd"/>
      <w:r w:rsidR="007F644F">
        <w:rPr>
          <w:rFonts w:cstheme="minorHAnsi"/>
          <w:b/>
          <w:bCs/>
          <w:color w:val="0070C0"/>
          <w:lang w:val="en-US"/>
        </w:rPr>
        <w:t xml:space="preserve"> </w:t>
      </w:r>
      <w:proofErr w:type="spellStart"/>
      <w:r w:rsidRPr="00521176">
        <w:rPr>
          <w:rFonts w:cstheme="minorHAnsi"/>
          <w:b/>
          <w:bCs/>
          <w:color w:val="0070C0"/>
          <w:lang w:val="en-US"/>
        </w:rPr>
        <w:t>sauvage</w:t>
      </w:r>
      <w:proofErr w:type="spellEnd"/>
      <w:r w:rsidR="007F644F">
        <w:rPr>
          <w:rFonts w:cstheme="minorHAnsi"/>
          <w:b/>
          <w:bCs/>
          <w:color w:val="0070C0"/>
          <w:lang w:val="en-US"/>
        </w:rPr>
        <w:t xml:space="preserve"> </w:t>
      </w:r>
      <w:proofErr w:type="spellStart"/>
      <w:r w:rsidRPr="00521176">
        <w:rPr>
          <w:rFonts w:cstheme="minorHAnsi"/>
          <w:b/>
          <w:bCs/>
          <w:color w:val="0070C0"/>
          <w:lang w:val="en-US"/>
        </w:rPr>
        <w:t>principalement</w:t>
      </w:r>
      <w:proofErr w:type="spellEnd"/>
      <w:r w:rsidR="007F644F">
        <w:rPr>
          <w:rFonts w:cstheme="minorHAnsi"/>
          <w:b/>
          <w:bCs/>
          <w:color w:val="0070C0"/>
          <w:lang w:val="en-US"/>
        </w:rPr>
        <w:t xml:space="preserve"> </w:t>
      </w:r>
      <w:proofErr w:type="spellStart"/>
      <w:r w:rsidRPr="00521176">
        <w:rPr>
          <w:rFonts w:cstheme="minorHAnsi"/>
          <w:b/>
          <w:bCs/>
          <w:color w:val="0070C0"/>
          <w:lang w:val="en-US"/>
        </w:rPr>
        <w:t>menacées</w:t>
      </w:r>
      <w:proofErr w:type="spellEnd"/>
      <w:r w:rsidRPr="00521176">
        <w:rPr>
          <w:rFonts w:cstheme="minorHAnsi"/>
          <w:b/>
          <w:bCs/>
          <w:color w:val="0070C0"/>
          <w:lang w:val="en-US"/>
        </w:rPr>
        <w:t xml:space="preserve"> et quasi </w:t>
      </w:r>
      <w:proofErr w:type="spellStart"/>
      <w:r w:rsidRPr="00521176">
        <w:rPr>
          <w:rFonts w:cstheme="minorHAnsi"/>
          <w:b/>
          <w:bCs/>
          <w:color w:val="0070C0"/>
          <w:lang w:val="en-US"/>
        </w:rPr>
        <w:t>menacées</w:t>
      </w:r>
      <w:proofErr w:type="spellEnd"/>
      <w:r w:rsidRPr="00521176">
        <w:rPr>
          <w:rFonts w:cstheme="minorHAnsi"/>
          <w:b/>
          <w:bCs/>
          <w:color w:val="0070C0"/>
          <w:lang w:val="en-US"/>
        </w:rPr>
        <w:t xml:space="preserve"> pour </w:t>
      </w:r>
      <w:proofErr w:type="spellStart"/>
      <w:r w:rsidRPr="00521176">
        <w:rPr>
          <w:rFonts w:cstheme="minorHAnsi"/>
          <w:b/>
          <w:bCs/>
          <w:color w:val="0070C0"/>
          <w:lang w:val="en-US"/>
        </w:rPr>
        <w:t>lesquelles</w:t>
      </w:r>
      <w:proofErr w:type="spellEnd"/>
      <w:r w:rsidRPr="00521176">
        <w:rPr>
          <w:rFonts w:cstheme="minorHAnsi"/>
          <w:b/>
          <w:bCs/>
          <w:color w:val="0070C0"/>
          <w:lang w:val="en-US"/>
        </w:rPr>
        <w:t xml:space="preserve"> l</w:t>
      </w:r>
      <w:r w:rsidR="00C16DD6">
        <w:rPr>
          <w:rFonts w:cstheme="minorHAnsi"/>
          <w:b/>
          <w:bCs/>
          <w:color w:val="0070C0"/>
          <w:lang w:val="en-US"/>
        </w:rPr>
        <w:t>a capture</w:t>
      </w:r>
      <w:r w:rsidRPr="00521176">
        <w:rPr>
          <w:rFonts w:cstheme="minorHAnsi"/>
          <w:b/>
          <w:bCs/>
          <w:color w:val="0070C0"/>
          <w:lang w:val="en-US"/>
        </w:rPr>
        <w:t xml:space="preserve"> et/</w:t>
      </w:r>
      <w:proofErr w:type="spellStart"/>
      <w:r w:rsidRPr="00521176">
        <w:rPr>
          <w:rFonts w:cstheme="minorHAnsi"/>
          <w:b/>
          <w:bCs/>
          <w:color w:val="0070C0"/>
          <w:lang w:val="en-US"/>
        </w:rPr>
        <w:t>ou</w:t>
      </w:r>
      <w:proofErr w:type="spellEnd"/>
      <w:r w:rsidRPr="00521176">
        <w:rPr>
          <w:rFonts w:cstheme="minorHAnsi"/>
          <w:b/>
          <w:bCs/>
          <w:color w:val="0070C0"/>
          <w:lang w:val="en-US"/>
        </w:rPr>
        <w:t xml:space="preserve"> le commerce </w:t>
      </w:r>
      <w:proofErr w:type="spellStart"/>
      <w:r w:rsidRPr="00521176">
        <w:rPr>
          <w:rFonts w:cstheme="minorHAnsi"/>
          <w:b/>
          <w:bCs/>
          <w:color w:val="0070C0"/>
          <w:lang w:val="en-US"/>
        </w:rPr>
        <w:t>devraient</w:t>
      </w:r>
      <w:proofErr w:type="spellEnd"/>
      <w:r w:rsidR="007F644F">
        <w:rPr>
          <w:rFonts w:cstheme="minorHAnsi"/>
          <w:b/>
          <w:bCs/>
          <w:color w:val="0070C0"/>
          <w:lang w:val="en-US"/>
        </w:rPr>
        <w:t xml:space="preserve"> </w:t>
      </w:r>
      <w:proofErr w:type="spellStart"/>
      <w:r w:rsidRPr="00521176">
        <w:rPr>
          <w:rFonts w:cstheme="minorHAnsi"/>
          <w:b/>
          <w:bCs/>
          <w:color w:val="0070C0"/>
          <w:lang w:val="en-US"/>
        </w:rPr>
        <w:t>être</w:t>
      </w:r>
      <w:proofErr w:type="spellEnd"/>
      <w:r w:rsidR="007F644F">
        <w:rPr>
          <w:rFonts w:cstheme="minorHAnsi"/>
          <w:b/>
          <w:bCs/>
          <w:color w:val="0070C0"/>
          <w:lang w:val="en-US"/>
        </w:rPr>
        <w:t xml:space="preserve"> </w:t>
      </w:r>
      <w:proofErr w:type="spellStart"/>
      <w:r w:rsidRPr="00521176">
        <w:rPr>
          <w:rFonts w:cstheme="minorHAnsi"/>
          <w:b/>
          <w:bCs/>
          <w:color w:val="0070C0"/>
          <w:lang w:val="en-US"/>
        </w:rPr>
        <w:t>réglementés</w:t>
      </w:r>
      <w:proofErr w:type="spellEnd"/>
      <w:r w:rsidRPr="00521176">
        <w:rPr>
          <w:rFonts w:cstheme="minorHAnsi"/>
          <w:b/>
          <w:bCs/>
          <w:color w:val="0070C0"/>
          <w:lang w:val="en-US"/>
        </w:rPr>
        <w:t xml:space="preserve"> dans </w:t>
      </w:r>
      <w:proofErr w:type="spellStart"/>
      <w:r w:rsidRPr="00521176">
        <w:rPr>
          <w:rFonts w:cstheme="minorHAnsi"/>
          <w:b/>
          <w:bCs/>
          <w:color w:val="0070C0"/>
          <w:lang w:val="en-US"/>
        </w:rPr>
        <w:t>tous</w:t>
      </w:r>
      <w:proofErr w:type="spellEnd"/>
      <w:r w:rsidRPr="00521176">
        <w:rPr>
          <w:rFonts w:cstheme="minorHAnsi"/>
          <w:b/>
          <w:bCs/>
          <w:color w:val="0070C0"/>
          <w:lang w:val="en-US"/>
        </w:rPr>
        <w:t xml:space="preserve"> les </w:t>
      </w:r>
      <w:proofErr w:type="spellStart"/>
      <w:r w:rsidRPr="00521176">
        <w:rPr>
          <w:rFonts w:cstheme="minorHAnsi"/>
          <w:b/>
          <w:bCs/>
          <w:color w:val="0070C0"/>
          <w:lang w:val="en-US"/>
        </w:rPr>
        <w:t>États</w:t>
      </w:r>
      <w:proofErr w:type="spellEnd"/>
      <w:r w:rsidR="007F644F">
        <w:rPr>
          <w:rFonts w:cstheme="minorHAnsi"/>
          <w:b/>
          <w:bCs/>
          <w:color w:val="0070C0"/>
          <w:lang w:val="en-US"/>
        </w:rPr>
        <w:t xml:space="preserve"> </w:t>
      </w:r>
      <w:r w:rsidR="007906A7">
        <w:rPr>
          <w:rFonts w:cstheme="minorHAnsi"/>
          <w:b/>
          <w:bCs/>
          <w:color w:val="0070C0"/>
          <w:lang w:val="en-US"/>
        </w:rPr>
        <w:t>P</w:t>
      </w:r>
      <w:r w:rsidRPr="00521176">
        <w:rPr>
          <w:rFonts w:cstheme="minorHAnsi"/>
          <w:b/>
          <w:bCs/>
          <w:color w:val="0070C0"/>
          <w:lang w:val="en-US"/>
        </w:rPr>
        <w:t xml:space="preserve">arties, </w:t>
      </w:r>
      <w:proofErr w:type="spellStart"/>
      <w:r w:rsidRPr="00521176">
        <w:rPr>
          <w:rFonts w:cstheme="minorHAnsi"/>
          <w:b/>
          <w:bCs/>
          <w:color w:val="0070C0"/>
          <w:lang w:val="en-US"/>
        </w:rPr>
        <w:t>afin</w:t>
      </w:r>
      <w:proofErr w:type="spellEnd"/>
      <w:r w:rsidR="007F644F">
        <w:rPr>
          <w:rFonts w:cstheme="minorHAnsi"/>
          <w:b/>
          <w:bCs/>
          <w:color w:val="0070C0"/>
          <w:lang w:val="en-US"/>
        </w:rPr>
        <w:t xml:space="preserve"> </w:t>
      </w:r>
      <w:proofErr w:type="spellStart"/>
      <w:r w:rsidRPr="00521176">
        <w:rPr>
          <w:rFonts w:cstheme="minorHAnsi"/>
          <w:b/>
          <w:bCs/>
          <w:color w:val="0070C0"/>
          <w:lang w:val="en-US"/>
        </w:rPr>
        <w:t>d'éviter</w:t>
      </w:r>
      <w:proofErr w:type="spellEnd"/>
      <w:r w:rsidRPr="00521176">
        <w:rPr>
          <w:rFonts w:cstheme="minorHAnsi"/>
          <w:b/>
          <w:bCs/>
          <w:color w:val="0070C0"/>
          <w:lang w:val="en-US"/>
        </w:rPr>
        <w:t xml:space="preserve"> un nouveau </w:t>
      </w:r>
      <w:proofErr w:type="spellStart"/>
      <w:r w:rsidRPr="00521176">
        <w:rPr>
          <w:rFonts w:cstheme="minorHAnsi"/>
          <w:b/>
          <w:bCs/>
          <w:color w:val="0070C0"/>
          <w:lang w:val="en-US"/>
        </w:rPr>
        <w:t>déclin</w:t>
      </w:r>
      <w:proofErr w:type="spellEnd"/>
      <w:r w:rsidRPr="00521176">
        <w:rPr>
          <w:rFonts w:cstheme="minorHAnsi"/>
          <w:b/>
          <w:bCs/>
          <w:color w:val="0070C0"/>
          <w:lang w:val="en-US"/>
        </w:rPr>
        <w:t xml:space="preserve"> des populations et de </w:t>
      </w:r>
      <w:proofErr w:type="spellStart"/>
      <w:r w:rsidRPr="00521176">
        <w:rPr>
          <w:rFonts w:cstheme="minorHAnsi"/>
          <w:b/>
          <w:bCs/>
          <w:color w:val="0070C0"/>
          <w:lang w:val="en-US"/>
        </w:rPr>
        <w:t>permettre</w:t>
      </w:r>
      <w:proofErr w:type="spellEnd"/>
      <w:r w:rsidR="007F644F">
        <w:rPr>
          <w:rFonts w:cstheme="minorHAnsi"/>
          <w:b/>
          <w:bCs/>
          <w:color w:val="0070C0"/>
          <w:lang w:val="en-US"/>
        </w:rPr>
        <w:t xml:space="preserve"> </w:t>
      </w:r>
      <w:proofErr w:type="spellStart"/>
      <w:r w:rsidRPr="00521176">
        <w:rPr>
          <w:rFonts w:cstheme="minorHAnsi"/>
          <w:b/>
          <w:bCs/>
          <w:color w:val="0070C0"/>
          <w:lang w:val="en-US"/>
        </w:rPr>
        <w:t>leur</w:t>
      </w:r>
      <w:proofErr w:type="spellEnd"/>
      <w:r w:rsidR="007F644F">
        <w:rPr>
          <w:rFonts w:cstheme="minorHAnsi"/>
          <w:b/>
          <w:bCs/>
          <w:color w:val="0070C0"/>
          <w:lang w:val="en-US"/>
        </w:rPr>
        <w:t xml:space="preserve"> restauration </w:t>
      </w:r>
      <w:r w:rsidRPr="00521176">
        <w:rPr>
          <w:rFonts w:cstheme="minorHAnsi"/>
          <w:b/>
          <w:bCs/>
          <w:color w:val="0070C0"/>
          <w:lang w:val="en-US"/>
        </w:rPr>
        <w:t>".</w:t>
      </w:r>
    </w:p>
    <w:p w14:paraId="59AC802C" w14:textId="77777777" w:rsidR="008807E5" w:rsidRPr="008807E5" w:rsidRDefault="008807E5" w:rsidP="008807E5">
      <w:pPr>
        <w:jc w:val="both"/>
        <w:rPr>
          <w:rFonts w:cstheme="minorHAnsi"/>
          <w:i/>
          <w:iCs/>
          <w:u w:val="single"/>
        </w:rPr>
      </w:pPr>
      <w:r w:rsidRPr="008807E5">
        <w:rPr>
          <w:rFonts w:cstheme="minorHAnsi"/>
          <w:i/>
          <w:iCs/>
          <w:u w:val="single"/>
        </w:rPr>
        <w:lastRenderedPageBreak/>
        <w:t>Annexe IV</w:t>
      </w:r>
    </w:p>
    <w:p w14:paraId="49BE0750" w14:textId="6B2210D6" w:rsidR="008807E5" w:rsidRPr="008807E5" w:rsidRDefault="008807E5" w:rsidP="008807E5">
      <w:pPr>
        <w:jc w:val="both"/>
        <w:rPr>
          <w:rFonts w:cstheme="minorHAnsi"/>
          <w:i/>
          <w:iCs/>
        </w:rPr>
      </w:pPr>
      <w:r w:rsidRPr="008807E5">
        <w:rPr>
          <w:rFonts w:cstheme="minorHAnsi"/>
          <w:i/>
          <w:iCs/>
        </w:rPr>
        <w:t>Titre de l'</w:t>
      </w:r>
      <w:r w:rsidR="0068530E">
        <w:rPr>
          <w:rFonts w:cstheme="minorHAnsi"/>
          <w:i/>
          <w:iCs/>
        </w:rPr>
        <w:t>A</w:t>
      </w:r>
      <w:r w:rsidRPr="008807E5">
        <w:rPr>
          <w:rFonts w:cstheme="minorHAnsi"/>
          <w:i/>
          <w:iCs/>
        </w:rPr>
        <w:t xml:space="preserve">nnexe dans le </w:t>
      </w:r>
      <w:r w:rsidR="00937D16">
        <w:rPr>
          <w:rFonts w:cstheme="minorHAnsi"/>
          <w:i/>
          <w:iCs/>
        </w:rPr>
        <w:t>T</w:t>
      </w:r>
      <w:r w:rsidR="00937D16" w:rsidRPr="008807E5">
        <w:rPr>
          <w:rFonts w:cstheme="minorHAnsi"/>
          <w:i/>
          <w:iCs/>
        </w:rPr>
        <w:t>exte</w:t>
      </w:r>
      <w:r w:rsidR="00937D16">
        <w:rPr>
          <w:rFonts w:cstheme="minorHAnsi"/>
          <w:i/>
          <w:iCs/>
        </w:rPr>
        <w:t xml:space="preserve"> </w:t>
      </w:r>
      <w:r w:rsidR="00937D16" w:rsidRPr="008807E5">
        <w:rPr>
          <w:rFonts w:cstheme="minorHAnsi"/>
          <w:i/>
          <w:iCs/>
        </w:rPr>
        <w:t>Original</w:t>
      </w:r>
      <w:r w:rsidRPr="008807E5">
        <w:rPr>
          <w:rFonts w:cstheme="minorHAnsi"/>
          <w:i/>
          <w:iCs/>
        </w:rPr>
        <w:t xml:space="preserve"> du </w:t>
      </w:r>
      <w:r w:rsidR="0068530E">
        <w:rPr>
          <w:rFonts w:cstheme="minorHAnsi"/>
          <w:i/>
          <w:iCs/>
        </w:rPr>
        <w:t>P</w:t>
      </w:r>
      <w:r w:rsidRPr="008807E5">
        <w:rPr>
          <w:rFonts w:cstheme="minorHAnsi"/>
          <w:i/>
          <w:iCs/>
        </w:rPr>
        <w:t>rotocole</w:t>
      </w:r>
      <w:r w:rsidR="00ED2640" w:rsidRPr="008807E5">
        <w:rPr>
          <w:rFonts w:cstheme="minorHAnsi"/>
          <w:i/>
          <w:iCs/>
        </w:rPr>
        <w:t xml:space="preserve"> : Espèces</w:t>
      </w:r>
      <w:r w:rsidR="00937D16" w:rsidRPr="008807E5">
        <w:rPr>
          <w:rFonts w:cstheme="minorHAnsi"/>
          <w:i/>
          <w:iCs/>
        </w:rPr>
        <w:t xml:space="preserve"> migratrices</w:t>
      </w:r>
    </w:p>
    <w:p w14:paraId="1A2B6E44" w14:textId="14ECD74F" w:rsidR="008807E5" w:rsidRPr="008F5287" w:rsidRDefault="008807E5" w:rsidP="008807E5">
      <w:pPr>
        <w:jc w:val="both"/>
        <w:rPr>
          <w:rFonts w:cstheme="minorHAnsi"/>
          <w:i/>
          <w:iCs/>
        </w:rPr>
      </w:pPr>
      <w:r w:rsidRPr="008807E5">
        <w:rPr>
          <w:rFonts w:cstheme="minorHAnsi"/>
          <w:i/>
          <w:iCs/>
        </w:rPr>
        <w:t>Titre</w:t>
      </w:r>
      <w:r>
        <w:rPr>
          <w:rFonts w:cstheme="minorHAnsi"/>
          <w:i/>
          <w:iCs/>
        </w:rPr>
        <w:t xml:space="preserve"> de l’</w:t>
      </w:r>
      <w:r w:rsidR="0068530E">
        <w:rPr>
          <w:rFonts w:cstheme="minorHAnsi"/>
          <w:i/>
          <w:iCs/>
        </w:rPr>
        <w:t>A</w:t>
      </w:r>
      <w:r>
        <w:rPr>
          <w:rFonts w:cstheme="minorHAnsi"/>
          <w:i/>
          <w:iCs/>
        </w:rPr>
        <w:t>nnexe</w:t>
      </w:r>
      <w:r w:rsidRPr="008807E5">
        <w:rPr>
          <w:rFonts w:cstheme="minorHAnsi"/>
          <w:i/>
          <w:iCs/>
        </w:rPr>
        <w:t xml:space="preserve"> dans l</w:t>
      </w:r>
      <w:r>
        <w:rPr>
          <w:rFonts w:cstheme="minorHAnsi"/>
          <w:i/>
          <w:iCs/>
        </w:rPr>
        <w:t>’</w:t>
      </w:r>
      <w:r w:rsidR="00937D16">
        <w:rPr>
          <w:rFonts w:cstheme="minorHAnsi"/>
          <w:i/>
          <w:iCs/>
        </w:rPr>
        <w:t xml:space="preserve">Annexe du </w:t>
      </w:r>
      <w:r w:rsidR="00937D16" w:rsidRPr="008807E5">
        <w:rPr>
          <w:rFonts w:cstheme="minorHAnsi"/>
          <w:i/>
          <w:iCs/>
        </w:rPr>
        <w:t>Protocole</w:t>
      </w:r>
      <w:r w:rsidR="00937D16">
        <w:rPr>
          <w:rFonts w:cstheme="minorHAnsi"/>
          <w:i/>
          <w:iCs/>
        </w:rPr>
        <w:t xml:space="preserve"> O</w:t>
      </w:r>
      <w:r w:rsidR="00937D16" w:rsidRPr="008807E5">
        <w:rPr>
          <w:rFonts w:cstheme="minorHAnsi"/>
          <w:i/>
          <w:iCs/>
        </w:rPr>
        <w:t>riginal</w:t>
      </w:r>
      <w:r w:rsidRPr="008807E5">
        <w:rPr>
          <w:rFonts w:cstheme="minorHAnsi"/>
          <w:i/>
          <w:iCs/>
        </w:rPr>
        <w:t xml:space="preserve"> :</w:t>
      </w:r>
      <w:r w:rsidR="00ED2640">
        <w:rPr>
          <w:rFonts w:cstheme="minorHAnsi"/>
          <w:i/>
          <w:iCs/>
        </w:rPr>
        <w:t xml:space="preserve"> </w:t>
      </w:r>
      <w:r w:rsidR="00937D16" w:rsidRPr="008807E5">
        <w:rPr>
          <w:rFonts w:cstheme="minorHAnsi"/>
          <w:i/>
          <w:iCs/>
        </w:rPr>
        <w:t>Espèces migratrices</w:t>
      </w:r>
      <w:r w:rsidRPr="008807E5">
        <w:rPr>
          <w:rFonts w:cstheme="minorHAnsi"/>
          <w:i/>
          <w:iCs/>
        </w:rPr>
        <w:t xml:space="preserve"> protégées</w:t>
      </w:r>
      <w:r w:rsidR="0068530E">
        <w:rPr>
          <w:rFonts w:cstheme="minorHAnsi"/>
          <w:i/>
          <w:iCs/>
        </w:rPr>
        <w:t>.</w:t>
      </w:r>
    </w:p>
    <w:p w14:paraId="0F31F741" w14:textId="77777777" w:rsidR="00C01622" w:rsidRDefault="00C01622" w:rsidP="00216251">
      <w:pPr>
        <w:jc w:val="both"/>
        <w:rPr>
          <w:rFonts w:cstheme="minorHAnsi"/>
        </w:rPr>
      </w:pPr>
    </w:p>
    <w:p w14:paraId="0AE73635" w14:textId="7392B9AB" w:rsidR="00C16DD6" w:rsidRPr="008807E5" w:rsidRDefault="00937D16" w:rsidP="00C16DD6">
      <w:pPr>
        <w:jc w:val="both"/>
        <w:rPr>
          <w:rFonts w:cstheme="minorHAnsi"/>
        </w:rPr>
      </w:pPr>
      <w:r w:rsidRPr="008807E5">
        <w:rPr>
          <w:rFonts w:cstheme="minorHAnsi"/>
        </w:rPr>
        <w:t xml:space="preserve">L'article 6 du </w:t>
      </w:r>
      <w:r>
        <w:rPr>
          <w:rFonts w:cstheme="minorHAnsi"/>
        </w:rPr>
        <w:t>P</w:t>
      </w:r>
      <w:r w:rsidRPr="008807E5">
        <w:rPr>
          <w:rFonts w:cstheme="minorHAnsi"/>
        </w:rPr>
        <w:t>rotocole fait simplement référence aux "espèces migratrices" alors que le titre de l'annexe</w:t>
      </w:r>
      <w:r>
        <w:rPr>
          <w:rFonts w:cstheme="minorHAnsi"/>
        </w:rPr>
        <w:t xml:space="preserve"> </w:t>
      </w:r>
      <w:r w:rsidRPr="008807E5">
        <w:rPr>
          <w:rFonts w:cstheme="minorHAnsi"/>
        </w:rPr>
        <w:t>tel</w:t>
      </w:r>
      <w:r>
        <w:rPr>
          <w:rFonts w:cstheme="minorHAnsi"/>
        </w:rPr>
        <w:t xml:space="preserve"> </w:t>
      </w:r>
      <w:r w:rsidRPr="008807E5">
        <w:rPr>
          <w:rFonts w:cstheme="minorHAnsi"/>
        </w:rPr>
        <w:t>qu'il</w:t>
      </w:r>
      <w:r>
        <w:rPr>
          <w:rFonts w:cstheme="minorHAnsi"/>
        </w:rPr>
        <w:t xml:space="preserve"> </w:t>
      </w:r>
      <w:r w:rsidRPr="008807E5">
        <w:rPr>
          <w:rFonts w:cstheme="minorHAnsi"/>
        </w:rPr>
        <w:t xml:space="preserve">apparaît dans l'annexe du </w:t>
      </w:r>
      <w:r>
        <w:rPr>
          <w:rFonts w:cstheme="minorHAnsi"/>
        </w:rPr>
        <w:t>P</w:t>
      </w:r>
      <w:r w:rsidRPr="008807E5">
        <w:rPr>
          <w:rFonts w:cstheme="minorHAnsi"/>
        </w:rPr>
        <w:t>rotocole fait référence aux "espèces migratrices protégées", ce qui indique un désaccord entre l'article et l'annexe. Le texte du paragraphe 1 de l'article 6 invite les parties à coordonner leurs efforts pour "la protection des espèces</w:t>
      </w:r>
      <w:r>
        <w:rPr>
          <w:rFonts w:cstheme="minorHAnsi"/>
        </w:rPr>
        <w:t xml:space="preserve"> </w:t>
      </w:r>
      <w:r w:rsidRPr="008807E5">
        <w:rPr>
          <w:rFonts w:cstheme="minorHAnsi"/>
        </w:rPr>
        <w:t>migratrices</w:t>
      </w:r>
      <w:r>
        <w:rPr>
          <w:rFonts w:cstheme="minorHAnsi"/>
        </w:rPr>
        <w:t xml:space="preserve"> </w:t>
      </w:r>
      <w:r w:rsidRPr="008807E5">
        <w:rPr>
          <w:rFonts w:cstheme="minorHAnsi"/>
        </w:rPr>
        <w:t>énumérées à l'annexe IV", ce qui suggère que l'annexe</w:t>
      </w:r>
      <w:r>
        <w:rPr>
          <w:rFonts w:cstheme="minorHAnsi"/>
        </w:rPr>
        <w:t xml:space="preserve"> </w:t>
      </w:r>
      <w:r w:rsidRPr="008807E5">
        <w:rPr>
          <w:rFonts w:cstheme="minorHAnsi"/>
        </w:rPr>
        <w:t>est</w:t>
      </w:r>
      <w:r>
        <w:rPr>
          <w:rFonts w:cstheme="minorHAnsi"/>
        </w:rPr>
        <w:t xml:space="preserve"> </w:t>
      </w:r>
      <w:r w:rsidRPr="008807E5">
        <w:rPr>
          <w:rFonts w:cstheme="minorHAnsi"/>
        </w:rPr>
        <w:t>destinée aux espèces "protégées" ou aux espèces</w:t>
      </w:r>
      <w:r>
        <w:rPr>
          <w:rFonts w:cstheme="minorHAnsi"/>
        </w:rPr>
        <w:t xml:space="preserve"> </w:t>
      </w:r>
      <w:r w:rsidRPr="008807E5">
        <w:rPr>
          <w:rFonts w:cstheme="minorHAnsi"/>
        </w:rPr>
        <w:t>nécessitant</w:t>
      </w:r>
      <w:r>
        <w:rPr>
          <w:rFonts w:cstheme="minorHAnsi"/>
        </w:rPr>
        <w:t xml:space="preserve"> </w:t>
      </w:r>
      <w:r w:rsidRPr="008807E5">
        <w:rPr>
          <w:rFonts w:cstheme="minorHAnsi"/>
        </w:rPr>
        <w:t>une protection. Cependant, le paragraphe 1 appelle également les Parties à mettre</w:t>
      </w:r>
      <w:r>
        <w:rPr>
          <w:rFonts w:cstheme="minorHAnsi"/>
        </w:rPr>
        <w:t xml:space="preserve"> </w:t>
      </w:r>
      <w:r w:rsidRPr="008807E5">
        <w:rPr>
          <w:rFonts w:cstheme="minorHAnsi"/>
        </w:rPr>
        <w:t>en œuvre les mesures énumérées à l'article 5, paragraphe 2, qui concerne les "espèces de faune</w:t>
      </w:r>
      <w:r>
        <w:rPr>
          <w:rFonts w:cstheme="minorHAnsi"/>
        </w:rPr>
        <w:t xml:space="preserve"> </w:t>
      </w:r>
      <w:r w:rsidRPr="008807E5">
        <w:rPr>
          <w:rFonts w:cstheme="minorHAnsi"/>
        </w:rPr>
        <w:t>sauvage</w:t>
      </w:r>
      <w:r>
        <w:rPr>
          <w:rFonts w:cstheme="minorHAnsi"/>
        </w:rPr>
        <w:t xml:space="preserve"> </w:t>
      </w:r>
      <w:r w:rsidRPr="008807E5">
        <w:rPr>
          <w:rFonts w:cstheme="minorHAnsi"/>
        </w:rPr>
        <w:t>pouvant</w:t>
      </w:r>
      <w:r>
        <w:rPr>
          <w:rFonts w:cstheme="minorHAnsi"/>
        </w:rPr>
        <w:t xml:space="preserve"> </w:t>
      </w:r>
      <w:r w:rsidRPr="008807E5">
        <w:rPr>
          <w:rFonts w:cstheme="minorHAnsi"/>
        </w:rPr>
        <w:t>être</w:t>
      </w:r>
      <w:r>
        <w:rPr>
          <w:rFonts w:cstheme="minorHAnsi"/>
        </w:rPr>
        <w:t xml:space="preserve"> captur</w:t>
      </w:r>
      <w:r w:rsidRPr="008807E5">
        <w:rPr>
          <w:rFonts w:cstheme="minorHAnsi"/>
        </w:rPr>
        <w:t>ées" et non les "espèces de faune</w:t>
      </w:r>
      <w:r>
        <w:rPr>
          <w:rFonts w:cstheme="minorHAnsi"/>
        </w:rPr>
        <w:t xml:space="preserve"> </w:t>
      </w:r>
      <w:r w:rsidRPr="008807E5">
        <w:rPr>
          <w:rFonts w:cstheme="minorHAnsi"/>
        </w:rPr>
        <w:t>sauvage</w:t>
      </w:r>
      <w:r>
        <w:rPr>
          <w:rFonts w:cstheme="minorHAnsi"/>
        </w:rPr>
        <w:t xml:space="preserve"> </w:t>
      </w:r>
      <w:r w:rsidRPr="008807E5">
        <w:rPr>
          <w:rFonts w:cstheme="minorHAnsi"/>
        </w:rPr>
        <w:t>nécessitant</w:t>
      </w:r>
      <w:r>
        <w:rPr>
          <w:rFonts w:cstheme="minorHAnsi"/>
        </w:rPr>
        <w:t xml:space="preserve"> </w:t>
      </w:r>
      <w:r w:rsidRPr="008807E5">
        <w:rPr>
          <w:rFonts w:cstheme="minorHAnsi"/>
        </w:rPr>
        <w:t xml:space="preserve">une protection spéciale", ce qui suggère que l'article 6 sur les espèces migratrices ne concerne pas nécessairement les espèces migratrices "protégées". </w:t>
      </w:r>
    </w:p>
    <w:p w14:paraId="63174E91" w14:textId="0F0EEE0F" w:rsidR="008807E5" w:rsidRPr="008807E5" w:rsidRDefault="008807E5" w:rsidP="008807E5">
      <w:pPr>
        <w:jc w:val="both"/>
        <w:rPr>
          <w:rFonts w:cstheme="minorHAnsi"/>
        </w:rPr>
      </w:pPr>
      <w:r w:rsidRPr="008807E5">
        <w:rPr>
          <w:rFonts w:cstheme="minorHAnsi"/>
        </w:rPr>
        <w:t xml:space="preserve">En fin de compte, le titre de cette annexe </w:t>
      </w:r>
      <w:r w:rsidR="00937D16" w:rsidRPr="008807E5">
        <w:rPr>
          <w:rFonts w:cstheme="minorHAnsi"/>
        </w:rPr>
        <w:t>devrait refléter</w:t>
      </w:r>
      <w:r w:rsidRPr="008807E5">
        <w:rPr>
          <w:rFonts w:cstheme="minorHAnsi"/>
        </w:rPr>
        <w:t xml:space="preserve"> avec précision les espèces qui y </w:t>
      </w:r>
      <w:r w:rsidR="00937D16" w:rsidRPr="008807E5">
        <w:rPr>
          <w:rFonts w:cstheme="minorHAnsi"/>
        </w:rPr>
        <w:t>sont énumérées</w:t>
      </w:r>
      <w:r w:rsidRPr="008807E5">
        <w:rPr>
          <w:rFonts w:cstheme="minorHAnsi"/>
        </w:rPr>
        <w:t xml:space="preserve"> - </w:t>
      </w:r>
      <w:r w:rsidR="00937D16" w:rsidRPr="008807E5">
        <w:rPr>
          <w:rFonts w:cstheme="minorHAnsi"/>
        </w:rPr>
        <w:t>si cette</w:t>
      </w:r>
      <w:r w:rsidRPr="008807E5">
        <w:rPr>
          <w:rFonts w:cstheme="minorHAnsi"/>
        </w:rPr>
        <w:t xml:space="preserve"> annexe </w:t>
      </w:r>
      <w:r w:rsidR="00937D16" w:rsidRPr="008807E5">
        <w:rPr>
          <w:rFonts w:cstheme="minorHAnsi"/>
        </w:rPr>
        <w:t>est destinée</w:t>
      </w:r>
      <w:r w:rsidRPr="008807E5">
        <w:rPr>
          <w:rFonts w:cstheme="minorHAnsi"/>
        </w:rPr>
        <w:t xml:space="preserve"> aux </w:t>
      </w:r>
      <w:r w:rsidR="00937D16" w:rsidRPr="008807E5">
        <w:rPr>
          <w:rFonts w:cstheme="minorHAnsi"/>
        </w:rPr>
        <w:t>espèces migratrices</w:t>
      </w:r>
      <w:r w:rsidRPr="008807E5">
        <w:rPr>
          <w:rFonts w:cstheme="minorHAnsi"/>
        </w:rPr>
        <w:t xml:space="preserve"> qui </w:t>
      </w:r>
      <w:r w:rsidR="00937D16" w:rsidRPr="008807E5">
        <w:rPr>
          <w:rFonts w:cstheme="minorHAnsi"/>
        </w:rPr>
        <w:t>nécessitent une</w:t>
      </w:r>
      <w:r w:rsidRPr="008807E5">
        <w:rPr>
          <w:rFonts w:cstheme="minorHAnsi"/>
        </w:rPr>
        <w:t xml:space="preserve"> gestion </w:t>
      </w:r>
      <w:r w:rsidR="00937D16" w:rsidRPr="008807E5">
        <w:rPr>
          <w:rFonts w:cstheme="minorHAnsi"/>
        </w:rPr>
        <w:t>multilatérale coordonnée</w:t>
      </w:r>
      <w:r w:rsidRPr="008807E5">
        <w:rPr>
          <w:rFonts w:cstheme="minorHAnsi"/>
        </w:rPr>
        <w:t xml:space="preserve"> (qui </w:t>
      </w:r>
      <w:r w:rsidR="00937D16" w:rsidRPr="008807E5">
        <w:rPr>
          <w:rFonts w:cstheme="minorHAnsi"/>
        </w:rPr>
        <w:t>peut inclure</w:t>
      </w:r>
      <w:r w:rsidRPr="008807E5">
        <w:rPr>
          <w:rFonts w:cstheme="minorHAnsi"/>
        </w:rPr>
        <w:t xml:space="preserve">, entre autres, des interdictions, des </w:t>
      </w:r>
      <w:r w:rsidR="007136E1">
        <w:rPr>
          <w:rFonts w:cstheme="minorHAnsi"/>
        </w:rPr>
        <w:t>capture</w:t>
      </w:r>
      <w:r w:rsidRPr="008807E5">
        <w:rPr>
          <w:rFonts w:cstheme="minorHAnsi"/>
        </w:rPr>
        <w:t>s réglementé</w:t>
      </w:r>
      <w:r w:rsidR="007136E1">
        <w:rPr>
          <w:rFonts w:cstheme="minorHAnsi"/>
        </w:rPr>
        <w:t>e</w:t>
      </w:r>
      <w:r w:rsidRPr="008807E5">
        <w:rPr>
          <w:rFonts w:cstheme="minorHAnsi"/>
        </w:rPr>
        <w:t xml:space="preserve">s, des </w:t>
      </w:r>
      <w:r w:rsidR="00937D16" w:rsidRPr="008807E5">
        <w:rPr>
          <w:rFonts w:cstheme="minorHAnsi"/>
        </w:rPr>
        <w:t>contrôles commerciaux</w:t>
      </w:r>
      <w:r w:rsidRPr="008807E5">
        <w:rPr>
          <w:rFonts w:cstheme="minorHAnsi"/>
        </w:rPr>
        <w:t xml:space="preserve"> et/ou des plans de gestion conjoints), le titre devrait le refléter. </w:t>
      </w:r>
      <w:r w:rsidR="00937D16" w:rsidRPr="008807E5">
        <w:rPr>
          <w:rFonts w:cstheme="minorHAnsi"/>
        </w:rPr>
        <w:t>Toutefois, si cette annexe vise simplement à indiquer que les espèces</w:t>
      </w:r>
      <w:r w:rsidR="00937D16">
        <w:rPr>
          <w:rFonts w:cstheme="minorHAnsi"/>
        </w:rPr>
        <w:t xml:space="preserve"> </w:t>
      </w:r>
      <w:r w:rsidR="00937D16" w:rsidRPr="008807E5">
        <w:rPr>
          <w:rFonts w:cstheme="minorHAnsi"/>
        </w:rPr>
        <w:t>migratrices</w:t>
      </w:r>
      <w:r w:rsidR="00937D16">
        <w:rPr>
          <w:rFonts w:cstheme="minorHAnsi"/>
        </w:rPr>
        <w:t xml:space="preserve"> </w:t>
      </w:r>
      <w:r w:rsidR="00937D16" w:rsidRPr="008807E5">
        <w:rPr>
          <w:rFonts w:cstheme="minorHAnsi"/>
        </w:rPr>
        <w:t>répertoriées</w:t>
      </w:r>
      <w:r w:rsidR="00937D16">
        <w:rPr>
          <w:rFonts w:cstheme="minorHAnsi"/>
        </w:rPr>
        <w:t xml:space="preserve"> </w:t>
      </w:r>
      <w:r w:rsidR="00937D16" w:rsidRPr="008807E5">
        <w:rPr>
          <w:rFonts w:cstheme="minorHAnsi"/>
        </w:rPr>
        <w:t>doivent</w:t>
      </w:r>
      <w:r w:rsidR="00937D16">
        <w:rPr>
          <w:rFonts w:cstheme="minorHAnsi"/>
        </w:rPr>
        <w:t xml:space="preserve"> </w:t>
      </w:r>
      <w:r w:rsidR="00937D16" w:rsidRPr="008807E5">
        <w:rPr>
          <w:rFonts w:cstheme="minorHAnsi"/>
        </w:rPr>
        <w:t>également</w:t>
      </w:r>
      <w:r w:rsidR="00937D16">
        <w:rPr>
          <w:rFonts w:cstheme="minorHAnsi"/>
        </w:rPr>
        <w:t xml:space="preserve"> </w:t>
      </w:r>
      <w:r w:rsidR="00937D16" w:rsidRPr="008807E5">
        <w:rPr>
          <w:rFonts w:cstheme="minorHAnsi"/>
        </w:rPr>
        <w:t>être protégées, ces</w:t>
      </w:r>
      <w:r w:rsidR="00937D16">
        <w:rPr>
          <w:rFonts w:cstheme="minorHAnsi"/>
        </w:rPr>
        <w:t xml:space="preserve"> </w:t>
      </w:r>
      <w:r w:rsidR="00937D16" w:rsidRPr="008807E5">
        <w:rPr>
          <w:rFonts w:cstheme="minorHAnsi"/>
        </w:rPr>
        <w:t>espèces</w:t>
      </w:r>
      <w:r w:rsidR="00937D16">
        <w:rPr>
          <w:rFonts w:cstheme="minorHAnsi"/>
        </w:rPr>
        <w:t xml:space="preserve"> </w:t>
      </w:r>
      <w:r w:rsidR="00937D16" w:rsidRPr="008807E5">
        <w:rPr>
          <w:rFonts w:cstheme="minorHAnsi"/>
        </w:rPr>
        <w:t>pourraient simplement</w:t>
      </w:r>
      <w:r w:rsidR="00937D16">
        <w:rPr>
          <w:rFonts w:cstheme="minorHAnsi"/>
        </w:rPr>
        <w:t xml:space="preserve"> </w:t>
      </w:r>
      <w:r w:rsidR="00937D16" w:rsidRPr="008807E5">
        <w:rPr>
          <w:rFonts w:cstheme="minorHAnsi"/>
        </w:rPr>
        <w:t>être</w:t>
      </w:r>
      <w:r w:rsidR="00937D16">
        <w:rPr>
          <w:rFonts w:cstheme="minorHAnsi"/>
        </w:rPr>
        <w:t xml:space="preserve"> </w:t>
      </w:r>
      <w:r w:rsidR="00937D16" w:rsidRPr="008807E5">
        <w:rPr>
          <w:rFonts w:cstheme="minorHAnsi"/>
        </w:rPr>
        <w:t>répertoriées à l'</w:t>
      </w:r>
      <w:r w:rsidR="00937D16">
        <w:rPr>
          <w:rFonts w:cstheme="minorHAnsi"/>
        </w:rPr>
        <w:t>A</w:t>
      </w:r>
      <w:r w:rsidR="00937D16" w:rsidRPr="008807E5">
        <w:rPr>
          <w:rFonts w:cstheme="minorHAnsi"/>
        </w:rPr>
        <w:t>nnexe II (actuellement, 6 des 8 espèces répertoriées à l'</w:t>
      </w:r>
      <w:r w:rsidR="00937D16">
        <w:rPr>
          <w:rFonts w:cstheme="minorHAnsi"/>
        </w:rPr>
        <w:t>A</w:t>
      </w:r>
      <w:r w:rsidR="00937D16" w:rsidRPr="008807E5">
        <w:rPr>
          <w:rFonts w:cstheme="minorHAnsi"/>
        </w:rPr>
        <w:t>nnexe IV sont</w:t>
      </w:r>
      <w:r w:rsidR="00937D16">
        <w:rPr>
          <w:rFonts w:cstheme="minorHAnsi"/>
        </w:rPr>
        <w:t xml:space="preserve"> </w:t>
      </w:r>
      <w:r w:rsidR="00937D16" w:rsidRPr="008807E5">
        <w:rPr>
          <w:rFonts w:cstheme="minorHAnsi"/>
        </w:rPr>
        <w:t>également</w:t>
      </w:r>
      <w:r w:rsidR="00937D16">
        <w:rPr>
          <w:rFonts w:cstheme="minorHAnsi"/>
        </w:rPr>
        <w:t xml:space="preserve"> </w:t>
      </w:r>
      <w:r w:rsidR="00937D16" w:rsidRPr="008807E5">
        <w:rPr>
          <w:rFonts w:cstheme="minorHAnsi"/>
        </w:rPr>
        <w:t>répertoriées à l'</w:t>
      </w:r>
      <w:r w:rsidR="00937D16">
        <w:rPr>
          <w:rFonts w:cstheme="minorHAnsi"/>
        </w:rPr>
        <w:t>A</w:t>
      </w:r>
      <w:r w:rsidR="00937D16" w:rsidRPr="008807E5">
        <w:rPr>
          <w:rFonts w:cstheme="minorHAnsi"/>
        </w:rPr>
        <w:t xml:space="preserve">nnexe II). </w:t>
      </w:r>
      <w:r w:rsidRPr="008807E5">
        <w:rPr>
          <w:rFonts w:cstheme="minorHAnsi"/>
        </w:rPr>
        <w:t xml:space="preserve">Par ailleurs, </w:t>
      </w:r>
      <w:r w:rsidR="00937D16" w:rsidRPr="008807E5">
        <w:rPr>
          <w:rFonts w:cstheme="minorHAnsi"/>
        </w:rPr>
        <w:t>si</w:t>
      </w:r>
      <w:r w:rsidR="00937D16">
        <w:rPr>
          <w:rFonts w:cstheme="minorHAnsi"/>
        </w:rPr>
        <w:t xml:space="preserve"> </w:t>
      </w:r>
      <w:r w:rsidR="00937D16" w:rsidRPr="008807E5">
        <w:rPr>
          <w:rFonts w:cstheme="minorHAnsi"/>
        </w:rPr>
        <w:t>l'intention</w:t>
      </w:r>
      <w:r w:rsidR="00937D16">
        <w:rPr>
          <w:rFonts w:cstheme="minorHAnsi"/>
        </w:rPr>
        <w:t xml:space="preserve"> </w:t>
      </w:r>
      <w:r w:rsidR="00937D16" w:rsidRPr="008807E5">
        <w:rPr>
          <w:rFonts w:cstheme="minorHAnsi"/>
        </w:rPr>
        <w:t>est</w:t>
      </w:r>
      <w:r w:rsidRPr="008807E5">
        <w:rPr>
          <w:rFonts w:cstheme="minorHAnsi"/>
        </w:rPr>
        <w:t xml:space="preserve"> de dresser la liste des </w:t>
      </w:r>
      <w:r w:rsidR="00937D16" w:rsidRPr="008807E5">
        <w:rPr>
          <w:rFonts w:cstheme="minorHAnsi"/>
        </w:rPr>
        <w:t>espèces migratrices</w:t>
      </w:r>
      <w:r w:rsidRPr="008807E5">
        <w:rPr>
          <w:rFonts w:cstheme="minorHAnsi"/>
        </w:rPr>
        <w:t xml:space="preserve"> qui </w:t>
      </w:r>
      <w:r w:rsidR="00937D16" w:rsidRPr="008807E5">
        <w:rPr>
          <w:rFonts w:cstheme="minorHAnsi"/>
        </w:rPr>
        <w:t>nécessitent</w:t>
      </w:r>
      <w:r w:rsidR="00937D16">
        <w:rPr>
          <w:rFonts w:cstheme="minorHAnsi"/>
        </w:rPr>
        <w:t xml:space="preserve"> </w:t>
      </w:r>
      <w:r w:rsidR="00937D16" w:rsidRPr="008807E5">
        <w:rPr>
          <w:rFonts w:cstheme="minorHAnsi"/>
        </w:rPr>
        <w:t>un</w:t>
      </w:r>
      <w:r w:rsidR="00937D16">
        <w:rPr>
          <w:rFonts w:cstheme="minorHAnsi"/>
        </w:rPr>
        <w:t xml:space="preserve">e capture </w:t>
      </w:r>
      <w:r w:rsidR="00937D16" w:rsidRPr="008807E5">
        <w:rPr>
          <w:rFonts w:cstheme="minorHAnsi"/>
        </w:rPr>
        <w:t>réglementé</w:t>
      </w:r>
      <w:r w:rsidR="00937D16">
        <w:rPr>
          <w:rFonts w:cstheme="minorHAnsi"/>
        </w:rPr>
        <w:t>e</w:t>
      </w:r>
      <w:r w:rsidRPr="008807E5">
        <w:rPr>
          <w:rFonts w:cstheme="minorHAnsi"/>
        </w:rPr>
        <w:t xml:space="preserve"> (mais pas une protection stricte), </w:t>
      </w:r>
      <w:r w:rsidR="00937D16" w:rsidRPr="008807E5">
        <w:rPr>
          <w:rFonts w:cstheme="minorHAnsi"/>
        </w:rPr>
        <w:t>ces</w:t>
      </w:r>
      <w:r w:rsidR="00937D16">
        <w:rPr>
          <w:rFonts w:cstheme="minorHAnsi"/>
        </w:rPr>
        <w:t xml:space="preserve"> </w:t>
      </w:r>
      <w:r w:rsidR="00937D16" w:rsidRPr="008807E5">
        <w:rPr>
          <w:rFonts w:cstheme="minorHAnsi"/>
        </w:rPr>
        <w:t>espèces</w:t>
      </w:r>
      <w:r w:rsidR="00937D16">
        <w:rPr>
          <w:rFonts w:cstheme="minorHAnsi"/>
        </w:rPr>
        <w:t xml:space="preserve"> </w:t>
      </w:r>
      <w:r w:rsidR="00937D16" w:rsidRPr="008807E5">
        <w:rPr>
          <w:rFonts w:cstheme="minorHAnsi"/>
        </w:rPr>
        <w:t>pourraient</w:t>
      </w:r>
      <w:r w:rsidR="00937D16">
        <w:rPr>
          <w:rFonts w:cstheme="minorHAnsi"/>
        </w:rPr>
        <w:t xml:space="preserve"> </w:t>
      </w:r>
      <w:r w:rsidR="00937D16" w:rsidRPr="008807E5">
        <w:rPr>
          <w:rFonts w:cstheme="minorHAnsi"/>
        </w:rPr>
        <w:t>simplement</w:t>
      </w:r>
      <w:r w:rsidR="00937D16">
        <w:rPr>
          <w:rFonts w:cstheme="minorHAnsi"/>
        </w:rPr>
        <w:t xml:space="preserve"> </w:t>
      </w:r>
      <w:r w:rsidR="00937D16" w:rsidRPr="008807E5">
        <w:rPr>
          <w:rFonts w:cstheme="minorHAnsi"/>
        </w:rPr>
        <w:t>être</w:t>
      </w:r>
      <w:r w:rsidR="00937D16">
        <w:rPr>
          <w:rFonts w:cstheme="minorHAnsi"/>
        </w:rPr>
        <w:t xml:space="preserve"> </w:t>
      </w:r>
      <w:r w:rsidR="00937D16" w:rsidRPr="008807E5">
        <w:rPr>
          <w:rFonts w:cstheme="minorHAnsi"/>
        </w:rPr>
        <w:t>inscrites</w:t>
      </w:r>
      <w:r w:rsidRPr="008807E5">
        <w:rPr>
          <w:rFonts w:cstheme="minorHAnsi"/>
        </w:rPr>
        <w:t xml:space="preserve"> à l'</w:t>
      </w:r>
      <w:r w:rsidR="005D5449">
        <w:rPr>
          <w:rFonts w:cstheme="minorHAnsi"/>
        </w:rPr>
        <w:t>A</w:t>
      </w:r>
      <w:r w:rsidRPr="008807E5">
        <w:rPr>
          <w:rFonts w:cstheme="minorHAnsi"/>
        </w:rPr>
        <w:t xml:space="preserve">nnexe III. </w:t>
      </w:r>
      <w:r w:rsidR="00937D16" w:rsidRPr="008807E5">
        <w:rPr>
          <w:rFonts w:cstheme="minorHAnsi"/>
        </w:rPr>
        <w:t xml:space="preserve">Il semble donc que l'annexe IV ne soit pertinente que si son objectif est de spécifier les espèces pour lesquelles les </w:t>
      </w:r>
      <w:r w:rsidR="00937D16">
        <w:rPr>
          <w:rFonts w:cstheme="minorHAnsi"/>
        </w:rPr>
        <w:t>P</w:t>
      </w:r>
      <w:r w:rsidR="00937D16" w:rsidRPr="008807E5">
        <w:rPr>
          <w:rFonts w:cstheme="minorHAnsi"/>
        </w:rPr>
        <w:t>arties sont tenues de coordonner</w:t>
      </w:r>
      <w:r w:rsidR="00937D16">
        <w:rPr>
          <w:rFonts w:cstheme="minorHAnsi"/>
        </w:rPr>
        <w:t xml:space="preserve"> </w:t>
      </w:r>
      <w:r w:rsidR="00937D16" w:rsidRPr="008807E5">
        <w:rPr>
          <w:rFonts w:cstheme="minorHAnsi"/>
        </w:rPr>
        <w:t>leurs</w:t>
      </w:r>
      <w:r w:rsidR="00937D16">
        <w:rPr>
          <w:rFonts w:cstheme="minorHAnsi"/>
        </w:rPr>
        <w:t xml:space="preserve"> </w:t>
      </w:r>
      <w:r w:rsidR="00937D16" w:rsidRPr="008807E5">
        <w:rPr>
          <w:rFonts w:cstheme="minorHAnsi"/>
        </w:rPr>
        <w:t>mesures de conservation et de gestion, ce qui peut</w:t>
      </w:r>
      <w:r w:rsidR="00937D16">
        <w:rPr>
          <w:rFonts w:cstheme="minorHAnsi"/>
        </w:rPr>
        <w:t xml:space="preserve"> </w:t>
      </w:r>
      <w:r w:rsidR="00937D16" w:rsidRPr="008807E5">
        <w:rPr>
          <w:rFonts w:cstheme="minorHAnsi"/>
        </w:rPr>
        <w:t>également</w:t>
      </w:r>
      <w:r w:rsidR="00937D16">
        <w:rPr>
          <w:rFonts w:cstheme="minorHAnsi"/>
        </w:rPr>
        <w:t xml:space="preserve"> </w:t>
      </w:r>
      <w:r w:rsidR="00937D16" w:rsidRPr="008807E5">
        <w:rPr>
          <w:rFonts w:cstheme="minorHAnsi"/>
        </w:rPr>
        <w:t>inclure</w:t>
      </w:r>
      <w:r w:rsidR="00937D16">
        <w:rPr>
          <w:rFonts w:cstheme="minorHAnsi"/>
        </w:rPr>
        <w:t xml:space="preserve"> </w:t>
      </w:r>
      <w:r w:rsidR="00937D16" w:rsidRPr="008807E5">
        <w:rPr>
          <w:rFonts w:cstheme="minorHAnsi"/>
        </w:rPr>
        <w:t>une</w:t>
      </w:r>
      <w:r w:rsidR="00937D16">
        <w:rPr>
          <w:rFonts w:cstheme="minorHAnsi"/>
        </w:rPr>
        <w:t xml:space="preserve"> </w:t>
      </w:r>
      <w:r w:rsidR="00937D16" w:rsidRPr="008807E5">
        <w:rPr>
          <w:rFonts w:cstheme="minorHAnsi"/>
        </w:rPr>
        <w:t>réglementation</w:t>
      </w:r>
      <w:r w:rsidR="00937D16">
        <w:rPr>
          <w:rFonts w:cstheme="minorHAnsi"/>
        </w:rPr>
        <w:t xml:space="preserve"> </w:t>
      </w:r>
      <w:r w:rsidR="00937D16" w:rsidRPr="008807E5">
        <w:rPr>
          <w:rFonts w:cstheme="minorHAnsi"/>
        </w:rPr>
        <w:t>ou</w:t>
      </w:r>
      <w:r w:rsidR="00937D16">
        <w:rPr>
          <w:rFonts w:cstheme="minorHAnsi"/>
        </w:rPr>
        <w:t xml:space="preserve"> </w:t>
      </w:r>
      <w:r w:rsidR="00937D16" w:rsidRPr="008807E5">
        <w:rPr>
          <w:rFonts w:cstheme="minorHAnsi"/>
        </w:rPr>
        <w:t>une protection totale (et peut</w:t>
      </w:r>
      <w:r w:rsidR="00937D16">
        <w:rPr>
          <w:rFonts w:cstheme="minorHAnsi"/>
        </w:rPr>
        <w:t xml:space="preserve"> </w:t>
      </w:r>
      <w:r w:rsidR="00937D16" w:rsidRPr="008807E5">
        <w:rPr>
          <w:rFonts w:cstheme="minorHAnsi"/>
        </w:rPr>
        <w:t>donc</w:t>
      </w:r>
      <w:r w:rsidR="00937D16">
        <w:rPr>
          <w:rFonts w:cstheme="minorHAnsi"/>
        </w:rPr>
        <w:t xml:space="preserve"> </w:t>
      </w:r>
      <w:r w:rsidR="00937D16" w:rsidRPr="008807E5">
        <w:rPr>
          <w:rFonts w:cstheme="minorHAnsi"/>
        </w:rPr>
        <w:t>même</w:t>
      </w:r>
      <w:r w:rsidR="00937D16">
        <w:rPr>
          <w:rFonts w:cstheme="minorHAnsi"/>
        </w:rPr>
        <w:t xml:space="preserve"> </w:t>
      </w:r>
      <w:r w:rsidR="00937D16" w:rsidRPr="008807E5">
        <w:rPr>
          <w:rFonts w:cstheme="minorHAnsi"/>
        </w:rPr>
        <w:t>inclure des espèces</w:t>
      </w:r>
      <w:r w:rsidR="00937D16">
        <w:rPr>
          <w:rFonts w:cstheme="minorHAnsi"/>
        </w:rPr>
        <w:t xml:space="preserve"> </w:t>
      </w:r>
      <w:r w:rsidR="00937D16" w:rsidRPr="008807E5">
        <w:rPr>
          <w:rFonts w:cstheme="minorHAnsi"/>
        </w:rPr>
        <w:t>également</w:t>
      </w:r>
      <w:r w:rsidR="00937D16">
        <w:rPr>
          <w:rFonts w:cstheme="minorHAnsi"/>
        </w:rPr>
        <w:t xml:space="preserve"> </w:t>
      </w:r>
      <w:r w:rsidR="00937D16" w:rsidRPr="008807E5">
        <w:rPr>
          <w:rFonts w:cstheme="minorHAnsi"/>
        </w:rPr>
        <w:t>inscrites à l'</w:t>
      </w:r>
      <w:r w:rsidR="00937D16">
        <w:rPr>
          <w:rFonts w:cstheme="minorHAnsi"/>
        </w:rPr>
        <w:t>A</w:t>
      </w:r>
      <w:r w:rsidR="00937D16" w:rsidRPr="008807E5">
        <w:rPr>
          <w:rFonts w:cstheme="minorHAnsi"/>
        </w:rPr>
        <w:t>nnexe II ou à l'</w:t>
      </w:r>
      <w:r w:rsidR="00937D16">
        <w:rPr>
          <w:rFonts w:cstheme="minorHAnsi"/>
        </w:rPr>
        <w:t>A</w:t>
      </w:r>
      <w:r w:rsidR="00937D16" w:rsidRPr="008807E5">
        <w:rPr>
          <w:rFonts w:cstheme="minorHAnsi"/>
        </w:rPr>
        <w:t xml:space="preserve">nnexe III). </w:t>
      </w:r>
    </w:p>
    <w:p w14:paraId="4F565B6C" w14:textId="086D3DFE" w:rsidR="007B7E93" w:rsidRPr="008F5287" w:rsidRDefault="00937D16" w:rsidP="00D819B2">
      <w:pPr>
        <w:pStyle w:val="ListParagraph"/>
        <w:numPr>
          <w:ilvl w:val="0"/>
          <w:numId w:val="13"/>
        </w:numPr>
        <w:ind w:left="426"/>
        <w:jc w:val="both"/>
        <w:rPr>
          <w:rFonts w:cstheme="minorHAnsi"/>
          <w:color w:val="0070C0"/>
        </w:rPr>
      </w:pPr>
      <w:r w:rsidRPr="007B7E93">
        <w:rPr>
          <w:rFonts w:cstheme="minorHAnsi"/>
          <w:color w:val="0070C0"/>
        </w:rPr>
        <w:t xml:space="preserve">Dans ce cas, nous proposons un titre révisé pour cette annexe, </w:t>
      </w:r>
      <w:r>
        <w:rPr>
          <w:rFonts w:cstheme="minorHAnsi"/>
          <w:color w:val="0070C0"/>
        </w:rPr>
        <w:t xml:space="preserve">comme </w:t>
      </w:r>
      <w:r w:rsidRPr="007B7E93">
        <w:rPr>
          <w:rFonts w:cstheme="minorHAnsi"/>
          <w:b/>
          <w:bCs/>
          <w:color w:val="0070C0"/>
        </w:rPr>
        <w:t>"Espèces</w:t>
      </w:r>
      <w:r>
        <w:rPr>
          <w:rFonts w:cstheme="minorHAnsi"/>
          <w:b/>
          <w:bCs/>
          <w:color w:val="0070C0"/>
        </w:rPr>
        <w:t xml:space="preserve"> </w:t>
      </w:r>
      <w:r w:rsidRPr="007B7E93">
        <w:rPr>
          <w:rFonts w:cstheme="minorHAnsi"/>
          <w:b/>
          <w:bCs/>
          <w:color w:val="0070C0"/>
        </w:rPr>
        <w:t>migratrice</w:t>
      </w:r>
      <w:r>
        <w:rPr>
          <w:rFonts w:cstheme="minorHAnsi"/>
          <w:b/>
          <w:bCs/>
          <w:color w:val="0070C0"/>
        </w:rPr>
        <w:t xml:space="preserve"> </w:t>
      </w:r>
      <w:r w:rsidRPr="007B7E93">
        <w:rPr>
          <w:rFonts w:cstheme="minorHAnsi"/>
          <w:b/>
          <w:bCs/>
          <w:color w:val="0070C0"/>
        </w:rPr>
        <w:t>nécessitant</w:t>
      </w:r>
      <w:r>
        <w:rPr>
          <w:rFonts w:cstheme="minorHAnsi"/>
          <w:b/>
          <w:bCs/>
          <w:color w:val="0070C0"/>
        </w:rPr>
        <w:t xml:space="preserve"> </w:t>
      </w:r>
      <w:r w:rsidRPr="007B7E93">
        <w:rPr>
          <w:rFonts w:cstheme="minorHAnsi"/>
          <w:b/>
          <w:bCs/>
          <w:color w:val="0070C0"/>
        </w:rPr>
        <w:t>une gestion et une conservation multilatérales</w:t>
      </w:r>
      <w:r>
        <w:rPr>
          <w:rFonts w:cstheme="minorHAnsi"/>
          <w:b/>
          <w:bCs/>
          <w:color w:val="0070C0"/>
        </w:rPr>
        <w:t xml:space="preserve"> </w:t>
      </w:r>
      <w:r w:rsidRPr="007B7E93">
        <w:rPr>
          <w:rFonts w:cstheme="minorHAnsi"/>
          <w:b/>
          <w:bCs/>
          <w:color w:val="0070C0"/>
        </w:rPr>
        <w:t>coordonnées".</w:t>
      </w:r>
    </w:p>
    <w:p w14:paraId="3EFE214A" w14:textId="77777777" w:rsidR="00C01622" w:rsidRDefault="00C01622" w:rsidP="00216251">
      <w:pPr>
        <w:jc w:val="both"/>
        <w:rPr>
          <w:rFonts w:cstheme="minorHAnsi"/>
          <w:color w:val="000000"/>
        </w:rPr>
      </w:pPr>
    </w:p>
    <w:p w14:paraId="364FF2AB" w14:textId="040500E3" w:rsidR="007B7E93" w:rsidRDefault="00937D16" w:rsidP="00216251">
      <w:pPr>
        <w:jc w:val="both"/>
        <w:rPr>
          <w:rFonts w:cstheme="minorHAnsi"/>
        </w:rPr>
      </w:pPr>
      <w:r w:rsidRPr="007B7E93">
        <w:rPr>
          <w:rFonts w:cstheme="minorHAnsi"/>
        </w:rPr>
        <w:t>Conformément au titre révisé proposé pour l'</w:t>
      </w:r>
      <w:r>
        <w:rPr>
          <w:rFonts w:cstheme="minorHAnsi"/>
        </w:rPr>
        <w:t>A</w:t>
      </w:r>
      <w:r w:rsidRPr="007B7E93">
        <w:rPr>
          <w:rFonts w:cstheme="minorHAnsi"/>
        </w:rPr>
        <w:t>nnexe IV, il convient d’ajouter un paragraphe à l'article 6 du projet de protocole révisé, de préférence immédiatement sous le titre (actuellement "Espèces migratrices", qui devrait</w:t>
      </w:r>
      <w:r>
        <w:rPr>
          <w:rFonts w:cstheme="minorHAnsi"/>
        </w:rPr>
        <w:t xml:space="preserve"> </w:t>
      </w:r>
      <w:r w:rsidRPr="007B7E93">
        <w:rPr>
          <w:rFonts w:cstheme="minorHAnsi"/>
        </w:rPr>
        <w:t>lui-même</w:t>
      </w:r>
      <w:r>
        <w:rPr>
          <w:rFonts w:cstheme="minorHAnsi"/>
        </w:rPr>
        <w:t xml:space="preserve"> </w:t>
      </w:r>
      <w:r w:rsidRPr="007B7E93">
        <w:rPr>
          <w:rFonts w:cstheme="minorHAnsi"/>
        </w:rPr>
        <w:t>être</w:t>
      </w:r>
      <w:r>
        <w:rPr>
          <w:rFonts w:cstheme="minorHAnsi"/>
        </w:rPr>
        <w:t xml:space="preserve"> </w:t>
      </w:r>
      <w:r w:rsidRPr="007B7E93">
        <w:rPr>
          <w:rFonts w:cstheme="minorHAnsi"/>
        </w:rPr>
        <w:t>révisé), afin de définir</w:t>
      </w:r>
      <w:r>
        <w:rPr>
          <w:rFonts w:cstheme="minorHAnsi"/>
        </w:rPr>
        <w:t xml:space="preserve"> </w:t>
      </w:r>
      <w:r w:rsidRPr="007B7E93">
        <w:rPr>
          <w:rFonts w:cstheme="minorHAnsi"/>
        </w:rPr>
        <w:t>l'objectif</w:t>
      </w:r>
      <w:r>
        <w:rPr>
          <w:rFonts w:cstheme="minorHAnsi"/>
        </w:rPr>
        <w:t xml:space="preserve"> </w:t>
      </w:r>
      <w:r w:rsidRPr="007B7E93">
        <w:rPr>
          <w:rFonts w:cstheme="minorHAnsi"/>
        </w:rPr>
        <w:t>ou le contenu de l'</w:t>
      </w:r>
      <w:r>
        <w:rPr>
          <w:rFonts w:cstheme="minorHAnsi"/>
        </w:rPr>
        <w:t>A</w:t>
      </w:r>
      <w:r w:rsidRPr="007B7E93">
        <w:rPr>
          <w:rFonts w:cstheme="minorHAnsi"/>
        </w:rPr>
        <w:t>nnexe III.</w:t>
      </w:r>
    </w:p>
    <w:p w14:paraId="654614E9" w14:textId="5D0CA506" w:rsidR="00926942" w:rsidRPr="00926942" w:rsidRDefault="00937D16" w:rsidP="00926942">
      <w:pPr>
        <w:pStyle w:val="ListParagraph"/>
        <w:numPr>
          <w:ilvl w:val="0"/>
          <w:numId w:val="16"/>
        </w:numPr>
        <w:jc w:val="both"/>
        <w:rPr>
          <w:rFonts w:cstheme="minorHAnsi"/>
          <w:color w:val="0070C0"/>
        </w:rPr>
      </w:pPr>
      <w:r w:rsidRPr="00926942">
        <w:rPr>
          <w:rFonts w:cstheme="minorHAnsi"/>
          <w:color w:val="0070C0"/>
        </w:rPr>
        <w:t>Nous proposons donc un nouveau paragraphe</w:t>
      </w:r>
      <w:r>
        <w:rPr>
          <w:rFonts w:cstheme="minorHAnsi"/>
          <w:color w:val="0070C0"/>
        </w:rPr>
        <w:t xml:space="preserve"> </w:t>
      </w:r>
      <w:r w:rsidRPr="00926942">
        <w:rPr>
          <w:rFonts w:cstheme="minorHAnsi"/>
          <w:color w:val="0070C0"/>
        </w:rPr>
        <w:t>définissant</w:t>
      </w:r>
      <w:r>
        <w:rPr>
          <w:rFonts w:cstheme="minorHAnsi"/>
          <w:color w:val="0070C0"/>
        </w:rPr>
        <w:t xml:space="preserve"> </w:t>
      </w:r>
      <w:r w:rsidRPr="00926942">
        <w:rPr>
          <w:rFonts w:cstheme="minorHAnsi"/>
          <w:color w:val="0070C0"/>
        </w:rPr>
        <w:t>cette annexe comme</w:t>
      </w:r>
      <w:r w:rsidRPr="00926942">
        <w:rPr>
          <w:rFonts w:cstheme="minorHAnsi"/>
          <w:b/>
          <w:bCs/>
          <w:color w:val="0070C0"/>
        </w:rPr>
        <w:t xml:space="preserve"> «L</w:t>
      </w:r>
      <w:r>
        <w:rPr>
          <w:rFonts w:cstheme="minorHAnsi"/>
          <w:b/>
          <w:bCs/>
          <w:color w:val="0070C0"/>
        </w:rPr>
        <w:t>’</w:t>
      </w:r>
      <w:r w:rsidRPr="00926942">
        <w:rPr>
          <w:rFonts w:cstheme="minorHAnsi"/>
          <w:b/>
          <w:bCs/>
          <w:color w:val="0070C0"/>
        </w:rPr>
        <w:t>Annexe IV présente</w:t>
      </w:r>
      <w:r>
        <w:rPr>
          <w:rFonts w:cstheme="minorHAnsi"/>
          <w:b/>
          <w:bCs/>
          <w:color w:val="0070C0"/>
        </w:rPr>
        <w:t xml:space="preserve"> </w:t>
      </w:r>
      <w:r w:rsidRPr="00926942">
        <w:rPr>
          <w:rFonts w:cstheme="minorHAnsi"/>
          <w:b/>
          <w:bCs/>
          <w:color w:val="0070C0"/>
        </w:rPr>
        <w:t>une</w:t>
      </w:r>
      <w:r>
        <w:rPr>
          <w:rFonts w:cstheme="minorHAnsi"/>
          <w:b/>
          <w:bCs/>
          <w:color w:val="0070C0"/>
        </w:rPr>
        <w:t xml:space="preserve"> </w:t>
      </w:r>
      <w:r w:rsidRPr="00926942">
        <w:rPr>
          <w:rFonts w:cstheme="minorHAnsi"/>
          <w:b/>
          <w:bCs/>
          <w:color w:val="0070C0"/>
        </w:rPr>
        <w:t>liste</w:t>
      </w:r>
      <w:r>
        <w:rPr>
          <w:rFonts w:cstheme="minorHAnsi"/>
          <w:b/>
          <w:bCs/>
          <w:color w:val="0070C0"/>
        </w:rPr>
        <w:t xml:space="preserve"> </w:t>
      </w:r>
      <w:r w:rsidRPr="00926942">
        <w:rPr>
          <w:rFonts w:cstheme="minorHAnsi"/>
          <w:b/>
          <w:bCs/>
          <w:color w:val="0070C0"/>
        </w:rPr>
        <w:t>d'espèces</w:t>
      </w:r>
      <w:r>
        <w:rPr>
          <w:rFonts w:cstheme="minorHAnsi"/>
          <w:b/>
          <w:bCs/>
          <w:color w:val="0070C0"/>
        </w:rPr>
        <w:t xml:space="preserve"> </w:t>
      </w:r>
      <w:r w:rsidRPr="00926942">
        <w:rPr>
          <w:rFonts w:cstheme="minorHAnsi"/>
          <w:b/>
          <w:bCs/>
          <w:color w:val="0070C0"/>
        </w:rPr>
        <w:t>migratrices</w:t>
      </w:r>
      <w:r>
        <w:rPr>
          <w:rFonts w:cstheme="minorHAnsi"/>
          <w:b/>
          <w:bCs/>
          <w:color w:val="0070C0"/>
        </w:rPr>
        <w:t xml:space="preserve"> </w:t>
      </w:r>
      <w:r w:rsidRPr="00926942">
        <w:rPr>
          <w:rFonts w:cstheme="minorHAnsi"/>
          <w:b/>
          <w:bCs/>
          <w:color w:val="0070C0"/>
        </w:rPr>
        <w:t>nécessitant</w:t>
      </w:r>
      <w:r>
        <w:rPr>
          <w:rFonts w:cstheme="minorHAnsi"/>
          <w:b/>
          <w:bCs/>
          <w:color w:val="0070C0"/>
        </w:rPr>
        <w:t xml:space="preserve"> </w:t>
      </w:r>
      <w:r w:rsidRPr="00926942">
        <w:rPr>
          <w:rFonts w:cstheme="minorHAnsi"/>
          <w:b/>
          <w:bCs/>
          <w:color w:val="0070C0"/>
        </w:rPr>
        <w:t>une gestion multilatérale</w:t>
      </w:r>
      <w:r>
        <w:rPr>
          <w:rFonts w:cstheme="minorHAnsi"/>
          <w:b/>
          <w:bCs/>
          <w:color w:val="0070C0"/>
        </w:rPr>
        <w:t xml:space="preserve"> </w:t>
      </w:r>
      <w:r w:rsidRPr="00926942">
        <w:rPr>
          <w:rFonts w:cstheme="minorHAnsi"/>
          <w:b/>
          <w:bCs/>
          <w:color w:val="0070C0"/>
        </w:rPr>
        <w:t>coordonnée et des mesures de conservation entre/parmi les États</w:t>
      </w:r>
      <w:r>
        <w:rPr>
          <w:rFonts w:cstheme="minorHAnsi"/>
          <w:b/>
          <w:bCs/>
          <w:color w:val="0070C0"/>
        </w:rPr>
        <w:t xml:space="preserve"> P</w:t>
      </w:r>
      <w:r w:rsidRPr="00926942">
        <w:rPr>
          <w:rFonts w:cstheme="minorHAnsi"/>
          <w:b/>
          <w:bCs/>
          <w:color w:val="0070C0"/>
        </w:rPr>
        <w:t>arties</w:t>
      </w:r>
      <w:r>
        <w:rPr>
          <w:rFonts w:cstheme="minorHAnsi"/>
          <w:b/>
          <w:bCs/>
          <w:color w:val="0070C0"/>
        </w:rPr>
        <w:t xml:space="preserve"> </w:t>
      </w:r>
      <w:r w:rsidRPr="00926942">
        <w:rPr>
          <w:rFonts w:cstheme="minorHAnsi"/>
          <w:b/>
          <w:bCs/>
          <w:color w:val="0070C0"/>
        </w:rPr>
        <w:t>ou entre/parmi un ou</w:t>
      </w:r>
      <w:r>
        <w:rPr>
          <w:rFonts w:cstheme="minorHAnsi"/>
          <w:b/>
          <w:bCs/>
          <w:color w:val="0070C0"/>
        </w:rPr>
        <w:t xml:space="preserve"> </w:t>
      </w:r>
      <w:r w:rsidRPr="00926942">
        <w:rPr>
          <w:rFonts w:cstheme="minorHAnsi"/>
          <w:b/>
          <w:bCs/>
          <w:color w:val="0070C0"/>
        </w:rPr>
        <w:t>plusieurs</w:t>
      </w:r>
      <w:r>
        <w:rPr>
          <w:rFonts w:cstheme="minorHAnsi"/>
          <w:b/>
          <w:bCs/>
          <w:color w:val="0070C0"/>
        </w:rPr>
        <w:t xml:space="preserve"> </w:t>
      </w:r>
      <w:r w:rsidRPr="00926942">
        <w:rPr>
          <w:rFonts w:cstheme="minorHAnsi"/>
          <w:b/>
          <w:bCs/>
          <w:color w:val="0070C0"/>
        </w:rPr>
        <w:t>Etats</w:t>
      </w:r>
      <w:r>
        <w:rPr>
          <w:rFonts w:cstheme="minorHAnsi"/>
          <w:b/>
          <w:bCs/>
          <w:color w:val="0070C0"/>
        </w:rPr>
        <w:t xml:space="preserve"> pa</w:t>
      </w:r>
      <w:r w:rsidRPr="00926942">
        <w:rPr>
          <w:rFonts w:cstheme="minorHAnsi"/>
          <w:b/>
          <w:bCs/>
          <w:color w:val="0070C0"/>
        </w:rPr>
        <w:t>rties et d'autres</w:t>
      </w:r>
      <w:r>
        <w:rPr>
          <w:rFonts w:cstheme="minorHAnsi"/>
          <w:b/>
          <w:bCs/>
          <w:color w:val="0070C0"/>
        </w:rPr>
        <w:t xml:space="preserve"> </w:t>
      </w:r>
      <w:r w:rsidRPr="00926942">
        <w:rPr>
          <w:rFonts w:cstheme="minorHAnsi"/>
          <w:b/>
          <w:bCs/>
          <w:color w:val="0070C0"/>
        </w:rPr>
        <w:t xml:space="preserve">États de l'aire de répartition de l'espèce qui ne sont pas </w:t>
      </w:r>
      <w:r>
        <w:rPr>
          <w:rFonts w:cstheme="minorHAnsi"/>
          <w:b/>
          <w:bCs/>
          <w:color w:val="0070C0"/>
        </w:rPr>
        <w:t>P</w:t>
      </w:r>
      <w:r w:rsidRPr="00926942">
        <w:rPr>
          <w:rFonts w:cstheme="minorHAnsi"/>
          <w:b/>
          <w:bCs/>
          <w:color w:val="0070C0"/>
        </w:rPr>
        <w:t>arties" ;</w:t>
      </w:r>
      <w:r w:rsidR="00ED2640">
        <w:rPr>
          <w:rFonts w:cstheme="minorHAnsi"/>
          <w:b/>
          <w:bCs/>
          <w:color w:val="0070C0"/>
        </w:rPr>
        <w:t xml:space="preserve"> </w:t>
      </w:r>
      <w:r w:rsidRPr="00926942">
        <w:rPr>
          <w:rFonts w:cstheme="minorHAnsi"/>
          <w:color w:val="0070C0"/>
        </w:rPr>
        <w:t>obligeant ainsi les Etats</w:t>
      </w:r>
      <w:r>
        <w:rPr>
          <w:rFonts w:cstheme="minorHAnsi"/>
          <w:color w:val="0070C0"/>
        </w:rPr>
        <w:t xml:space="preserve"> </w:t>
      </w:r>
      <w:r w:rsidRPr="00926942">
        <w:rPr>
          <w:rFonts w:cstheme="minorHAnsi"/>
          <w:color w:val="0070C0"/>
        </w:rPr>
        <w:t>Parties à coordonner leurs actions au-delà des mesures nationales qui peuvent être mises en œuvre pour les espèces de l'</w:t>
      </w:r>
      <w:r>
        <w:rPr>
          <w:rFonts w:cstheme="minorHAnsi"/>
          <w:color w:val="0070C0"/>
        </w:rPr>
        <w:t>An</w:t>
      </w:r>
      <w:r w:rsidRPr="00926942">
        <w:rPr>
          <w:rFonts w:cstheme="minorHAnsi"/>
          <w:color w:val="0070C0"/>
        </w:rPr>
        <w:t>nexe II et de l'</w:t>
      </w:r>
      <w:r>
        <w:rPr>
          <w:rFonts w:cstheme="minorHAnsi"/>
          <w:color w:val="0070C0"/>
        </w:rPr>
        <w:t>A</w:t>
      </w:r>
      <w:r w:rsidRPr="00926942">
        <w:rPr>
          <w:rFonts w:cstheme="minorHAnsi"/>
          <w:color w:val="0070C0"/>
        </w:rPr>
        <w:t>nnexe III.</w:t>
      </w:r>
    </w:p>
    <w:p w14:paraId="4C9D1598" w14:textId="77777777" w:rsidR="00926942" w:rsidRPr="00926942" w:rsidRDefault="00926942" w:rsidP="00926942">
      <w:pPr>
        <w:pStyle w:val="ListParagraph"/>
        <w:ind w:left="360"/>
        <w:jc w:val="both"/>
        <w:rPr>
          <w:rFonts w:cstheme="minorHAnsi"/>
          <w:color w:val="0070C0"/>
        </w:rPr>
      </w:pPr>
    </w:p>
    <w:p w14:paraId="41525816" w14:textId="3CF3B6C7" w:rsidR="00926942" w:rsidRPr="00926942" w:rsidRDefault="00A355B4" w:rsidP="00926942">
      <w:pPr>
        <w:jc w:val="both"/>
        <w:rPr>
          <w:rFonts w:cstheme="minorHAnsi"/>
        </w:rPr>
      </w:pPr>
      <w:r>
        <w:rPr>
          <w:rFonts w:cstheme="minorHAnsi"/>
        </w:rPr>
        <w:t>D’</w:t>
      </w:r>
      <w:proofErr w:type="spellStart"/>
      <w:r>
        <w:rPr>
          <w:rFonts w:cstheme="minorHAnsi"/>
        </w:rPr>
        <w:t>ailleus</w:t>
      </w:r>
      <w:proofErr w:type="spellEnd"/>
      <w:r w:rsidR="00926942" w:rsidRPr="00926942">
        <w:rPr>
          <w:rFonts w:cstheme="minorHAnsi"/>
        </w:rPr>
        <w:t xml:space="preserve">, l'article 6 invite les </w:t>
      </w:r>
      <w:r w:rsidR="00937D16" w:rsidRPr="00926942">
        <w:rPr>
          <w:rFonts w:cstheme="minorHAnsi"/>
        </w:rPr>
        <w:t>Etats</w:t>
      </w:r>
      <w:r w:rsidR="00937D16">
        <w:rPr>
          <w:rFonts w:cstheme="minorHAnsi"/>
        </w:rPr>
        <w:t xml:space="preserve"> </w:t>
      </w:r>
      <w:r w:rsidR="00937D16" w:rsidRPr="00926942">
        <w:rPr>
          <w:rFonts w:cstheme="minorHAnsi"/>
        </w:rPr>
        <w:t>Parties</w:t>
      </w:r>
      <w:r w:rsidR="00926942" w:rsidRPr="00926942">
        <w:rPr>
          <w:rFonts w:cstheme="minorHAnsi"/>
        </w:rPr>
        <w:t xml:space="preserve"> à "</w:t>
      </w:r>
      <w:r w:rsidR="00937D16" w:rsidRPr="00926942">
        <w:rPr>
          <w:rFonts w:cstheme="minorHAnsi"/>
        </w:rPr>
        <w:t>coordonner leurs</w:t>
      </w:r>
      <w:r w:rsidR="00926942" w:rsidRPr="00926942">
        <w:rPr>
          <w:rFonts w:cstheme="minorHAnsi"/>
        </w:rPr>
        <w:t xml:space="preserve"> efforts pour la protection des </w:t>
      </w:r>
      <w:r w:rsidR="00937D16" w:rsidRPr="00926942">
        <w:rPr>
          <w:rFonts w:cstheme="minorHAnsi"/>
        </w:rPr>
        <w:t>espèces</w:t>
      </w:r>
      <w:r w:rsidR="00937D16">
        <w:rPr>
          <w:rFonts w:cstheme="minorHAnsi"/>
        </w:rPr>
        <w:t xml:space="preserve"> </w:t>
      </w:r>
      <w:r w:rsidR="00937D16" w:rsidRPr="00926942">
        <w:rPr>
          <w:rFonts w:cstheme="minorHAnsi"/>
        </w:rPr>
        <w:t>migratrices</w:t>
      </w:r>
      <w:r w:rsidR="00937D16">
        <w:rPr>
          <w:rFonts w:cstheme="minorHAnsi"/>
        </w:rPr>
        <w:t xml:space="preserve"> </w:t>
      </w:r>
      <w:r w:rsidR="00937D16" w:rsidRPr="00926942">
        <w:rPr>
          <w:rFonts w:cstheme="minorHAnsi"/>
        </w:rPr>
        <w:t>énumérées</w:t>
      </w:r>
      <w:r w:rsidR="00926942" w:rsidRPr="00926942">
        <w:rPr>
          <w:rFonts w:cstheme="minorHAnsi"/>
        </w:rPr>
        <w:t xml:space="preserve"> à l'</w:t>
      </w:r>
      <w:r w:rsidR="008A4440">
        <w:rPr>
          <w:rFonts w:cstheme="minorHAnsi"/>
        </w:rPr>
        <w:t>A</w:t>
      </w:r>
      <w:r w:rsidR="00926942" w:rsidRPr="00926942">
        <w:rPr>
          <w:rFonts w:cstheme="minorHAnsi"/>
        </w:rPr>
        <w:t xml:space="preserve">nnexe IV". </w:t>
      </w:r>
      <w:r w:rsidR="00937D16" w:rsidRPr="00926942">
        <w:rPr>
          <w:rFonts w:cstheme="minorHAnsi"/>
        </w:rPr>
        <w:t>Cela</w:t>
      </w:r>
      <w:r w:rsidR="00937D16">
        <w:rPr>
          <w:rFonts w:cstheme="minorHAnsi"/>
        </w:rPr>
        <w:t xml:space="preserve"> </w:t>
      </w:r>
      <w:r w:rsidR="00937D16" w:rsidRPr="00926942">
        <w:rPr>
          <w:rFonts w:cstheme="minorHAnsi"/>
        </w:rPr>
        <w:t>pourrait</w:t>
      </w:r>
      <w:r w:rsidR="00937D16">
        <w:rPr>
          <w:rFonts w:cstheme="minorHAnsi"/>
        </w:rPr>
        <w:t xml:space="preserve"> </w:t>
      </w:r>
      <w:r w:rsidR="00937D16" w:rsidRPr="00926942">
        <w:rPr>
          <w:rFonts w:cstheme="minorHAnsi"/>
        </w:rPr>
        <w:t>être</w:t>
      </w:r>
      <w:r w:rsidR="00937D16">
        <w:rPr>
          <w:rFonts w:cstheme="minorHAnsi"/>
        </w:rPr>
        <w:t xml:space="preserve"> </w:t>
      </w:r>
      <w:r w:rsidR="00937D16" w:rsidRPr="00926942">
        <w:rPr>
          <w:rFonts w:cstheme="minorHAnsi"/>
        </w:rPr>
        <w:t>interprété</w:t>
      </w:r>
      <w:r w:rsidR="00937D16">
        <w:rPr>
          <w:rFonts w:cstheme="minorHAnsi"/>
        </w:rPr>
        <w:t xml:space="preserve"> </w:t>
      </w:r>
      <w:r w:rsidR="00937D16" w:rsidRPr="00926942">
        <w:rPr>
          <w:rFonts w:cstheme="minorHAnsi"/>
        </w:rPr>
        <w:t>comme</w:t>
      </w:r>
      <w:r w:rsidR="00937D16">
        <w:rPr>
          <w:rFonts w:cstheme="minorHAnsi"/>
        </w:rPr>
        <w:t xml:space="preserve"> </w:t>
      </w:r>
      <w:r w:rsidR="00937D16" w:rsidRPr="00926942">
        <w:rPr>
          <w:rFonts w:cstheme="minorHAnsi"/>
        </w:rPr>
        <w:t>suggérant</w:t>
      </w:r>
      <w:r w:rsidR="00937D16">
        <w:rPr>
          <w:rFonts w:cstheme="minorHAnsi"/>
        </w:rPr>
        <w:t xml:space="preserve"> </w:t>
      </w:r>
      <w:r w:rsidR="00937D16" w:rsidRPr="00926942">
        <w:rPr>
          <w:rFonts w:cstheme="minorHAnsi"/>
        </w:rPr>
        <w:t>qu'il</w:t>
      </w:r>
      <w:r w:rsidR="00937D16">
        <w:rPr>
          <w:rFonts w:cstheme="minorHAnsi"/>
        </w:rPr>
        <w:t xml:space="preserve"> </w:t>
      </w:r>
      <w:r w:rsidR="00937D16" w:rsidRPr="00926942">
        <w:rPr>
          <w:rFonts w:cstheme="minorHAnsi"/>
        </w:rPr>
        <w:t>existe</w:t>
      </w:r>
      <w:r w:rsidR="00937D16">
        <w:rPr>
          <w:rFonts w:cstheme="minorHAnsi"/>
        </w:rPr>
        <w:t xml:space="preserve"> </w:t>
      </w:r>
      <w:r w:rsidR="00937D16" w:rsidRPr="00926942">
        <w:rPr>
          <w:rFonts w:cstheme="minorHAnsi"/>
        </w:rPr>
        <w:t>également</w:t>
      </w:r>
      <w:r w:rsidR="00926942" w:rsidRPr="00926942">
        <w:rPr>
          <w:rFonts w:cstheme="minorHAnsi"/>
        </w:rPr>
        <w:t xml:space="preserve"> des espèces non </w:t>
      </w:r>
      <w:r w:rsidR="00937D16" w:rsidRPr="00926942">
        <w:rPr>
          <w:rFonts w:cstheme="minorHAnsi"/>
        </w:rPr>
        <w:t>migratrices énumérées</w:t>
      </w:r>
      <w:r w:rsidR="00926942" w:rsidRPr="00926942">
        <w:rPr>
          <w:rFonts w:cstheme="minorHAnsi"/>
        </w:rPr>
        <w:t xml:space="preserve"> à l'</w:t>
      </w:r>
      <w:r w:rsidR="008A4440">
        <w:rPr>
          <w:rFonts w:cstheme="minorHAnsi"/>
        </w:rPr>
        <w:t>A</w:t>
      </w:r>
      <w:r w:rsidR="00926942" w:rsidRPr="00926942">
        <w:rPr>
          <w:rFonts w:cstheme="minorHAnsi"/>
        </w:rPr>
        <w:t xml:space="preserve">nnexe IV, </w:t>
      </w:r>
      <w:r w:rsidR="00937D16" w:rsidRPr="00926942">
        <w:rPr>
          <w:rFonts w:cstheme="minorHAnsi"/>
        </w:rPr>
        <w:t>auxquelles</w:t>
      </w:r>
      <w:r w:rsidR="00937D16">
        <w:rPr>
          <w:rFonts w:cstheme="minorHAnsi"/>
        </w:rPr>
        <w:t xml:space="preserve"> </w:t>
      </w:r>
      <w:r w:rsidR="00937D16" w:rsidRPr="00926942">
        <w:rPr>
          <w:rFonts w:cstheme="minorHAnsi"/>
        </w:rPr>
        <w:t>cette</w:t>
      </w:r>
      <w:r w:rsidR="00937D16">
        <w:rPr>
          <w:rFonts w:cstheme="minorHAnsi"/>
        </w:rPr>
        <w:t xml:space="preserve"> </w:t>
      </w:r>
      <w:r w:rsidR="00937D16" w:rsidRPr="00926942">
        <w:rPr>
          <w:rFonts w:cstheme="minorHAnsi"/>
        </w:rPr>
        <w:t>mesure</w:t>
      </w:r>
      <w:r w:rsidR="00926942" w:rsidRPr="00926942">
        <w:rPr>
          <w:rFonts w:cstheme="minorHAnsi"/>
        </w:rPr>
        <w:t xml:space="preserve"> ne s'applique pas. </w:t>
      </w:r>
      <w:r w:rsidR="00937D16" w:rsidRPr="00926942">
        <w:rPr>
          <w:rFonts w:cstheme="minorHAnsi"/>
        </w:rPr>
        <w:t>Par conséquent, l'adjectif "migrateur" pourrait</w:t>
      </w:r>
      <w:r w:rsidR="00937D16">
        <w:rPr>
          <w:rFonts w:cstheme="minorHAnsi"/>
        </w:rPr>
        <w:t xml:space="preserve"> </w:t>
      </w:r>
      <w:r w:rsidR="00937D16" w:rsidRPr="00926942">
        <w:rPr>
          <w:rFonts w:cstheme="minorHAnsi"/>
        </w:rPr>
        <w:t>être</w:t>
      </w:r>
      <w:r w:rsidR="00937D16">
        <w:rPr>
          <w:rFonts w:cstheme="minorHAnsi"/>
        </w:rPr>
        <w:t xml:space="preserve"> </w:t>
      </w:r>
      <w:r w:rsidR="00937D16" w:rsidRPr="00926942">
        <w:rPr>
          <w:rFonts w:cstheme="minorHAnsi"/>
        </w:rPr>
        <w:t>supprimé</w:t>
      </w:r>
      <w:r w:rsidR="00937D16">
        <w:rPr>
          <w:rFonts w:cstheme="minorHAnsi"/>
        </w:rPr>
        <w:t xml:space="preserve"> </w:t>
      </w:r>
      <w:r w:rsidR="00937D16" w:rsidRPr="00926942">
        <w:rPr>
          <w:rFonts w:cstheme="minorHAnsi"/>
        </w:rPr>
        <w:t xml:space="preserve">ici, afin de ne pas faire allusion à l'existence d’espèces non migratrices énumérées dans cette annexe, c'est-à-dire de lire que les Etats doivent "coordonner leurs efforts pour la protection de </w:t>
      </w:r>
      <w:r w:rsidR="00937D16" w:rsidRPr="00AE4096">
        <w:rPr>
          <w:rFonts w:cstheme="minorHAnsi"/>
          <w:u w:val="single"/>
        </w:rPr>
        <w:t>toutes</w:t>
      </w:r>
      <w:r w:rsidR="00937D16" w:rsidRPr="00926942">
        <w:rPr>
          <w:rFonts w:cstheme="minorHAnsi"/>
        </w:rPr>
        <w:t xml:space="preserve"> les espèces énumérées à l'</w:t>
      </w:r>
      <w:r w:rsidR="00937D16">
        <w:rPr>
          <w:rFonts w:cstheme="minorHAnsi"/>
        </w:rPr>
        <w:t>A</w:t>
      </w:r>
      <w:r w:rsidR="00937D16" w:rsidRPr="00926942">
        <w:rPr>
          <w:rFonts w:cstheme="minorHAnsi"/>
        </w:rPr>
        <w:t>nnexe IV".</w:t>
      </w:r>
    </w:p>
    <w:p w14:paraId="0F0A251A" w14:textId="041C97A3" w:rsidR="00DC3424" w:rsidRPr="00652C85" w:rsidRDefault="00652C85" w:rsidP="004F2EE4">
      <w:pPr>
        <w:spacing w:after="120"/>
        <w:jc w:val="both"/>
        <w:rPr>
          <w:rFonts w:cstheme="minorHAnsi"/>
          <w:b/>
          <w:bCs/>
          <w:sz w:val="28"/>
          <w:szCs w:val="28"/>
        </w:rPr>
      </w:pPr>
      <w:r>
        <w:rPr>
          <w:rFonts w:cstheme="minorHAnsi"/>
          <w:b/>
          <w:bCs/>
        </w:rPr>
        <w:br w:type="page"/>
      </w:r>
      <w:r w:rsidRPr="00652C85">
        <w:rPr>
          <w:rFonts w:cstheme="minorHAnsi"/>
          <w:b/>
          <w:bCs/>
          <w:sz w:val="28"/>
          <w:szCs w:val="28"/>
        </w:rPr>
        <w:lastRenderedPageBreak/>
        <w:t xml:space="preserve">4. </w:t>
      </w:r>
      <w:r w:rsidR="00937D16" w:rsidRPr="00FD5AD2">
        <w:rPr>
          <w:rFonts w:cstheme="minorHAnsi"/>
          <w:b/>
          <w:bCs/>
          <w:sz w:val="28"/>
          <w:szCs w:val="28"/>
        </w:rPr>
        <w:t>Critères d’inscription</w:t>
      </w:r>
      <w:r w:rsidR="00FD5AD2" w:rsidRPr="00FD5AD2">
        <w:rPr>
          <w:rFonts w:cstheme="minorHAnsi"/>
          <w:b/>
          <w:bCs/>
          <w:sz w:val="28"/>
          <w:szCs w:val="28"/>
        </w:rPr>
        <w:t xml:space="preserve"> aux annexes</w:t>
      </w:r>
    </w:p>
    <w:p w14:paraId="133E1982" w14:textId="0433FFC4" w:rsidR="00F61C5B" w:rsidRPr="008F5287" w:rsidRDefault="002F7F14" w:rsidP="004F2EE4">
      <w:pPr>
        <w:spacing w:after="120"/>
        <w:jc w:val="both"/>
        <w:rPr>
          <w:rFonts w:cstheme="minorHAnsi"/>
        </w:rPr>
      </w:pPr>
      <w:r w:rsidRPr="002F7F14">
        <w:rPr>
          <w:rFonts w:cstheme="minorHAnsi"/>
        </w:rPr>
        <w:t xml:space="preserve">Les quatre annexes contiennent des </w:t>
      </w:r>
      <w:r w:rsidR="00937D16" w:rsidRPr="002F7F14">
        <w:rPr>
          <w:rFonts w:cstheme="minorHAnsi"/>
        </w:rPr>
        <w:t>listes</w:t>
      </w:r>
      <w:r w:rsidR="00937D16">
        <w:rPr>
          <w:rFonts w:cstheme="minorHAnsi"/>
        </w:rPr>
        <w:t xml:space="preserve"> </w:t>
      </w:r>
      <w:r w:rsidR="00937D16" w:rsidRPr="002F7F14">
        <w:rPr>
          <w:rFonts w:cstheme="minorHAnsi"/>
        </w:rPr>
        <w:t>d'espèces</w:t>
      </w:r>
      <w:r w:rsidR="00937D16">
        <w:rPr>
          <w:rFonts w:cstheme="minorHAnsi"/>
        </w:rPr>
        <w:t xml:space="preserve"> </w:t>
      </w:r>
      <w:r w:rsidR="00937D16" w:rsidRPr="002F7F14">
        <w:rPr>
          <w:rFonts w:cstheme="minorHAnsi"/>
        </w:rPr>
        <w:t>différentes</w:t>
      </w:r>
      <w:r w:rsidRPr="002F7F14">
        <w:rPr>
          <w:rFonts w:cstheme="minorHAnsi"/>
        </w:rPr>
        <w:t xml:space="preserve">, mais qui dans </w:t>
      </w:r>
      <w:r w:rsidR="00937D16" w:rsidRPr="002F7F14">
        <w:rPr>
          <w:rFonts w:cstheme="minorHAnsi"/>
        </w:rPr>
        <w:t>certains cas</w:t>
      </w:r>
      <w:r w:rsidRPr="002F7F14">
        <w:rPr>
          <w:rFonts w:cstheme="minorHAnsi"/>
        </w:rPr>
        <w:t xml:space="preserve"> se chevauchent. </w:t>
      </w:r>
      <w:r w:rsidR="00937D16" w:rsidRPr="002F7F14">
        <w:rPr>
          <w:rFonts w:cstheme="minorHAnsi"/>
        </w:rPr>
        <w:t>Des espèces</w:t>
      </w:r>
      <w:r w:rsidR="00937D16">
        <w:rPr>
          <w:rFonts w:cstheme="minorHAnsi"/>
        </w:rPr>
        <w:t xml:space="preserve"> </w:t>
      </w:r>
      <w:r w:rsidR="00937D16" w:rsidRPr="002F7F14">
        <w:rPr>
          <w:rFonts w:cstheme="minorHAnsi"/>
        </w:rPr>
        <w:t>ont</w:t>
      </w:r>
      <w:r w:rsidR="00937D16">
        <w:rPr>
          <w:rFonts w:cstheme="minorHAnsi"/>
        </w:rPr>
        <w:t xml:space="preserve"> </w:t>
      </w:r>
      <w:r w:rsidR="00937D16" w:rsidRPr="002F7F14">
        <w:rPr>
          <w:rFonts w:cstheme="minorHAnsi"/>
        </w:rPr>
        <w:t>été</w:t>
      </w:r>
      <w:r w:rsidR="00937D16">
        <w:rPr>
          <w:rFonts w:cstheme="minorHAnsi"/>
        </w:rPr>
        <w:t xml:space="preserve"> </w:t>
      </w:r>
      <w:r w:rsidR="00937D16" w:rsidRPr="002F7F14">
        <w:rPr>
          <w:rFonts w:cstheme="minorHAnsi"/>
        </w:rPr>
        <w:t>inscrites dans une annexe spécifique pour certaines raisons ou pour des besoins de conservation ou de gestion, bien que les justifications ou les raisons de l'inscription ne soient pas claires et qu'il n’y ait pas de critères formels pour guider l'inscription des espèces</w:t>
      </w:r>
      <w:r w:rsidR="00937D16">
        <w:rPr>
          <w:rFonts w:cstheme="minorHAnsi"/>
        </w:rPr>
        <w:t xml:space="preserve"> sur une</w:t>
      </w:r>
      <w:r w:rsidR="00937D16" w:rsidRPr="002F7F14">
        <w:rPr>
          <w:rFonts w:cstheme="minorHAnsi"/>
        </w:rPr>
        <w:t xml:space="preserve"> annexe.</w:t>
      </w:r>
    </w:p>
    <w:p w14:paraId="50655981" w14:textId="6CB7C33C" w:rsidR="00DC3424" w:rsidRPr="00D90BDC" w:rsidRDefault="002F7F14" w:rsidP="004F2EE4">
      <w:pPr>
        <w:pStyle w:val="ListParagraph"/>
        <w:numPr>
          <w:ilvl w:val="0"/>
          <w:numId w:val="16"/>
        </w:numPr>
        <w:spacing w:after="120"/>
        <w:ind w:left="425" w:hanging="357"/>
        <w:jc w:val="both"/>
        <w:rPr>
          <w:rFonts w:cstheme="minorHAnsi"/>
          <w:color w:val="0070C0"/>
        </w:rPr>
      </w:pPr>
      <w:r w:rsidRPr="00D90BDC">
        <w:rPr>
          <w:rFonts w:cstheme="minorHAnsi"/>
          <w:color w:val="0070C0"/>
        </w:rPr>
        <w:t xml:space="preserve">Nous </w:t>
      </w:r>
      <w:r w:rsidR="00937D16" w:rsidRPr="00D90BDC">
        <w:rPr>
          <w:rFonts w:cstheme="minorHAnsi"/>
          <w:color w:val="0070C0"/>
        </w:rPr>
        <w:t>proposons</w:t>
      </w:r>
      <w:r w:rsidR="00937D16">
        <w:rPr>
          <w:rFonts w:cstheme="minorHAnsi"/>
          <w:color w:val="0070C0"/>
        </w:rPr>
        <w:t xml:space="preserve"> </w:t>
      </w:r>
      <w:r w:rsidR="00937D16" w:rsidRPr="00D90BDC">
        <w:rPr>
          <w:rFonts w:cstheme="minorHAnsi"/>
          <w:color w:val="0070C0"/>
        </w:rPr>
        <w:t>donc</w:t>
      </w:r>
      <w:r w:rsidR="00937D16">
        <w:rPr>
          <w:rFonts w:cstheme="minorHAnsi"/>
          <w:color w:val="0070C0"/>
        </w:rPr>
        <w:t xml:space="preserve"> </w:t>
      </w:r>
      <w:r w:rsidR="00937D16" w:rsidRPr="00D90BDC">
        <w:rPr>
          <w:rFonts w:cstheme="minorHAnsi"/>
          <w:color w:val="0070C0"/>
        </w:rPr>
        <w:t>qu'un</w:t>
      </w:r>
      <w:r w:rsidRPr="00D90BDC">
        <w:rPr>
          <w:rFonts w:cstheme="minorHAnsi"/>
          <w:color w:val="0070C0"/>
        </w:rPr>
        <w:t xml:space="preserve"> ensemble de </w:t>
      </w:r>
      <w:r w:rsidR="00937D16" w:rsidRPr="00D90BDC">
        <w:rPr>
          <w:rFonts w:cstheme="minorHAnsi"/>
          <w:color w:val="0070C0"/>
        </w:rPr>
        <w:t>critères</w:t>
      </w:r>
      <w:r w:rsidR="00937D16">
        <w:rPr>
          <w:rFonts w:cstheme="minorHAnsi"/>
          <w:color w:val="0070C0"/>
        </w:rPr>
        <w:t xml:space="preserve"> </w:t>
      </w:r>
      <w:r w:rsidR="00937D16" w:rsidRPr="00D90BDC">
        <w:rPr>
          <w:rFonts w:cstheme="minorHAnsi"/>
          <w:color w:val="0070C0"/>
        </w:rPr>
        <w:t>soit</w:t>
      </w:r>
      <w:r w:rsidR="00937D16">
        <w:rPr>
          <w:rFonts w:cstheme="minorHAnsi"/>
          <w:color w:val="0070C0"/>
        </w:rPr>
        <w:t xml:space="preserve"> </w:t>
      </w:r>
      <w:r w:rsidR="00937D16" w:rsidRPr="00D90BDC">
        <w:rPr>
          <w:rFonts w:cstheme="minorHAnsi"/>
          <w:color w:val="0070C0"/>
        </w:rPr>
        <w:t>développé</w:t>
      </w:r>
      <w:r w:rsidRPr="00D90BDC">
        <w:rPr>
          <w:rFonts w:cstheme="minorHAnsi"/>
          <w:color w:val="0070C0"/>
        </w:rPr>
        <w:t xml:space="preserve"> pour chaque annexe, </w:t>
      </w:r>
      <w:r w:rsidR="00937D16" w:rsidRPr="00D90BDC">
        <w:rPr>
          <w:rFonts w:cstheme="minorHAnsi"/>
          <w:color w:val="0070C0"/>
        </w:rPr>
        <w:t>afin d’aider</w:t>
      </w:r>
      <w:r w:rsidRPr="00D90BDC">
        <w:rPr>
          <w:rFonts w:cstheme="minorHAnsi"/>
          <w:color w:val="0070C0"/>
        </w:rPr>
        <w:t xml:space="preserve"> à l'identification des </w:t>
      </w:r>
      <w:r w:rsidR="00937D16" w:rsidRPr="00D90BDC">
        <w:rPr>
          <w:rFonts w:cstheme="minorHAnsi"/>
          <w:color w:val="0070C0"/>
        </w:rPr>
        <w:t>espèces</w:t>
      </w:r>
      <w:r w:rsidR="00937D16">
        <w:rPr>
          <w:rFonts w:cstheme="minorHAnsi"/>
          <w:color w:val="0070C0"/>
        </w:rPr>
        <w:t xml:space="preserve"> </w:t>
      </w:r>
      <w:r w:rsidR="00937D16" w:rsidRPr="00D90BDC">
        <w:rPr>
          <w:rFonts w:cstheme="minorHAnsi"/>
          <w:color w:val="0070C0"/>
        </w:rPr>
        <w:t>justifiant</w:t>
      </w:r>
      <w:r w:rsidR="00937D16">
        <w:rPr>
          <w:rFonts w:cstheme="minorHAnsi"/>
          <w:color w:val="0070C0"/>
        </w:rPr>
        <w:t xml:space="preserve"> </w:t>
      </w:r>
      <w:r w:rsidR="00937D16" w:rsidRPr="00D90BDC">
        <w:rPr>
          <w:rFonts w:cstheme="minorHAnsi"/>
          <w:color w:val="0070C0"/>
        </w:rPr>
        <w:t>une</w:t>
      </w:r>
      <w:r w:rsidRPr="00D90BDC">
        <w:rPr>
          <w:rFonts w:cstheme="minorHAnsi"/>
          <w:color w:val="0070C0"/>
        </w:rPr>
        <w:t xml:space="preserve"> inscription à cette annexe. </w:t>
      </w:r>
      <w:r w:rsidR="00D90BDC" w:rsidRPr="00D90BDC">
        <w:rPr>
          <w:rFonts w:cstheme="minorHAnsi"/>
          <w:color w:val="0070C0"/>
        </w:rPr>
        <w:t xml:space="preserve">Nous </w:t>
      </w:r>
      <w:r w:rsidR="00937D16" w:rsidRPr="00D90BDC">
        <w:rPr>
          <w:rFonts w:cstheme="minorHAnsi"/>
          <w:color w:val="0070C0"/>
        </w:rPr>
        <w:t>proposons donc qu’un</w:t>
      </w:r>
      <w:r w:rsidR="00D90BDC" w:rsidRPr="00D90BDC">
        <w:rPr>
          <w:rFonts w:cstheme="minorHAnsi"/>
          <w:color w:val="0070C0"/>
        </w:rPr>
        <w:t xml:space="preserve"> ensemble de </w:t>
      </w:r>
      <w:r w:rsidR="00937D16" w:rsidRPr="00D90BDC">
        <w:rPr>
          <w:rFonts w:cstheme="minorHAnsi"/>
          <w:color w:val="0070C0"/>
        </w:rPr>
        <w:t>critères</w:t>
      </w:r>
      <w:r w:rsidR="00937D16">
        <w:rPr>
          <w:rFonts w:cstheme="minorHAnsi"/>
          <w:color w:val="0070C0"/>
        </w:rPr>
        <w:t xml:space="preserve"> </w:t>
      </w:r>
      <w:r w:rsidR="00937D16" w:rsidRPr="00D90BDC">
        <w:rPr>
          <w:rFonts w:cstheme="minorHAnsi"/>
          <w:color w:val="0070C0"/>
        </w:rPr>
        <w:t>soit</w:t>
      </w:r>
      <w:r w:rsidR="00937D16">
        <w:rPr>
          <w:rFonts w:cstheme="minorHAnsi"/>
          <w:color w:val="0070C0"/>
        </w:rPr>
        <w:t xml:space="preserve"> </w:t>
      </w:r>
      <w:r w:rsidR="00937D16" w:rsidRPr="00D90BDC">
        <w:rPr>
          <w:rFonts w:cstheme="minorHAnsi"/>
          <w:color w:val="0070C0"/>
        </w:rPr>
        <w:t>élaboré</w:t>
      </w:r>
      <w:r w:rsidR="00D90BDC" w:rsidRPr="00D90BDC">
        <w:rPr>
          <w:rFonts w:cstheme="minorHAnsi"/>
          <w:color w:val="0070C0"/>
        </w:rPr>
        <w:t xml:space="preserve"> pour chaque annexe, afin de </w:t>
      </w:r>
      <w:r w:rsidR="00937D16" w:rsidRPr="00D90BDC">
        <w:rPr>
          <w:rFonts w:cstheme="minorHAnsi"/>
          <w:color w:val="0070C0"/>
        </w:rPr>
        <w:t>faciliter l’identification</w:t>
      </w:r>
      <w:r w:rsidR="00D90BDC" w:rsidRPr="00D90BDC">
        <w:rPr>
          <w:rFonts w:cstheme="minorHAnsi"/>
          <w:color w:val="0070C0"/>
        </w:rPr>
        <w:t xml:space="preserve"> des espèces qui </w:t>
      </w:r>
      <w:r w:rsidR="00937D16" w:rsidRPr="00D90BDC">
        <w:rPr>
          <w:rFonts w:cstheme="minorHAnsi"/>
          <w:color w:val="0070C0"/>
        </w:rPr>
        <w:t>doivent</w:t>
      </w:r>
      <w:r w:rsidR="00937D16">
        <w:rPr>
          <w:rFonts w:cstheme="minorHAnsi"/>
          <w:color w:val="0070C0"/>
        </w:rPr>
        <w:t xml:space="preserve"> </w:t>
      </w:r>
      <w:r w:rsidR="00937D16" w:rsidRPr="00D90BDC">
        <w:rPr>
          <w:rFonts w:cstheme="minorHAnsi"/>
          <w:color w:val="0070C0"/>
        </w:rPr>
        <w:t>être</w:t>
      </w:r>
      <w:r w:rsidR="00937D16">
        <w:rPr>
          <w:rFonts w:cstheme="minorHAnsi"/>
          <w:color w:val="0070C0"/>
        </w:rPr>
        <w:t xml:space="preserve"> </w:t>
      </w:r>
      <w:r w:rsidR="00937D16" w:rsidRPr="00D90BDC">
        <w:rPr>
          <w:rFonts w:cstheme="minorHAnsi"/>
          <w:color w:val="0070C0"/>
        </w:rPr>
        <w:t>inscrites</w:t>
      </w:r>
      <w:r w:rsidR="00D90BDC" w:rsidRPr="00D90BDC">
        <w:rPr>
          <w:rFonts w:cstheme="minorHAnsi"/>
          <w:color w:val="0070C0"/>
        </w:rPr>
        <w:t xml:space="preserve"> sur </w:t>
      </w:r>
      <w:r w:rsidR="00937D16" w:rsidRPr="00D90BDC">
        <w:rPr>
          <w:rFonts w:cstheme="minorHAnsi"/>
          <w:color w:val="0070C0"/>
        </w:rPr>
        <w:t>cette</w:t>
      </w:r>
      <w:r w:rsidR="00937D16">
        <w:rPr>
          <w:rFonts w:cstheme="minorHAnsi"/>
          <w:color w:val="0070C0"/>
        </w:rPr>
        <w:t xml:space="preserve"> </w:t>
      </w:r>
      <w:r w:rsidR="00937D16" w:rsidRPr="00D90BDC">
        <w:rPr>
          <w:rFonts w:cstheme="minorHAnsi"/>
          <w:color w:val="0070C0"/>
        </w:rPr>
        <w:t>annexe.</w:t>
      </w:r>
      <w:r w:rsidR="00A355B4">
        <w:rPr>
          <w:rFonts w:cstheme="minorHAnsi"/>
          <w:color w:val="0070C0"/>
        </w:rPr>
        <w:t xml:space="preserve"> </w:t>
      </w:r>
      <w:r w:rsidR="00937D16" w:rsidRPr="00D90BDC">
        <w:rPr>
          <w:rFonts w:cstheme="minorHAnsi"/>
          <w:color w:val="0070C0"/>
        </w:rPr>
        <w:t>Ces</w:t>
      </w:r>
      <w:r w:rsidR="00937D16">
        <w:rPr>
          <w:rFonts w:cstheme="minorHAnsi"/>
          <w:color w:val="0070C0"/>
        </w:rPr>
        <w:t xml:space="preserve"> </w:t>
      </w:r>
      <w:r w:rsidR="00937D16" w:rsidRPr="00D90BDC">
        <w:rPr>
          <w:rFonts w:cstheme="minorHAnsi"/>
          <w:color w:val="0070C0"/>
        </w:rPr>
        <w:t>critères</w:t>
      </w:r>
      <w:r w:rsidR="00937D16">
        <w:rPr>
          <w:rFonts w:cstheme="minorHAnsi"/>
          <w:color w:val="0070C0"/>
        </w:rPr>
        <w:t xml:space="preserve"> </w:t>
      </w:r>
      <w:r w:rsidR="00937D16" w:rsidRPr="00D90BDC">
        <w:rPr>
          <w:rFonts w:cstheme="minorHAnsi"/>
          <w:color w:val="0070C0"/>
        </w:rPr>
        <w:t>devraient</w:t>
      </w:r>
      <w:r w:rsidR="00937D16">
        <w:rPr>
          <w:rFonts w:cstheme="minorHAnsi"/>
          <w:color w:val="0070C0"/>
        </w:rPr>
        <w:t xml:space="preserve"> </w:t>
      </w:r>
      <w:r w:rsidR="00937D16" w:rsidRPr="00D90BDC">
        <w:rPr>
          <w:rFonts w:cstheme="minorHAnsi"/>
          <w:color w:val="0070C0"/>
        </w:rPr>
        <w:t>inclure</w:t>
      </w:r>
      <w:r w:rsidRPr="00D90BDC">
        <w:rPr>
          <w:rFonts w:cstheme="minorHAnsi"/>
          <w:color w:val="0070C0"/>
        </w:rPr>
        <w:t xml:space="preserve">, sans s'y limiter, </w:t>
      </w:r>
      <w:r w:rsidR="00937D16" w:rsidRPr="00D90BDC">
        <w:rPr>
          <w:rFonts w:cstheme="minorHAnsi"/>
          <w:color w:val="0070C0"/>
        </w:rPr>
        <w:t>ceux définis</w:t>
      </w:r>
      <w:r w:rsidRPr="00D90BDC">
        <w:rPr>
          <w:rFonts w:cstheme="minorHAnsi"/>
          <w:color w:val="0070C0"/>
        </w:rPr>
        <w:t xml:space="preserve"> ci-dessous.</w:t>
      </w:r>
    </w:p>
    <w:p w14:paraId="5B279C6D" w14:textId="6DA19FD8" w:rsidR="00390718" w:rsidRPr="00390718" w:rsidRDefault="00937D16" w:rsidP="00390718">
      <w:pPr>
        <w:spacing w:after="120"/>
        <w:jc w:val="both"/>
        <w:rPr>
          <w:rFonts w:cstheme="minorHAnsi"/>
        </w:rPr>
      </w:pPr>
      <w:r w:rsidRPr="00390718">
        <w:rPr>
          <w:rFonts w:cstheme="minorHAnsi"/>
        </w:rPr>
        <w:t xml:space="preserve">Par souci de simplicité, l’utilisation de ces critères, </w:t>
      </w:r>
      <w:r>
        <w:rPr>
          <w:rFonts w:cstheme="minorHAnsi"/>
        </w:rPr>
        <w:t xml:space="preserve">tels </w:t>
      </w:r>
      <w:r w:rsidRPr="00390718">
        <w:rPr>
          <w:rFonts w:cstheme="minorHAnsi"/>
        </w:rPr>
        <w:t>qu’ils</w:t>
      </w:r>
      <w:r>
        <w:rPr>
          <w:rFonts w:cstheme="minorHAnsi"/>
        </w:rPr>
        <w:t xml:space="preserve"> </w:t>
      </w:r>
      <w:r w:rsidRPr="00390718">
        <w:rPr>
          <w:rFonts w:cstheme="minorHAnsi"/>
        </w:rPr>
        <w:t>sont</w:t>
      </w:r>
      <w:r>
        <w:rPr>
          <w:rFonts w:cstheme="minorHAnsi"/>
        </w:rPr>
        <w:t xml:space="preserve"> </w:t>
      </w:r>
      <w:r w:rsidRPr="00390718">
        <w:rPr>
          <w:rFonts w:cstheme="minorHAnsi"/>
        </w:rPr>
        <w:t>proposés pour inclusion dans le Protocole révisé, devrait simplement faire référence à l’inscription</w:t>
      </w:r>
      <w:r>
        <w:rPr>
          <w:rFonts w:cstheme="minorHAnsi"/>
        </w:rPr>
        <w:t xml:space="preserve"> </w:t>
      </w:r>
      <w:r w:rsidRPr="00390718">
        <w:rPr>
          <w:rFonts w:cstheme="minorHAnsi"/>
        </w:rPr>
        <w:t>d’une</w:t>
      </w:r>
      <w:r>
        <w:rPr>
          <w:rFonts w:cstheme="minorHAnsi"/>
        </w:rPr>
        <w:t xml:space="preserve"> </w:t>
      </w:r>
      <w:r w:rsidRPr="00390718">
        <w:rPr>
          <w:rFonts w:cstheme="minorHAnsi"/>
        </w:rPr>
        <w:t>espèce</w:t>
      </w:r>
      <w:r>
        <w:rPr>
          <w:rFonts w:cstheme="minorHAnsi"/>
        </w:rPr>
        <w:t xml:space="preserve"> </w:t>
      </w:r>
      <w:r w:rsidRPr="00A16691">
        <w:rPr>
          <w:rFonts w:cstheme="minorHAnsi"/>
        </w:rPr>
        <w:t>dans les</w:t>
      </w:r>
      <w:r w:rsidRPr="00390718">
        <w:rPr>
          <w:rFonts w:cstheme="minorHAnsi"/>
        </w:rPr>
        <w:t xml:space="preserve"> annexes, appendices ou autres accords multilatéraux</w:t>
      </w:r>
      <w:r>
        <w:rPr>
          <w:rFonts w:cstheme="minorHAnsi"/>
        </w:rPr>
        <w:t xml:space="preserve"> </w:t>
      </w:r>
      <w:r w:rsidRPr="00390718">
        <w:rPr>
          <w:rFonts w:cstheme="minorHAnsi"/>
        </w:rPr>
        <w:t>ou</w:t>
      </w:r>
      <w:r>
        <w:rPr>
          <w:rFonts w:cstheme="minorHAnsi"/>
        </w:rPr>
        <w:t xml:space="preserve"> </w:t>
      </w:r>
      <w:r w:rsidRPr="00390718">
        <w:rPr>
          <w:rFonts w:cstheme="minorHAnsi"/>
        </w:rPr>
        <w:t>liste</w:t>
      </w:r>
      <w:r>
        <w:rPr>
          <w:rFonts w:cstheme="minorHAnsi"/>
        </w:rPr>
        <w:t xml:space="preserve"> </w:t>
      </w:r>
      <w:r w:rsidRPr="00390718">
        <w:rPr>
          <w:rFonts w:cstheme="minorHAnsi"/>
        </w:rPr>
        <w:t xml:space="preserve">similaires, de telle sorte que l’inscription effective </w:t>
      </w:r>
      <w:r>
        <w:rPr>
          <w:rFonts w:cstheme="minorHAnsi"/>
        </w:rPr>
        <w:t>sous-jacente</w:t>
      </w:r>
      <w:r w:rsidRPr="00390718">
        <w:rPr>
          <w:rFonts w:cstheme="minorHAnsi"/>
        </w:rPr>
        <w:t xml:space="preserve"> constitue le critère</w:t>
      </w:r>
      <w:r>
        <w:rPr>
          <w:rFonts w:cstheme="minorHAnsi"/>
        </w:rPr>
        <w:t xml:space="preserve"> </w:t>
      </w:r>
      <w:r w:rsidRPr="00390718">
        <w:rPr>
          <w:rFonts w:cstheme="minorHAnsi"/>
        </w:rPr>
        <w:t>d’inscription</w:t>
      </w:r>
      <w:r>
        <w:rPr>
          <w:rFonts w:cstheme="minorHAnsi"/>
        </w:rPr>
        <w:t xml:space="preserve"> </w:t>
      </w:r>
      <w:r w:rsidRPr="00390718">
        <w:rPr>
          <w:rFonts w:cstheme="minorHAnsi"/>
        </w:rPr>
        <w:t>en vertu de l’</w:t>
      </w:r>
      <w:r>
        <w:rPr>
          <w:rFonts w:cstheme="minorHAnsi"/>
        </w:rPr>
        <w:t>A</w:t>
      </w:r>
      <w:r w:rsidRPr="00390718">
        <w:rPr>
          <w:rFonts w:cstheme="minorHAnsi"/>
        </w:rPr>
        <w:t xml:space="preserve">nnexe pertinente au </w:t>
      </w:r>
      <w:r>
        <w:rPr>
          <w:rFonts w:cstheme="minorHAnsi"/>
        </w:rPr>
        <w:t>P</w:t>
      </w:r>
      <w:r w:rsidRPr="00390718">
        <w:rPr>
          <w:rFonts w:cstheme="minorHAnsi"/>
        </w:rPr>
        <w:t xml:space="preserve">rotocole, </w:t>
      </w:r>
      <w:r w:rsidRPr="00584219">
        <w:rPr>
          <w:rFonts w:cstheme="minorHAnsi"/>
        </w:rPr>
        <w:t>mais il est entendu que le critère incorpore et est</w:t>
      </w:r>
      <w:r>
        <w:rPr>
          <w:rFonts w:cstheme="minorHAnsi"/>
        </w:rPr>
        <w:t xml:space="preserve"> </w:t>
      </w:r>
      <w:r w:rsidRPr="00584219">
        <w:rPr>
          <w:rFonts w:cstheme="minorHAnsi"/>
        </w:rPr>
        <w:t>donc</w:t>
      </w:r>
      <w:r>
        <w:rPr>
          <w:rFonts w:cstheme="minorHAnsi"/>
        </w:rPr>
        <w:t xml:space="preserve"> </w:t>
      </w:r>
      <w:r w:rsidRPr="00584219">
        <w:rPr>
          <w:rFonts w:cstheme="minorHAnsi"/>
        </w:rPr>
        <w:t>justifié par les critères techniques détaillés</w:t>
      </w:r>
      <w:r>
        <w:rPr>
          <w:rFonts w:cstheme="minorHAnsi"/>
        </w:rPr>
        <w:t xml:space="preserve"> </w:t>
      </w:r>
      <w:r w:rsidRPr="00584219">
        <w:rPr>
          <w:rFonts w:cstheme="minorHAnsi"/>
        </w:rPr>
        <w:t>pertinents</w:t>
      </w:r>
      <w:r>
        <w:rPr>
          <w:rFonts w:cstheme="minorHAnsi"/>
        </w:rPr>
        <w:t xml:space="preserve"> </w:t>
      </w:r>
      <w:r w:rsidRPr="00584219">
        <w:rPr>
          <w:rFonts w:cstheme="minorHAnsi"/>
        </w:rPr>
        <w:t>utilisés par l'accord</w:t>
      </w:r>
      <w:r>
        <w:rPr>
          <w:rFonts w:cstheme="minorHAnsi"/>
        </w:rPr>
        <w:t xml:space="preserve"> ou la convention originale</w:t>
      </w:r>
      <w:r w:rsidRPr="00584219">
        <w:rPr>
          <w:rFonts w:cstheme="minorHAnsi"/>
        </w:rPr>
        <w:t>. Par exemple</w:t>
      </w:r>
      <w:r>
        <w:rPr>
          <w:rFonts w:cstheme="minorHAnsi"/>
        </w:rPr>
        <w:t>,</w:t>
      </w:r>
      <w:r w:rsidRPr="00584219">
        <w:rPr>
          <w:rFonts w:cstheme="minorHAnsi"/>
        </w:rPr>
        <w:t xml:space="preserve"> un critère pour l'</w:t>
      </w:r>
      <w:r>
        <w:rPr>
          <w:rFonts w:cstheme="minorHAnsi"/>
        </w:rPr>
        <w:t>A</w:t>
      </w:r>
      <w:r w:rsidRPr="00584219">
        <w:rPr>
          <w:rFonts w:cstheme="minorHAnsi"/>
        </w:rPr>
        <w:t>nnexe II pourrait être que "l'espèce</w:t>
      </w:r>
      <w:r>
        <w:rPr>
          <w:rFonts w:cstheme="minorHAnsi"/>
        </w:rPr>
        <w:t xml:space="preserve"> </w:t>
      </w:r>
      <w:r w:rsidRPr="00584219">
        <w:rPr>
          <w:rFonts w:cstheme="minorHAnsi"/>
        </w:rPr>
        <w:t xml:space="preserve">est inscrite à </w:t>
      </w:r>
      <w:r w:rsidR="00484A1E" w:rsidRPr="00584219">
        <w:rPr>
          <w:rFonts w:cstheme="minorHAnsi"/>
        </w:rPr>
        <w:t>l’Annexe I</w:t>
      </w:r>
      <w:r w:rsidRPr="00584219">
        <w:rPr>
          <w:rFonts w:cstheme="minorHAnsi"/>
        </w:rPr>
        <w:t xml:space="preserve"> de la </w:t>
      </w:r>
      <w:r w:rsidRPr="00B2375B">
        <w:rPr>
          <w:rFonts w:cstheme="minorHAnsi"/>
          <w:i/>
        </w:rPr>
        <w:t>Convention sur la Conservation des Espèces</w:t>
      </w:r>
      <w:r>
        <w:rPr>
          <w:rFonts w:cstheme="minorHAnsi"/>
          <w:i/>
        </w:rPr>
        <w:t xml:space="preserve"> </w:t>
      </w:r>
      <w:r w:rsidRPr="00B2375B">
        <w:rPr>
          <w:rFonts w:cstheme="minorHAnsi"/>
          <w:i/>
        </w:rPr>
        <w:t>Migratrices appartenant à la Faune Sauvage</w:t>
      </w:r>
      <w:r w:rsidRPr="00584219">
        <w:rPr>
          <w:rFonts w:cstheme="minorHAnsi"/>
        </w:rPr>
        <w:t xml:space="preserve"> (CMS)", qui </w:t>
      </w:r>
      <w:r>
        <w:rPr>
          <w:rFonts w:cstheme="minorHAnsi"/>
        </w:rPr>
        <w:t>demande</w:t>
      </w:r>
      <w:r w:rsidRPr="00584219">
        <w:rPr>
          <w:rFonts w:cstheme="minorHAnsi"/>
        </w:rPr>
        <w:t xml:space="preserve"> une protection stricte dans les États de l'aire de répartition. Par conséquent, les espèces inscrites à l'</w:t>
      </w:r>
      <w:r>
        <w:rPr>
          <w:rFonts w:cstheme="minorHAnsi"/>
        </w:rPr>
        <w:t>A</w:t>
      </w:r>
      <w:r w:rsidR="002C1B07">
        <w:rPr>
          <w:rFonts w:cstheme="minorHAnsi"/>
        </w:rPr>
        <w:t>nnexe I</w:t>
      </w:r>
      <w:r w:rsidRPr="00584219">
        <w:rPr>
          <w:rFonts w:cstheme="minorHAnsi"/>
        </w:rPr>
        <w:t xml:space="preserve"> de la CMS devraient</w:t>
      </w:r>
      <w:r>
        <w:rPr>
          <w:rFonts w:cstheme="minorHAnsi"/>
        </w:rPr>
        <w:t xml:space="preserve"> </w:t>
      </w:r>
      <w:r w:rsidRPr="00584219">
        <w:rPr>
          <w:rFonts w:cstheme="minorHAnsi"/>
        </w:rPr>
        <w:t>être inscrites à l'</w:t>
      </w:r>
      <w:r w:rsidR="002C1B07">
        <w:rPr>
          <w:rFonts w:cstheme="minorHAnsi"/>
        </w:rPr>
        <w:t>A</w:t>
      </w:r>
      <w:r w:rsidRPr="00584219">
        <w:rPr>
          <w:rFonts w:cstheme="minorHAnsi"/>
        </w:rPr>
        <w:t xml:space="preserve">nnexe II du </w:t>
      </w:r>
      <w:r>
        <w:rPr>
          <w:rFonts w:cstheme="minorHAnsi"/>
        </w:rPr>
        <w:t>P</w:t>
      </w:r>
      <w:r w:rsidRPr="00584219">
        <w:rPr>
          <w:rFonts w:cstheme="minorHAnsi"/>
        </w:rPr>
        <w:t>rotocole sur la base du critère "l'espèce</w:t>
      </w:r>
      <w:r>
        <w:rPr>
          <w:rFonts w:cstheme="minorHAnsi"/>
        </w:rPr>
        <w:t xml:space="preserve"> </w:t>
      </w:r>
      <w:r w:rsidRPr="00584219">
        <w:rPr>
          <w:rFonts w:cstheme="minorHAnsi"/>
        </w:rPr>
        <w:t>est inscrite à l'</w:t>
      </w:r>
      <w:r>
        <w:rPr>
          <w:rFonts w:cstheme="minorHAnsi"/>
        </w:rPr>
        <w:t>A</w:t>
      </w:r>
      <w:r w:rsidR="002C1B07">
        <w:rPr>
          <w:rFonts w:cstheme="minorHAnsi"/>
        </w:rPr>
        <w:t xml:space="preserve">nnexe </w:t>
      </w:r>
      <w:r w:rsidRPr="00584219">
        <w:rPr>
          <w:rFonts w:cstheme="minorHAnsi"/>
        </w:rPr>
        <w:t>I de la CMS", étant entendu que ce</w:t>
      </w:r>
      <w:r>
        <w:rPr>
          <w:rFonts w:cstheme="minorHAnsi"/>
        </w:rPr>
        <w:t xml:space="preserve"> </w:t>
      </w:r>
      <w:r w:rsidRPr="00584219">
        <w:rPr>
          <w:rFonts w:cstheme="minorHAnsi"/>
        </w:rPr>
        <w:t>critère incorpore les critères techniques détaillés</w:t>
      </w:r>
      <w:r>
        <w:rPr>
          <w:rFonts w:cstheme="minorHAnsi"/>
        </w:rPr>
        <w:t xml:space="preserve"> et pertinents</w:t>
      </w:r>
      <w:r w:rsidRPr="00584219">
        <w:rPr>
          <w:rFonts w:cstheme="minorHAnsi"/>
        </w:rPr>
        <w:t xml:space="preserve"> utilisés par la CMS pour l'inscription des espèces à l'</w:t>
      </w:r>
      <w:r>
        <w:rPr>
          <w:rFonts w:cstheme="minorHAnsi"/>
        </w:rPr>
        <w:t>A</w:t>
      </w:r>
      <w:r w:rsidR="002C1B07">
        <w:rPr>
          <w:rFonts w:cstheme="minorHAnsi"/>
        </w:rPr>
        <w:t>nnexe</w:t>
      </w:r>
      <w:r w:rsidRPr="00584219">
        <w:rPr>
          <w:rFonts w:cstheme="minorHAnsi"/>
        </w:rPr>
        <w:t xml:space="preserve"> I de la CMS, c'est-à-dire "les espèces migratrices qui ont</w:t>
      </w:r>
      <w:r>
        <w:rPr>
          <w:rFonts w:cstheme="minorHAnsi"/>
        </w:rPr>
        <w:t xml:space="preserve"> </w:t>
      </w:r>
      <w:r w:rsidRPr="00584219">
        <w:rPr>
          <w:rFonts w:cstheme="minorHAnsi"/>
        </w:rPr>
        <w:t>été</w:t>
      </w:r>
      <w:r>
        <w:rPr>
          <w:rFonts w:cstheme="minorHAnsi"/>
        </w:rPr>
        <w:t xml:space="preserve"> </w:t>
      </w:r>
      <w:r w:rsidRPr="00584219">
        <w:rPr>
          <w:rFonts w:cstheme="minorHAnsi"/>
        </w:rPr>
        <w:t>évaluées</w:t>
      </w:r>
      <w:r>
        <w:rPr>
          <w:rFonts w:cstheme="minorHAnsi"/>
        </w:rPr>
        <w:t xml:space="preserve"> </w:t>
      </w:r>
      <w:r w:rsidRPr="00584219">
        <w:rPr>
          <w:rFonts w:cstheme="minorHAnsi"/>
        </w:rPr>
        <w:t>comme</w:t>
      </w:r>
      <w:r>
        <w:rPr>
          <w:rFonts w:cstheme="minorHAnsi"/>
        </w:rPr>
        <w:t xml:space="preserve"> </w:t>
      </w:r>
      <w:r w:rsidRPr="00584219">
        <w:rPr>
          <w:rFonts w:cstheme="minorHAnsi"/>
        </w:rPr>
        <w:t>étant</w:t>
      </w:r>
      <w:r>
        <w:rPr>
          <w:rFonts w:cstheme="minorHAnsi"/>
        </w:rPr>
        <w:t xml:space="preserve"> </w:t>
      </w:r>
      <w:r w:rsidRPr="00584219">
        <w:rPr>
          <w:rFonts w:cstheme="minorHAnsi"/>
        </w:rPr>
        <w:t>en danger d'extinction sur la totalité</w:t>
      </w:r>
      <w:r>
        <w:rPr>
          <w:rFonts w:cstheme="minorHAnsi"/>
        </w:rPr>
        <w:t xml:space="preserve"> </w:t>
      </w:r>
      <w:r w:rsidRPr="00584219">
        <w:rPr>
          <w:rFonts w:cstheme="minorHAnsi"/>
        </w:rPr>
        <w:t>ou sur une</w:t>
      </w:r>
      <w:r>
        <w:rPr>
          <w:rFonts w:cstheme="minorHAnsi"/>
        </w:rPr>
        <w:t xml:space="preserve"> </w:t>
      </w:r>
      <w:r w:rsidRPr="00584219">
        <w:rPr>
          <w:rFonts w:cstheme="minorHAnsi"/>
        </w:rPr>
        <w:t>partie importante de leur aire de répartition".</w:t>
      </w:r>
    </w:p>
    <w:p w14:paraId="02275920" w14:textId="3B60AF51" w:rsidR="00584219" w:rsidRPr="00F65508" w:rsidRDefault="00937D16" w:rsidP="00584219">
      <w:pPr>
        <w:spacing w:before="100" w:beforeAutospacing="1" w:after="0" w:line="240" w:lineRule="auto"/>
        <w:jc w:val="both"/>
        <w:rPr>
          <w:rFonts w:cstheme="minorHAnsi"/>
          <w:i/>
          <w:iCs/>
          <w:u w:val="single"/>
        </w:rPr>
      </w:pPr>
      <w:r w:rsidRPr="00F65508">
        <w:rPr>
          <w:rFonts w:cstheme="minorHAnsi"/>
          <w:i/>
          <w:iCs/>
          <w:u w:val="single"/>
        </w:rPr>
        <w:t>Critères proposés</w:t>
      </w:r>
      <w:r w:rsidR="00584219" w:rsidRPr="00F65508">
        <w:rPr>
          <w:rFonts w:cstheme="minorHAnsi"/>
          <w:i/>
          <w:iCs/>
          <w:u w:val="single"/>
        </w:rPr>
        <w:t xml:space="preserve"> - Annexe II</w:t>
      </w:r>
    </w:p>
    <w:p w14:paraId="3A92D108" w14:textId="6D67E972" w:rsidR="00584219" w:rsidRPr="00584219" w:rsidRDefault="00937D16" w:rsidP="004F2EE4">
      <w:pPr>
        <w:spacing w:before="120" w:after="0" w:line="240" w:lineRule="auto"/>
        <w:jc w:val="both"/>
        <w:rPr>
          <w:rFonts w:cstheme="minorHAnsi"/>
        </w:rPr>
      </w:pPr>
      <w:r w:rsidRPr="00305015">
        <w:rPr>
          <w:rFonts w:cstheme="minorHAnsi"/>
          <w:b/>
          <w:bCs/>
        </w:rPr>
        <w:t xml:space="preserve">L'article 4 du Protocole </w:t>
      </w:r>
      <w:proofErr w:type="gramStart"/>
      <w:r w:rsidRPr="00305015">
        <w:rPr>
          <w:rFonts w:cstheme="minorHAnsi"/>
          <w:b/>
          <w:bCs/>
        </w:rPr>
        <w:t>original:</w:t>
      </w:r>
      <w:proofErr w:type="gramEnd"/>
      <w:r w:rsidRPr="00305015">
        <w:rPr>
          <w:rFonts w:cstheme="minorHAnsi"/>
          <w:b/>
          <w:bCs/>
          <w:i/>
          <w:iCs/>
        </w:rPr>
        <w:t xml:space="preserve"> Espèces de Faune</w:t>
      </w:r>
      <w:r>
        <w:rPr>
          <w:rFonts w:cstheme="minorHAnsi"/>
          <w:b/>
          <w:bCs/>
          <w:i/>
          <w:iCs/>
        </w:rPr>
        <w:t xml:space="preserve"> </w:t>
      </w:r>
      <w:r w:rsidRPr="00305015">
        <w:rPr>
          <w:rFonts w:cstheme="minorHAnsi"/>
          <w:b/>
          <w:bCs/>
          <w:i/>
          <w:iCs/>
        </w:rPr>
        <w:t>Sauvage</w:t>
      </w:r>
      <w:r>
        <w:rPr>
          <w:rFonts w:cstheme="minorHAnsi"/>
          <w:b/>
          <w:bCs/>
          <w:i/>
          <w:iCs/>
        </w:rPr>
        <w:t xml:space="preserve"> </w:t>
      </w:r>
      <w:r w:rsidRPr="00305015">
        <w:rPr>
          <w:rFonts w:cstheme="minorHAnsi"/>
          <w:b/>
          <w:bCs/>
          <w:i/>
          <w:iCs/>
        </w:rPr>
        <w:t>Nécessitant</w:t>
      </w:r>
      <w:r>
        <w:rPr>
          <w:rFonts w:cstheme="minorHAnsi"/>
          <w:b/>
          <w:bCs/>
          <w:i/>
          <w:iCs/>
        </w:rPr>
        <w:t xml:space="preserve"> </w:t>
      </w:r>
      <w:r w:rsidRPr="00305015">
        <w:rPr>
          <w:rFonts w:cstheme="minorHAnsi"/>
          <w:b/>
          <w:bCs/>
          <w:i/>
          <w:iCs/>
        </w:rPr>
        <w:t>une Protection Spéciale</w:t>
      </w:r>
      <w:r w:rsidRPr="00584219">
        <w:rPr>
          <w:rFonts w:cstheme="minorHAnsi"/>
        </w:rPr>
        <w:t xml:space="preserve"> stipule : "Les Parties contractantes</w:t>
      </w:r>
      <w:r>
        <w:rPr>
          <w:rFonts w:cstheme="minorHAnsi"/>
        </w:rPr>
        <w:t xml:space="preserve"> </w:t>
      </w:r>
      <w:r w:rsidRPr="00584219">
        <w:rPr>
          <w:rFonts w:cstheme="minorHAnsi"/>
        </w:rPr>
        <w:t xml:space="preserve">prennent toutes les </w:t>
      </w:r>
      <w:r>
        <w:rPr>
          <w:rFonts w:cstheme="minorHAnsi"/>
        </w:rPr>
        <w:t xml:space="preserve">mesures </w:t>
      </w:r>
      <w:r w:rsidRPr="00584219">
        <w:rPr>
          <w:rFonts w:cstheme="minorHAnsi"/>
        </w:rPr>
        <w:t xml:space="preserve">appropriées pour </w:t>
      </w:r>
      <w:r w:rsidRPr="00CC1830">
        <w:rPr>
          <w:rFonts w:cstheme="minorHAnsi"/>
          <w:u w:val="single"/>
        </w:rPr>
        <w:t>assurer la protection la plus stricte</w:t>
      </w:r>
      <w:r w:rsidRPr="00584219">
        <w:rPr>
          <w:rFonts w:cstheme="minorHAnsi"/>
        </w:rPr>
        <w:t xml:space="preserve"> des espèces de faune</w:t>
      </w:r>
      <w:r>
        <w:rPr>
          <w:rFonts w:cstheme="minorHAnsi"/>
        </w:rPr>
        <w:t xml:space="preserve"> </w:t>
      </w:r>
      <w:r w:rsidRPr="00584219">
        <w:rPr>
          <w:rFonts w:cstheme="minorHAnsi"/>
        </w:rPr>
        <w:t>sauvage</w:t>
      </w:r>
      <w:r>
        <w:rPr>
          <w:rFonts w:cstheme="minorHAnsi"/>
        </w:rPr>
        <w:t xml:space="preserve"> </w:t>
      </w:r>
      <w:r w:rsidRPr="00CC1830">
        <w:rPr>
          <w:rFonts w:cstheme="minorHAnsi"/>
          <w:u w:val="single"/>
        </w:rPr>
        <w:t>en danger</w:t>
      </w:r>
      <w:r w:rsidRPr="00584219">
        <w:rPr>
          <w:rFonts w:cstheme="minorHAnsi"/>
        </w:rPr>
        <w:t xml:space="preserve"> énumérées à l'</w:t>
      </w:r>
      <w:r>
        <w:rPr>
          <w:rFonts w:cstheme="minorHAnsi"/>
        </w:rPr>
        <w:t>A</w:t>
      </w:r>
      <w:r w:rsidRPr="00584219">
        <w:rPr>
          <w:rFonts w:cstheme="minorHAnsi"/>
        </w:rPr>
        <w:t>nnexe II. À cette fin, chaque</w:t>
      </w:r>
      <w:r>
        <w:rPr>
          <w:rFonts w:cstheme="minorHAnsi"/>
        </w:rPr>
        <w:t xml:space="preserve"> </w:t>
      </w:r>
      <w:r w:rsidRPr="00584219">
        <w:rPr>
          <w:rFonts w:cstheme="minorHAnsi"/>
        </w:rPr>
        <w:t>partie</w:t>
      </w:r>
      <w:r>
        <w:rPr>
          <w:rFonts w:cstheme="minorHAnsi"/>
        </w:rPr>
        <w:t xml:space="preserve"> </w:t>
      </w:r>
      <w:r w:rsidRPr="00584219">
        <w:rPr>
          <w:rFonts w:cstheme="minorHAnsi"/>
        </w:rPr>
        <w:t>contractante</w:t>
      </w:r>
      <w:r>
        <w:rPr>
          <w:rFonts w:cstheme="minorHAnsi"/>
        </w:rPr>
        <w:t xml:space="preserve"> </w:t>
      </w:r>
      <w:r w:rsidRPr="00584219">
        <w:rPr>
          <w:rFonts w:cstheme="minorHAnsi"/>
        </w:rPr>
        <w:t>réglemente</w:t>
      </w:r>
      <w:r>
        <w:rPr>
          <w:rFonts w:cstheme="minorHAnsi"/>
        </w:rPr>
        <w:t xml:space="preserve"> </w:t>
      </w:r>
      <w:r w:rsidRPr="00584219">
        <w:rPr>
          <w:rFonts w:cstheme="minorHAnsi"/>
        </w:rPr>
        <w:t xml:space="preserve">strictement et, le cas échéant, interdit les activités ayant des effets néfastes sur les habitats de ces espèces. </w:t>
      </w:r>
      <w:r w:rsidR="00584219" w:rsidRPr="00584219">
        <w:rPr>
          <w:rFonts w:cstheme="minorHAnsi"/>
        </w:rPr>
        <w:t xml:space="preserve">En particulier, les </w:t>
      </w:r>
      <w:r w:rsidRPr="00584219">
        <w:rPr>
          <w:rFonts w:cstheme="minorHAnsi"/>
        </w:rPr>
        <w:t>activités</w:t>
      </w:r>
      <w:r>
        <w:rPr>
          <w:rFonts w:cstheme="minorHAnsi"/>
        </w:rPr>
        <w:t xml:space="preserve"> </w:t>
      </w:r>
      <w:r w:rsidRPr="00584219">
        <w:rPr>
          <w:rFonts w:cstheme="minorHAnsi"/>
        </w:rPr>
        <w:t>suivantes</w:t>
      </w:r>
      <w:r>
        <w:rPr>
          <w:rFonts w:cstheme="minorHAnsi"/>
        </w:rPr>
        <w:t xml:space="preserve"> </w:t>
      </w:r>
      <w:r w:rsidRPr="00584219">
        <w:rPr>
          <w:rFonts w:cstheme="minorHAnsi"/>
        </w:rPr>
        <w:t>sont</w:t>
      </w:r>
      <w:r w:rsidR="00584219" w:rsidRPr="00584219">
        <w:rPr>
          <w:rFonts w:cstheme="minorHAnsi"/>
        </w:rPr>
        <w:t xml:space="preserve">, </w:t>
      </w:r>
      <w:r w:rsidR="00305015">
        <w:rPr>
          <w:rFonts w:cstheme="minorHAnsi"/>
        </w:rPr>
        <w:t xml:space="preserve">le </w:t>
      </w:r>
      <w:r>
        <w:rPr>
          <w:rFonts w:cstheme="minorHAnsi"/>
        </w:rPr>
        <w:t>cas échéant</w:t>
      </w:r>
      <w:r w:rsidR="00584219" w:rsidRPr="00584219">
        <w:rPr>
          <w:rFonts w:cstheme="minorHAnsi"/>
        </w:rPr>
        <w:t xml:space="preserve">, interdites à l'égard de </w:t>
      </w:r>
      <w:r w:rsidRPr="00584219">
        <w:rPr>
          <w:rFonts w:cstheme="minorHAnsi"/>
        </w:rPr>
        <w:t>ces espèces</w:t>
      </w:r>
      <w:r w:rsidR="00584219" w:rsidRPr="00584219">
        <w:rPr>
          <w:rFonts w:cstheme="minorHAnsi"/>
        </w:rPr>
        <w:t xml:space="preserve"> :</w:t>
      </w:r>
    </w:p>
    <w:p w14:paraId="6A0428F2" w14:textId="77777777" w:rsidR="004F2EE4" w:rsidRDefault="00937D16" w:rsidP="004F2EE4">
      <w:pPr>
        <w:pStyle w:val="ListParagraph"/>
        <w:numPr>
          <w:ilvl w:val="0"/>
          <w:numId w:val="35"/>
        </w:numPr>
        <w:spacing w:after="0" w:line="240" w:lineRule="auto"/>
        <w:jc w:val="both"/>
        <w:rPr>
          <w:rFonts w:cstheme="minorHAnsi"/>
        </w:rPr>
      </w:pPr>
      <w:proofErr w:type="gramStart"/>
      <w:r w:rsidRPr="004F2EE4">
        <w:rPr>
          <w:rFonts w:cstheme="minorHAnsi"/>
        </w:rPr>
        <w:t>toute</w:t>
      </w:r>
      <w:proofErr w:type="gramEnd"/>
      <w:r w:rsidRPr="004F2EE4">
        <w:rPr>
          <w:rFonts w:cstheme="minorHAnsi"/>
        </w:rPr>
        <w:t xml:space="preserve"> forme</w:t>
      </w:r>
      <w:r w:rsidR="00584219" w:rsidRPr="004F2EE4">
        <w:rPr>
          <w:rFonts w:cstheme="minorHAnsi"/>
        </w:rPr>
        <w:t xml:space="preserve"> de capture, de détention ou de mise à mort ;</w:t>
      </w:r>
    </w:p>
    <w:p w14:paraId="3FD011D0" w14:textId="77777777" w:rsidR="004F2EE4" w:rsidRDefault="00584219" w:rsidP="004F2EE4">
      <w:pPr>
        <w:pStyle w:val="ListParagraph"/>
        <w:numPr>
          <w:ilvl w:val="0"/>
          <w:numId w:val="35"/>
        </w:numPr>
        <w:spacing w:after="0" w:line="240" w:lineRule="auto"/>
        <w:jc w:val="both"/>
        <w:rPr>
          <w:rFonts w:cstheme="minorHAnsi"/>
        </w:rPr>
      </w:pPr>
      <w:proofErr w:type="gramStart"/>
      <w:r w:rsidRPr="004F2EE4">
        <w:rPr>
          <w:rFonts w:cstheme="minorHAnsi"/>
        </w:rPr>
        <w:t>la</w:t>
      </w:r>
      <w:proofErr w:type="gramEnd"/>
      <w:r w:rsidRPr="004F2EE4">
        <w:rPr>
          <w:rFonts w:cstheme="minorHAnsi"/>
        </w:rPr>
        <w:t xml:space="preserve"> </w:t>
      </w:r>
      <w:r w:rsidR="00937D16" w:rsidRPr="004F2EE4">
        <w:rPr>
          <w:rFonts w:cstheme="minorHAnsi"/>
        </w:rPr>
        <w:t>détérioration ou</w:t>
      </w:r>
      <w:r w:rsidRPr="004F2EE4">
        <w:rPr>
          <w:rFonts w:cstheme="minorHAnsi"/>
        </w:rPr>
        <w:t xml:space="preserve"> la destruction des habitats </w:t>
      </w:r>
      <w:r w:rsidR="00937D16" w:rsidRPr="004F2EE4">
        <w:rPr>
          <w:rFonts w:cstheme="minorHAnsi"/>
        </w:rPr>
        <w:t xml:space="preserve">extrêmement </w:t>
      </w:r>
      <w:r w:rsidR="002C1B07" w:rsidRPr="004F2EE4">
        <w:rPr>
          <w:rFonts w:cstheme="minorHAnsi"/>
        </w:rPr>
        <w:t>importants ;</w:t>
      </w:r>
    </w:p>
    <w:p w14:paraId="0AAC5658" w14:textId="77777777" w:rsidR="004F2EE4" w:rsidRDefault="00584219" w:rsidP="004F2EE4">
      <w:pPr>
        <w:pStyle w:val="ListParagraph"/>
        <w:numPr>
          <w:ilvl w:val="0"/>
          <w:numId w:val="35"/>
        </w:numPr>
        <w:spacing w:after="0" w:line="240" w:lineRule="auto"/>
        <w:jc w:val="both"/>
        <w:rPr>
          <w:rFonts w:cstheme="minorHAnsi"/>
        </w:rPr>
      </w:pPr>
      <w:proofErr w:type="gramStart"/>
      <w:r w:rsidRPr="004F2EE4">
        <w:rPr>
          <w:rFonts w:cstheme="minorHAnsi"/>
        </w:rPr>
        <w:t>la</w:t>
      </w:r>
      <w:proofErr w:type="gramEnd"/>
      <w:r w:rsidRPr="004F2EE4">
        <w:rPr>
          <w:rFonts w:cstheme="minorHAnsi"/>
        </w:rPr>
        <w:t xml:space="preserve"> perturbation de la </w:t>
      </w:r>
      <w:r w:rsidR="00937D16" w:rsidRPr="004F2EE4">
        <w:rPr>
          <w:rFonts w:cstheme="minorHAnsi"/>
        </w:rPr>
        <w:t>faune sauvage</w:t>
      </w:r>
      <w:r w:rsidRPr="004F2EE4">
        <w:rPr>
          <w:rFonts w:cstheme="minorHAnsi"/>
        </w:rPr>
        <w:t xml:space="preserve">, en particulier pendant la période de reproduction, d'élevage et d'hibernation ; </w:t>
      </w:r>
    </w:p>
    <w:p w14:paraId="6E68DC16" w14:textId="77777777" w:rsidR="004F2EE4" w:rsidRDefault="00584219" w:rsidP="004F2EE4">
      <w:pPr>
        <w:pStyle w:val="ListParagraph"/>
        <w:numPr>
          <w:ilvl w:val="0"/>
          <w:numId w:val="35"/>
        </w:numPr>
        <w:spacing w:after="0" w:line="240" w:lineRule="auto"/>
        <w:jc w:val="both"/>
        <w:rPr>
          <w:rFonts w:cstheme="minorHAnsi"/>
        </w:rPr>
      </w:pPr>
      <w:proofErr w:type="gramStart"/>
      <w:r w:rsidRPr="004F2EE4">
        <w:rPr>
          <w:rFonts w:cstheme="minorHAnsi"/>
        </w:rPr>
        <w:t>la</w:t>
      </w:r>
      <w:proofErr w:type="gramEnd"/>
      <w:r w:rsidRPr="004F2EE4">
        <w:rPr>
          <w:rFonts w:cstheme="minorHAnsi"/>
        </w:rPr>
        <w:t xml:space="preserve"> destruction ou le </w:t>
      </w:r>
      <w:r w:rsidR="00937D16" w:rsidRPr="004F2EE4">
        <w:rPr>
          <w:rFonts w:cstheme="minorHAnsi"/>
        </w:rPr>
        <w:t>prélèvement d’œufs</w:t>
      </w:r>
      <w:r w:rsidRPr="004F2EE4">
        <w:rPr>
          <w:rFonts w:cstheme="minorHAnsi"/>
        </w:rPr>
        <w:t xml:space="preserve"> dans la nature ou la détention de </w:t>
      </w:r>
      <w:r w:rsidR="00937D16" w:rsidRPr="004F2EE4">
        <w:rPr>
          <w:rFonts w:cstheme="minorHAnsi"/>
        </w:rPr>
        <w:t>ces œufs même s'ils sont vides</w:t>
      </w:r>
      <w:r w:rsidRPr="004F2EE4">
        <w:rPr>
          <w:rFonts w:cstheme="minorHAnsi"/>
        </w:rPr>
        <w:t>;</w:t>
      </w:r>
    </w:p>
    <w:p w14:paraId="0ADCE02A" w14:textId="0592DE5A" w:rsidR="00584219" w:rsidRDefault="00584219" w:rsidP="004F2EE4">
      <w:pPr>
        <w:pStyle w:val="ListParagraph"/>
        <w:numPr>
          <w:ilvl w:val="0"/>
          <w:numId w:val="35"/>
        </w:numPr>
        <w:spacing w:after="0" w:line="240" w:lineRule="auto"/>
        <w:jc w:val="both"/>
        <w:rPr>
          <w:rFonts w:cstheme="minorHAnsi"/>
        </w:rPr>
      </w:pPr>
      <w:proofErr w:type="gramStart"/>
      <w:r w:rsidRPr="004F2EE4">
        <w:rPr>
          <w:rFonts w:cstheme="minorHAnsi"/>
        </w:rPr>
        <w:t>la</w:t>
      </w:r>
      <w:proofErr w:type="gramEnd"/>
      <w:r w:rsidRPr="004F2EE4">
        <w:rPr>
          <w:rFonts w:cstheme="minorHAnsi"/>
        </w:rPr>
        <w:t xml:space="preserve"> possession et le commerce interne de </w:t>
      </w:r>
      <w:r w:rsidR="00937D16" w:rsidRPr="004F2EE4">
        <w:rPr>
          <w:rFonts w:cstheme="minorHAnsi"/>
        </w:rPr>
        <w:t>ces animaux</w:t>
      </w:r>
      <w:r w:rsidRPr="004F2EE4">
        <w:rPr>
          <w:rFonts w:cstheme="minorHAnsi"/>
        </w:rPr>
        <w:t xml:space="preserve">, </w:t>
      </w:r>
      <w:r w:rsidR="00937D16" w:rsidRPr="004F2EE4">
        <w:rPr>
          <w:rFonts w:cstheme="minorHAnsi"/>
        </w:rPr>
        <w:t>vivants ou morts</w:t>
      </w:r>
      <w:r w:rsidRPr="004F2EE4">
        <w:rPr>
          <w:rFonts w:cstheme="minorHAnsi"/>
        </w:rPr>
        <w:t xml:space="preserve">, y compris les </w:t>
      </w:r>
      <w:r w:rsidR="00937D16" w:rsidRPr="004F2EE4">
        <w:rPr>
          <w:rFonts w:cstheme="minorHAnsi"/>
        </w:rPr>
        <w:t xml:space="preserve">animaux </w:t>
      </w:r>
      <w:r w:rsidR="00484A1E" w:rsidRPr="004F2EE4">
        <w:rPr>
          <w:rFonts w:cstheme="minorHAnsi"/>
        </w:rPr>
        <w:t>empaillés et</w:t>
      </w:r>
      <w:r w:rsidRPr="004F2EE4">
        <w:rPr>
          <w:rFonts w:cstheme="minorHAnsi"/>
        </w:rPr>
        <w:t xml:space="preserve"> </w:t>
      </w:r>
      <w:r w:rsidR="00937D16" w:rsidRPr="004F2EE4">
        <w:rPr>
          <w:rFonts w:cstheme="minorHAnsi"/>
        </w:rPr>
        <w:t xml:space="preserve">toute partie ou </w:t>
      </w:r>
      <w:proofErr w:type="spellStart"/>
      <w:r w:rsidR="00937D16" w:rsidRPr="004F2EE4">
        <w:rPr>
          <w:rFonts w:cstheme="minorHAnsi"/>
        </w:rPr>
        <w:t>derivé</w:t>
      </w:r>
      <w:proofErr w:type="spellEnd"/>
      <w:r w:rsidR="00937D16" w:rsidRPr="004F2EE4">
        <w:rPr>
          <w:rFonts w:cstheme="minorHAnsi"/>
        </w:rPr>
        <w:t xml:space="preserve"> facilement reconnaissable</w:t>
      </w:r>
      <w:r w:rsidRPr="004F2EE4">
        <w:rPr>
          <w:rFonts w:cstheme="minorHAnsi"/>
        </w:rPr>
        <w:t xml:space="preserve"> de ceux-ci". </w:t>
      </w:r>
    </w:p>
    <w:p w14:paraId="39580448" w14:textId="77777777" w:rsidR="00861674" w:rsidRDefault="00861674" w:rsidP="00861674">
      <w:pPr>
        <w:pStyle w:val="ListParagraph"/>
        <w:spacing w:after="0" w:line="240" w:lineRule="auto"/>
        <w:jc w:val="both"/>
        <w:rPr>
          <w:rFonts w:cstheme="minorHAnsi"/>
        </w:rPr>
      </w:pPr>
    </w:p>
    <w:p w14:paraId="39A69E4B" w14:textId="77777777" w:rsidR="00861674" w:rsidRPr="004F2EE4" w:rsidRDefault="00861674" w:rsidP="00861674">
      <w:pPr>
        <w:pStyle w:val="ListParagraph"/>
        <w:spacing w:after="0" w:line="240" w:lineRule="auto"/>
        <w:jc w:val="both"/>
        <w:rPr>
          <w:rFonts w:cstheme="minorHAnsi"/>
        </w:rPr>
      </w:pPr>
    </w:p>
    <w:p w14:paraId="7B8F23F7" w14:textId="0450B269" w:rsidR="0005130A" w:rsidRDefault="0005130A" w:rsidP="004F2EE4">
      <w:pPr>
        <w:pStyle w:val="ListParagraph"/>
        <w:numPr>
          <w:ilvl w:val="0"/>
          <w:numId w:val="20"/>
        </w:numPr>
        <w:spacing w:after="120"/>
        <w:ind w:left="425" w:hanging="357"/>
        <w:contextualSpacing w:val="0"/>
        <w:jc w:val="both"/>
        <w:rPr>
          <w:rFonts w:cstheme="minorHAnsi"/>
          <w:color w:val="0070C0"/>
        </w:rPr>
      </w:pPr>
      <w:bookmarkStart w:id="3" w:name="_Hlk124407978"/>
      <w:r w:rsidRPr="0005130A">
        <w:rPr>
          <w:rFonts w:cstheme="minorHAnsi"/>
          <w:color w:val="0070C0"/>
        </w:rPr>
        <w:t xml:space="preserve">En </w:t>
      </w:r>
      <w:r w:rsidR="00937D16" w:rsidRPr="0005130A">
        <w:rPr>
          <w:rFonts w:cstheme="minorHAnsi"/>
          <w:color w:val="0070C0"/>
        </w:rPr>
        <w:t>suivant</w:t>
      </w:r>
      <w:r w:rsidR="00937D16">
        <w:rPr>
          <w:rFonts w:cstheme="minorHAnsi"/>
          <w:color w:val="0070C0"/>
        </w:rPr>
        <w:t xml:space="preserve"> </w:t>
      </w:r>
      <w:r w:rsidR="00937D16" w:rsidRPr="0005130A">
        <w:rPr>
          <w:rFonts w:cstheme="minorHAnsi"/>
          <w:color w:val="0070C0"/>
        </w:rPr>
        <w:t>cette</w:t>
      </w:r>
      <w:r w:rsidR="00937D16">
        <w:rPr>
          <w:rFonts w:cstheme="minorHAnsi"/>
          <w:color w:val="0070C0"/>
        </w:rPr>
        <w:t xml:space="preserve"> </w:t>
      </w:r>
      <w:r w:rsidR="00937D16" w:rsidRPr="0005130A">
        <w:rPr>
          <w:rFonts w:cstheme="minorHAnsi"/>
          <w:color w:val="0070C0"/>
        </w:rPr>
        <w:t>définition</w:t>
      </w:r>
      <w:r w:rsidRPr="0005130A">
        <w:rPr>
          <w:rFonts w:cstheme="minorHAnsi"/>
          <w:color w:val="0070C0"/>
        </w:rPr>
        <w:t xml:space="preserve">, nous </w:t>
      </w:r>
      <w:r w:rsidRPr="0005130A">
        <w:rPr>
          <w:rFonts w:cstheme="minorHAnsi"/>
          <w:color w:val="0070C0"/>
          <w:u w:val="single"/>
        </w:rPr>
        <w:t xml:space="preserve">proposons les </w:t>
      </w:r>
      <w:r w:rsidR="00937D16" w:rsidRPr="0005130A">
        <w:rPr>
          <w:rFonts w:cstheme="minorHAnsi"/>
          <w:color w:val="0070C0"/>
          <w:u w:val="single"/>
        </w:rPr>
        <w:t>critères suivants</w:t>
      </w:r>
      <w:r w:rsidRPr="0005130A">
        <w:rPr>
          <w:rFonts w:cstheme="minorHAnsi"/>
          <w:color w:val="0070C0"/>
          <w:u w:val="single"/>
        </w:rPr>
        <w:t xml:space="preserve"> pour l'inscription des espèces à l'Annexe II du </w:t>
      </w:r>
      <w:proofErr w:type="gramStart"/>
      <w:r w:rsidRPr="0005130A">
        <w:rPr>
          <w:rFonts w:cstheme="minorHAnsi"/>
          <w:color w:val="0070C0"/>
          <w:u w:val="single"/>
        </w:rPr>
        <w:t>Protocole</w:t>
      </w:r>
      <w:r w:rsidRPr="0005130A">
        <w:rPr>
          <w:rFonts w:cstheme="minorHAnsi"/>
          <w:color w:val="0070C0"/>
        </w:rPr>
        <w:t>:</w:t>
      </w:r>
      <w:proofErr w:type="gramEnd"/>
    </w:p>
    <w:bookmarkEnd w:id="3"/>
    <w:p w14:paraId="3D63BA7C" w14:textId="788F7547" w:rsidR="0005130A" w:rsidRPr="000273E6" w:rsidRDefault="00426774" w:rsidP="00661B41">
      <w:pPr>
        <w:pStyle w:val="ListParagraph"/>
        <w:numPr>
          <w:ilvl w:val="0"/>
          <w:numId w:val="7"/>
        </w:numPr>
        <w:spacing w:after="0" w:line="240" w:lineRule="auto"/>
        <w:ind w:left="714" w:hanging="357"/>
        <w:jc w:val="both"/>
        <w:rPr>
          <w:rFonts w:cstheme="minorHAnsi"/>
          <w:bCs/>
          <w:color w:val="0070C0"/>
          <w:lang w:val="en-GB"/>
        </w:rPr>
      </w:pPr>
      <w:r w:rsidRPr="000273E6">
        <w:rPr>
          <w:rFonts w:cstheme="minorHAnsi"/>
          <w:b/>
          <w:color w:val="0070C0"/>
          <w:lang w:val="en-GB"/>
        </w:rPr>
        <w:t xml:space="preserve">Annexe I de la Convention </w:t>
      </w:r>
      <w:r w:rsidRPr="00426774">
        <w:rPr>
          <w:rFonts w:cstheme="minorHAnsi"/>
          <w:b/>
          <w:color w:val="0070C0"/>
        </w:rPr>
        <w:t>sur</w:t>
      </w:r>
      <w:r w:rsidRPr="000273E6">
        <w:rPr>
          <w:rFonts w:cstheme="minorHAnsi"/>
          <w:b/>
          <w:color w:val="0070C0"/>
          <w:lang w:val="en-GB"/>
        </w:rPr>
        <w:t xml:space="preserve"> la Conservation des</w:t>
      </w:r>
      <w:r w:rsidRPr="00426774">
        <w:rPr>
          <w:rFonts w:cstheme="minorHAnsi"/>
          <w:b/>
          <w:color w:val="0070C0"/>
        </w:rPr>
        <w:t xml:space="preserve"> Espèces</w:t>
      </w:r>
      <w:r>
        <w:rPr>
          <w:rFonts w:cstheme="minorHAnsi"/>
          <w:b/>
          <w:color w:val="0070C0"/>
          <w:lang w:val="en-GB"/>
        </w:rPr>
        <w:t xml:space="preserve"> </w:t>
      </w:r>
      <w:proofErr w:type="spellStart"/>
      <w:r w:rsidRPr="000273E6">
        <w:rPr>
          <w:rFonts w:cstheme="minorHAnsi"/>
          <w:b/>
          <w:color w:val="0070C0"/>
          <w:lang w:val="en-GB"/>
        </w:rPr>
        <w:t>Migratrices</w:t>
      </w:r>
      <w:proofErr w:type="spellEnd"/>
      <w:r>
        <w:rPr>
          <w:rFonts w:cstheme="minorHAnsi"/>
          <w:b/>
          <w:color w:val="0070C0"/>
          <w:lang w:val="en-GB"/>
        </w:rPr>
        <w:t xml:space="preserve"> </w:t>
      </w:r>
      <w:proofErr w:type="spellStart"/>
      <w:r w:rsidRPr="000273E6">
        <w:rPr>
          <w:rFonts w:cstheme="minorHAnsi"/>
          <w:b/>
          <w:color w:val="0070C0"/>
          <w:lang w:val="en-GB"/>
        </w:rPr>
        <w:t>appartenant</w:t>
      </w:r>
      <w:proofErr w:type="spellEnd"/>
      <w:r w:rsidRPr="000273E6">
        <w:rPr>
          <w:rFonts w:cstheme="minorHAnsi"/>
          <w:b/>
          <w:color w:val="0070C0"/>
          <w:lang w:val="en-GB"/>
        </w:rPr>
        <w:t xml:space="preserve"> à la</w:t>
      </w:r>
      <w:r w:rsidRPr="00426774">
        <w:rPr>
          <w:rFonts w:cstheme="minorHAnsi"/>
          <w:b/>
          <w:color w:val="0070C0"/>
        </w:rPr>
        <w:t xml:space="preserve"> </w:t>
      </w:r>
      <w:proofErr w:type="spellStart"/>
      <w:r w:rsidRPr="00426774">
        <w:rPr>
          <w:rFonts w:cstheme="minorHAnsi"/>
          <w:b/>
          <w:color w:val="0070C0"/>
        </w:rPr>
        <w:t>FauneSauvage</w:t>
      </w:r>
      <w:proofErr w:type="spellEnd"/>
      <w:r w:rsidR="002C1B07">
        <w:rPr>
          <w:rFonts w:cstheme="minorHAnsi"/>
          <w:b/>
          <w:color w:val="0070C0"/>
        </w:rPr>
        <w:t xml:space="preserve"> </w:t>
      </w:r>
      <w:r w:rsidRPr="000273E6">
        <w:rPr>
          <w:rFonts w:cstheme="minorHAnsi"/>
          <w:b/>
          <w:color w:val="0070C0"/>
          <w:lang w:val="en-GB"/>
        </w:rPr>
        <w:t>–</w:t>
      </w:r>
      <w:r w:rsidR="002C1B07">
        <w:rPr>
          <w:rFonts w:cstheme="minorHAnsi"/>
          <w:b/>
          <w:color w:val="0070C0"/>
          <w:lang w:val="en-GB"/>
        </w:rPr>
        <w:t xml:space="preserve"> </w:t>
      </w:r>
      <w:proofErr w:type="spellStart"/>
      <w:r w:rsidRPr="000273E6">
        <w:rPr>
          <w:rFonts w:cstheme="minorHAnsi"/>
          <w:b/>
          <w:color w:val="0070C0"/>
          <w:lang w:val="en-GB"/>
        </w:rPr>
        <w:t>Espèces</w:t>
      </w:r>
      <w:proofErr w:type="spellEnd"/>
      <w:r>
        <w:rPr>
          <w:rFonts w:cstheme="minorHAnsi"/>
          <w:b/>
          <w:color w:val="0070C0"/>
          <w:lang w:val="en-GB"/>
        </w:rPr>
        <w:t xml:space="preserve"> </w:t>
      </w:r>
      <w:proofErr w:type="spellStart"/>
      <w:r w:rsidRPr="000273E6">
        <w:rPr>
          <w:rFonts w:cstheme="minorHAnsi"/>
          <w:b/>
          <w:color w:val="0070C0"/>
          <w:lang w:val="en-GB"/>
        </w:rPr>
        <w:t>migratrices</w:t>
      </w:r>
      <w:proofErr w:type="spellEnd"/>
      <w:r w:rsidR="002C1B07">
        <w:rPr>
          <w:rFonts w:cstheme="minorHAnsi"/>
          <w:b/>
          <w:color w:val="0070C0"/>
          <w:lang w:val="en-GB"/>
        </w:rPr>
        <w:t xml:space="preserve"> </w:t>
      </w:r>
      <w:proofErr w:type="spellStart"/>
      <w:r w:rsidRPr="000273E6">
        <w:rPr>
          <w:rFonts w:cstheme="minorHAnsi"/>
          <w:b/>
          <w:color w:val="0070C0"/>
          <w:lang w:val="en-GB"/>
        </w:rPr>
        <w:t>en</w:t>
      </w:r>
      <w:proofErr w:type="spellEnd"/>
      <w:r w:rsidRPr="000273E6">
        <w:rPr>
          <w:rFonts w:cstheme="minorHAnsi"/>
          <w:b/>
          <w:color w:val="0070C0"/>
          <w:lang w:val="en-GB"/>
        </w:rPr>
        <w:t xml:space="preserve"> danger</w:t>
      </w:r>
      <w:r w:rsidRPr="00F72AF9">
        <w:rPr>
          <w:rStyle w:val="FootnoteReference"/>
          <w:rFonts w:cstheme="minorHAnsi"/>
          <w:bCs/>
          <w:color w:val="0070C0"/>
          <w:lang w:val="en-GB"/>
        </w:rPr>
        <w:footnoteReference w:id="11"/>
      </w:r>
      <w:r w:rsidRPr="000273E6">
        <w:rPr>
          <w:rFonts w:cstheme="minorHAnsi"/>
          <w:b/>
          <w:color w:val="0070C0"/>
          <w:lang w:val="en-GB"/>
        </w:rPr>
        <w:t xml:space="preserve"> (Annexe I de la CMS</w:t>
      </w:r>
      <w:proofErr w:type="gramStart"/>
      <w:r w:rsidRPr="000273E6">
        <w:rPr>
          <w:rFonts w:cstheme="minorHAnsi"/>
          <w:b/>
          <w:color w:val="0070C0"/>
          <w:lang w:val="en-GB"/>
        </w:rPr>
        <w:t>)</w:t>
      </w:r>
      <w:r w:rsidRPr="000273E6">
        <w:rPr>
          <w:rFonts w:cstheme="minorHAnsi"/>
          <w:bCs/>
          <w:color w:val="0070C0"/>
          <w:lang w:val="en-GB"/>
        </w:rPr>
        <w:t xml:space="preserve"> :</w:t>
      </w:r>
      <w:proofErr w:type="gramEnd"/>
      <w:r w:rsidRPr="000273E6">
        <w:rPr>
          <w:rFonts w:cstheme="minorHAnsi"/>
          <w:bCs/>
          <w:color w:val="0070C0"/>
          <w:lang w:val="en-GB"/>
        </w:rPr>
        <w:t xml:space="preserve"> </w:t>
      </w:r>
      <w:proofErr w:type="spellStart"/>
      <w:r w:rsidRPr="000273E6">
        <w:rPr>
          <w:rFonts w:cstheme="minorHAnsi"/>
          <w:bCs/>
          <w:color w:val="0070C0"/>
          <w:lang w:val="en-GB"/>
        </w:rPr>
        <w:t>Cette</w:t>
      </w:r>
      <w:proofErr w:type="spellEnd"/>
      <w:r w:rsidRPr="000273E6">
        <w:rPr>
          <w:rFonts w:cstheme="minorHAnsi"/>
          <w:bCs/>
          <w:color w:val="0070C0"/>
          <w:lang w:val="en-GB"/>
        </w:rPr>
        <w:t xml:space="preserve"> annexe "</w:t>
      </w:r>
      <w:proofErr w:type="spellStart"/>
      <w:r w:rsidRPr="000273E6">
        <w:rPr>
          <w:rFonts w:cstheme="minorHAnsi"/>
          <w:bCs/>
          <w:color w:val="0070C0"/>
          <w:lang w:val="en-GB"/>
        </w:rPr>
        <w:t>comprend</w:t>
      </w:r>
      <w:proofErr w:type="spellEnd"/>
      <w:r w:rsidRPr="000273E6">
        <w:rPr>
          <w:rFonts w:cstheme="minorHAnsi"/>
          <w:bCs/>
          <w:color w:val="0070C0"/>
          <w:lang w:val="en-GB"/>
        </w:rPr>
        <w:t xml:space="preserve"> les </w:t>
      </w:r>
      <w:proofErr w:type="spellStart"/>
      <w:r w:rsidRPr="000273E6">
        <w:rPr>
          <w:rFonts w:cstheme="minorHAnsi"/>
          <w:bCs/>
          <w:color w:val="0070C0"/>
          <w:lang w:val="en-GB"/>
        </w:rPr>
        <w:t>espèces</w:t>
      </w:r>
      <w:proofErr w:type="spellEnd"/>
      <w:r w:rsidR="002F6FD4">
        <w:rPr>
          <w:rFonts w:cstheme="minorHAnsi"/>
          <w:bCs/>
          <w:color w:val="0070C0"/>
          <w:lang w:val="en-GB"/>
        </w:rPr>
        <w:t xml:space="preserve"> </w:t>
      </w:r>
      <w:proofErr w:type="spellStart"/>
      <w:r w:rsidRPr="000273E6">
        <w:rPr>
          <w:rFonts w:cstheme="minorHAnsi"/>
          <w:bCs/>
          <w:color w:val="0070C0"/>
          <w:lang w:val="en-GB"/>
        </w:rPr>
        <w:t>migratrices</w:t>
      </w:r>
      <w:proofErr w:type="spellEnd"/>
      <w:r w:rsidRPr="000273E6">
        <w:rPr>
          <w:rFonts w:cstheme="minorHAnsi"/>
          <w:bCs/>
          <w:color w:val="0070C0"/>
          <w:lang w:val="en-GB"/>
        </w:rPr>
        <w:t xml:space="preserve"> qui </w:t>
      </w:r>
      <w:proofErr w:type="spellStart"/>
      <w:r w:rsidRPr="000273E6">
        <w:rPr>
          <w:rFonts w:cstheme="minorHAnsi"/>
          <w:bCs/>
          <w:color w:val="0070C0"/>
          <w:lang w:val="en-GB"/>
        </w:rPr>
        <w:t>ont</w:t>
      </w:r>
      <w:proofErr w:type="spellEnd"/>
      <w:r w:rsidR="002F6FD4">
        <w:rPr>
          <w:rFonts w:cstheme="minorHAnsi"/>
          <w:bCs/>
          <w:color w:val="0070C0"/>
          <w:lang w:val="en-GB"/>
        </w:rPr>
        <w:t xml:space="preserve"> </w:t>
      </w:r>
      <w:proofErr w:type="spellStart"/>
      <w:r w:rsidRPr="000273E6">
        <w:rPr>
          <w:rFonts w:cstheme="minorHAnsi"/>
          <w:bCs/>
          <w:color w:val="0070C0"/>
          <w:lang w:val="en-GB"/>
        </w:rPr>
        <w:t>été</w:t>
      </w:r>
      <w:proofErr w:type="spellEnd"/>
      <w:r w:rsidR="002F6FD4">
        <w:rPr>
          <w:rFonts w:cstheme="minorHAnsi"/>
          <w:bCs/>
          <w:color w:val="0070C0"/>
          <w:lang w:val="en-GB"/>
        </w:rPr>
        <w:t xml:space="preserve"> </w:t>
      </w:r>
      <w:proofErr w:type="spellStart"/>
      <w:r w:rsidRPr="000273E6">
        <w:rPr>
          <w:rFonts w:cstheme="minorHAnsi"/>
          <w:bCs/>
          <w:color w:val="0070C0"/>
          <w:lang w:val="en-GB"/>
        </w:rPr>
        <w:t>évaluées</w:t>
      </w:r>
      <w:proofErr w:type="spellEnd"/>
      <w:r w:rsidR="002F6FD4">
        <w:rPr>
          <w:rFonts w:cstheme="minorHAnsi"/>
          <w:bCs/>
          <w:color w:val="0070C0"/>
          <w:lang w:val="en-GB"/>
        </w:rPr>
        <w:t xml:space="preserve"> </w:t>
      </w:r>
      <w:proofErr w:type="spellStart"/>
      <w:r w:rsidRPr="000273E6">
        <w:rPr>
          <w:rFonts w:cstheme="minorHAnsi"/>
          <w:bCs/>
          <w:color w:val="0070C0"/>
          <w:lang w:val="en-GB"/>
        </w:rPr>
        <w:t>comme</w:t>
      </w:r>
      <w:proofErr w:type="spellEnd"/>
      <w:r w:rsidR="002F6FD4">
        <w:rPr>
          <w:rFonts w:cstheme="minorHAnsi"/>
          <w:bCs/>
          <w:color w:val="0070C0"/>
          <w:lang w:val="en-GB"/>
        </w:rPr>
        <w:t xml:space="preserve"> </w:t>
      </w:r>
      <w:proofErr w:type="spellStart"/>
      <w:r w:rsidRPr="000273E6">
        <w:rPr>
          <w:rFonts w:cstheme="minorHAnsi"/>
          <w:bCs/>
          <w:color w:val="0070C0"/>
          <w:u w:val="single"/>
          <w:lang w:val="en-GB"/>
        </w:rPr>
        <w:t>étant</w:t>
      </w:r>
      <w:proofErr w:type="spellEnd"/>
      <w:r w:rsidR="002F6FD4">
        <w:rPr>
          <w:rFonts w:cstheme="minorHAnsi"/>
          <w:bCs/>
          <w:color w:val="0070C0"/>
          <w:u w:val="single"/>
          <w:lang w:val="en-GB"/>
        </w:rPr>
        <w:t xml:space="preserve"> </w:t>
      </w:r>
      <w:proofErr w:type="spellStart"/>
      <w:r w:rsidRPr="000273E6">
        <w:rPr>
          <w:rFonts w:cstheme="minorHAnsi"/>
          <w:bCs/>
          <w:color w:val="0070C0"/>
          <w:u w:val="single"/>
          <w:lang w:val="en-GB"/>
        </w:rPr>
        <w:t>en</w:t>
      </w:r>
      <w:proofErr w:type="spellEnd"/>
      <w:r w:rsidRPr="000273E6">
        <w:rPr>
          <w:rFonts w:cstheme="minorHAnsi"/>
          <w:bCs/>
          <w:color w:val="0070C0"/>
          <w:u w:val="single"/>
          <w:lang w:val="en-GB"/>
        </w:rPr>
        <w:t xml:space="preserve"> danger </w:t>
      </w:r>
      <w:proofErr w:type="spellStart"/>
      <w:r w:rsidRPr="000273E6">
        <w:rPr>
          <w:rFonts w:cstheme="minorHAnsi"/>
          <w:bCs/>
          <w:color w:val="0070C0"/>
          <w:u w:val="single"/>
          <w:lang w:val="en-GB"/>
        </w:rPr>
        <w:t>d'extinction</w:t>
      </w:r>
      <w:proofErr w:type="spellEnd"/>
      <w:r w:rsidRPr="000273E6">
        <w:rPr>
          <w:rFonts w:cstheme="minorHAnsi"/>
          <w:bCs/>
          <w:color w:val="0070C0"/>
          <w:lang w:val="en-GB"/>
        </w:rPr>
        <w:t xml:space="preserve"> dans la </w:t>
      </w:r>
      <w:proofErr w:type="spellStart"/>
      <w:r w:rsidRPr="000273E6">
        <w:rPr>
          <w:rFonts w:cstheme="minorHAnsi"/>
          <w:bCs/>
          <w:color w:val="0070C0"/>
          <w:lang w:val="en-GB"/>
        </w:rPr>
        <w:t>totalité</w:t>
      </w:r>
      <w:proofErr w:type="spellEnd"/>
      <w:r w:rsidR="002F6FD4">
        <w:rPr>
          <w:rFonts w:cstheme="minorHAnsi"/>
          <w:bCs/>
          <w:color w:val="0070C0"/>
          <w:lang w:val="en-GB"/>
        </w:rPr>
        <w:t xml:space="preserve"> </w:t>
      </w:r>
      <w:proofErr w:type="spellStart"/>
      <w:r w:rsidRPr="000273E6">
        <w:rPr>
          <w:rFonts w:cstheme="minorHAnsi"/>
          <w:bCs/>
          <w:color w:val="0070C0"/>
          <w:lang w:val="en-GB"/>
        </w:rPr>
        <w:t>ou</w:t>
      </w:r>
      <w:proofErr w:type="spellEnd"/>
      <w:r w:rsidR="002F6FD4">
        <w:rPr>
          <w:rFonts w:cstheme="minorHAnsi"/>
          <w:bCs/>
          <w:color w:val="0070C0"/>
          <w:lang w:val="en-GB"/>
        </w:rPr>
        <w:t xml:space="preserve"> </w:t>
      </w:r>
      <w:proofErr w:type="spellStart"/>
      <w:r w:rsidRPr="000273E6">
        <w:rPr>
          <w:rFonts w:cstheme="minorHAnsi"/>
          <w:bCs/>
          <w:color w:val="0070C0"/>
          <w:lang w:val="en-GB"/>
        </w:rPr>
        <w:t>une</w:t>
      </w:r>
      <w:proofErr w:type="spellEnd"/>
      <w:r w:rsidR="002F6FD4">
        <w:rPr>
          <w:rFonts w:cstheme="minorHAnsi"/>
          <w:bCs/>
          <w:color w:val="0070C0"/>
          <w:lang w:val="en-GB"/>
        </w:rPr>
        <w:t xml:space="preserve"> </w:t>
      </w:r>
      <w:proofErr w:type="spellStart"/>
      <w:r w:rsidRPr="000273E6">
        <w:rPr>
          <w:rFonts w:cstheme="minorHAnsi"/>
          <w:bCs/>
          <w:color w:val="0070C0"/>
          <w:lang w:val="en-GB"/>
        </w:rPr>
        <w:t>partie</w:t>
      </w:r>
      <w:proofErr w:type="spellEnd"/>
      <w:r w:rsidR="002F6FD4">
        <w:rPr>
          <w:rFonts w:cstheme="minorHAnsi"/>
          <w:bCs/>
          <w:color w:val="0070C0"/>
          <w:lang w:val="en-GB"/>
        </w:rPr>
        <w:t xml:space="preserve"> </w:t>
      </w:r>
      <w:proofErr w:type="spellStart"/>
      <w:r w:rsidRPr="000273E6">
        <w:rPr>
          <w:rFonts w:cstheme="minorHAnsi"/>
          <w:bCs/>
          <w:color w:val="0070C0"/>
          <w:lang w:val="en-GB"/>
        </w:rPr>
        <w:t>importante</w:t>
      </w:r>
      <w:proofErr w:type="spellEnd"/>
      <w:r w:rsidRPr="000273E6">
        <w:rPr>
          <w:rFonts w:cstheme="minorHAnsi"/>
          <w:bCs/>
          <w:color w:val="0070C0"/>
          <w:lang w:val="en-GB"/>
        </w:rPr>
        <w:t xml:space="preserve"> de </w:t>
      </w:r>
      <w:proofErr w:type="spellStart"/>
      <w:r w:rsidRPr="000273E6">
        <w:rPr>
          <w:rFonts w:cstheme="minorHAnsi"/>
          <w:bCs/>
          <w:color w:val="0070C0"/>
          <w:lang w:val="en-GB"/>
        </w:rPr>
        <w:t>leur</w:t>
      </w:r>
      <w:proofErr w:type="spellEnd"/>
      <w:r w:rsidR="002F6FD4">
        <w:rPr>
          <w:rFonts w:cstheme="minorHAnsi"/>
          <w:bCs/>
          <w:color w:val="0070C0"/>
          <w:lang w:val="en-GB"/>
        </w:rPr>
        <w:t xml:space="preserve"> </w:t>
      </w:r>
      <w:proofErr w:type="spellStart"/>
      <w:r w:rsidRPr="000273E6">
        <w:rPr>
          <w:rFonts w:cstheme="minorHAnsi"/>
          <w:bCs/>
          <w:color w:val="0070C0"/>
          <w:lang w:val="en-GB"/>
        </w:rPr>
        <w:t>aire</w:t>
      </w:r>
      <w:proofErr w:type="spellEnd"/>
      <w:r w:rsidRPr="000273E6">
        <w:rPr>
          <w:rFonts w:cstheme="minorHAnsi"/>
          <w:bCs/>
          <w:color w:val="0070C0"/>
          <w:lang w:val="en-GB"/>
        </w:rPr>
        <w:t xml:space="preserve"> de </w:t>
      </w:r>
      <w:proofErr w:type="spellStart"/>
      <w:r w:rsidRPr="000273E6">
        <w:rPr>
          <w:rFonts w:cstheme="minorHAnsi"/>
          <w:bCs/>
          <w:color w:val="0070C0"/>
          <w:lang w:val="en-GB"/>
        </w:rPr>
        <w:t>répartition</w:t>
      </w:r>
      <w:proofErr w:type="spellEnd"/>
      <w:r w:rsidRPr="000273E6">
        <w:rPr>
          <w:rFonts w:cstheme="minorHAnsi"/>
          <w:bCs/>
          <w:color w:val="0070C0"/>
          <w:lang w:val="en-GB"/>
        </w:rPr>
        <w:t xml:space="preserve">. </w:t>
      </w:r>
      <w:r w:rsidR="0005130A" w:rsidRPr="000273E6">
        <w:rPr>
          <w:rFonts w:cstheme="minorHAnsi"/>
          <w:bCs/>
          <w:color w:val="0070C0"/>
          <w:lang w:val="en-GB"/>
        </w:rPr>
        <w:t xml:space="preserve">La </w:t>
      </w:r>
      <w:proofErr w:type="spellStart"/>
      <w:r w:rsidR="0005130A" w:rsidRPr="000273E6">
        <w:rPr>
          <w:rFonts w:cstheme="minorHAnsi"/>
          <w:bCs/>
          <w:color w:val="0070C0"/>
          <w:lang w:val="en-GB"/>
        </w:rPr>
        <w:t>Conférence</w:t>
      </w:r>
      <w:proofErr w:type="spellEnd"/>
      <w:r w:rsidR="0005130A" w:rsidRPr="000273E6">
        <w:rPr>
          <w:rFonts w:cstheme="minorHAnsi"/>
          <w:bCs/>
          <w:color w:val="0070C0"/>
          <w:lang w:val="en-GB"/>
        </w:rPr>
        <w:t xml:space="preserve"> des Parties </w:t>
      </w:r>
      <w:proofErr w:type="gramStart"/>
      <w:r w:rsidR="0005130A" w:rsidRPr="000273E6">
        <w:rPr>
          <w:rFonts w:cstheme="minorHAnsi"/>
          <w:bCs/>
          <w:color w:val="0070C0"/>
          <w:lang w:val="en-GB"/>
        </w:rPr>
        <w:t>a</w:t>
      </w:r>
      <w:proofErr w:type="gramEnd"/>
      <w:r w:rsidR="002F6FD4">
        <w:rPr>
          <w:rFonts w:cstheme="minorHAnsi"/>
          <w:bCs/>
          <w:color w:val="0070C0"/>
          <w:lang w:val="en-GB"/>
        </w:rPr>
        <w:t xml:space="preserve"> </w:t>
      </w:r>
      <w:proofErr w:type="spellStart"/>
      <w:r w:rsidR="0005130A" w:rsidRPr="000273E6">
        <w:rPr>
          <w:rFonts w:cstheme="minorHAnsi"/>
          <w:bCs/>
          <w:color w:val="0070C0"/>
          <w:lang w:val="en-GB"/>
        </w:rPr>
        <w:t>en</w:t>
      </w:r>
      <w:proofErr w:type="spellEnd"/>
      <w:r w:rsidR="002F6FD4">
        <w:rPr>
          <w:rFonts w:cstheme="minorHAnsi"/>
          <w:bCs/>
          <w:color w:val="0070C0"/>
          <w:lang w:val="en-GB"/>
        </w:rPr>
        <w:t xml:space="preserve"> </w:t>
      </w:r>
      <w:proofErr w:type="spellStart"/>
      <w:r w:rsidR="002F6FD4">
        <w:rPr>
          <w:rFonts w:cstheme="minorHAnsi"/>
          <w:bCs/>
          <w:color w:val="0070C0"/>
          <w:lang w:val="en-GB"/>
        </w:rPr>
        <w:t>outr</w:t>
      </w:r>
      <w:r w:rsidR="00E70B77">
        <w:rPr>
          <w:rFonts w:cstheme="minorHAnsi"/>
          <w:bCs/>
          <w:color w:val="0070C0"/>
          <w:lang w:val="en-GB"/>
        </w:rPr>
        <w:t>e</w:t>
      </w:r>
      <w:proofErr w:type="spellEnd"/>
      <w:r w:rsidR="002F6FD4">
        <w:rPr>
          <w:rFonts w:cstheme="minorHAnsi"/>
          <w:bCs/>
          <w:color w:val="0070C0"/>
          <w:lang w:val="en-GB"/>
        </w:rPr>
        <w:t xml:space="preserve"> </w:t>
      </w:r>
      <w:proofErr w:type="spellStart"/>
      <w:r w:rsidR="0005130A" w:rsidRPr="000273E6">
        <w:rPr>
          <w:rFonts w:cstheme="minorHAnsi"/>
          <w:bCs/>
          <w:color w:val="0070C0"/>
          <w:lang w:val="en-GB"/>
        </w:rPr>
        <w:t>interprété</w:t>
      </w:r>
      <w:proofErr w:type="spellEnd"/>
      <w:r w:rsidR="0005130A" w:rsidRPr="000273E6">
        <w:rPr>
          <w:rFonts w:cstheme="minorHAnsi"/>
          <w:bCs/>
          <w:color w:val="0070C0"/>
          <w:lang w:val="en-GB"/>
        </w:rPr>
        <w:t xml:space="preserve"> le </w:t>
      </w:r>
      <w:proofErr w:type="spellStart"/>
      <w:r w:rsidR="0005130A" w:rsidRPr="000273E6">
        <w:rPr>
          <w:rFonts w:cstheme="minorHAnsi"/>
          <w:bCs/>
          <w:color w:val="0070C0"/>
          <w:lang w:val="en-GB"/>
        </w:rPr>
        <w:t>terme</w:t>
      </w:r>
      <w:proofErr w:type="spellEnd"/>
      <w:r w:rsidR="0005130A" w:rsidRPr="000273E6">
        <w:rPr>
          <w:rFonts w:cstheme="minorHAnsi"/>
          <w:bCs/>
          <w:color w:val="0070C0"/>
          <w:lang w:val="en-GB"/>
        </w:rPr>
        <w:t xml:space="preserve"> "</w:t>
      </w:r>
      <w:proofErr w:type="spellStart"/>
      <w:r w:rsidR="0005130A" w:rsidRPr="000273E6">
        <w:rPr>
          <w:rFonts w:cstheme="minorHAnsi"/>
          <w:bCs/>
          <w:color w:val="0070C0"/>
          <w:lang w:val="en-GB"/>
        </w:rPr>
        <w:t>en</w:t>
      </w:r>
      <w:proofErr w:type="spellEnd"/>
      <w:r w:rsidR="0005130A" w:rsidRPr="000273E6">
        <w:rPr>
          <w:rFonts w:cstheme="minorHAnsi"/>
          <w:bCs/>
          <w:color w:val="0070C0"/>
          <w:lang w:val="en-GB"/>
        </w:rPr>
        <w:t xml:space="preserve"> danger" </w:t>
      </w:r>
      <w:proofErr w:type="spellStart"/>
      <w:r w:rsidR="0005130A" w:rsidRPr="000273E6">
        <w:rPr>
          <w:rFonts w:cstheme="minorHAnsi"/>
          <w:bCs/>
          <w:color w:val="0070C0"/>
          <w:lang w:val="en-GB"/>
        </w:rPr>
        <w:t>comme</w:t>
      </w:r>
      <w:proofErr w:type="spellEnd"/>
      <w:r w:rsidR="002F6FD4">
        <w:rPr>
          <w:rFonts w:cstheme="minorHAnsi"/>
          <w:bCs/>
          <w:color w:val="0070C0"/>
          <w:lang w:val="en-GB"/>
        </w:rPr>
        <w:t xml:space="preserve"> </w:t>
      </w:r>
      <w:proofErr w:type="spellStart"/>
      <w:r w:rsidR="0005130A" w:rsidRPr="000273E6">
        <w:rPr>
          <w:rFonts w:cstheme="minorHAnsi"/>
          <w:bCs/>
          <w:color w:val="0070C0"/>
          <w:lang w:val="en-GB"/>
        </w:rPr>
        <w:t>signifiant</w:t>
      </w:r>
      <w:proofErr w:type="spellEnd"/>
      <w:r w:rsidR="0005130A" w:rsidRPr="00E70B77">
        <w:rPr>
          <w:rFonts w:cstheme="minorHAnsi"/>
          <w:bCs/>
          <w:color w:val="0070C0"/>
          <w:lang w:val="en-GB"/>
        </w:rPr>
        <w:t>"</w:t>
      </w:r>
      <w:r w:rsidR="00E70B77">
        <w:rPr>
          <w:rFonts w:cstheme="minorHAnsi"/>
          <w:bCs/>
          <w:color w:val="0070C0"/>
          <w:lang w:val="en-GB"/>
        </w:rPr>
        <w:t xml:space="preserve"> </w:t>
      </w:r>
      <w:proofErr w:type="spellStart"/>
      <w:r w:rsidR="0005130A" w:rsidRPr="000273E6">
        <w:rPr>
          <w:rFonts w:cstheme="minorHAnsi"/>
          <w:bCs/>
          <w:color w:val="0070C0"/>
          <w:u w:val="single"/>
          <w:lang w:val="en-GB"/>
        </w:rPr>
        <w:t>faisant</w:t>
      </w:r>
      <w:proofErr w:type="spellEnd"/>
      <w:r w:rsidR="0005130A" w:rsidRPr="000273E6">
        <w:rPr>
          <w:rFonts w:cstheme="minorHAnsi"/>
          <w:bCs/>
          <w:color w:val="0070C0"/>
          <w:u w:val="single"/>
          <w:lang w:val="en-GB"/>
        </w:rPr>
        <w:t xml:space="preserve"> face à un </w:t>
      </w:r>
      <w:proofErr w:type="spellStart"/>
      <w:r w:rsidR="0005130A" w:rsidRPr="000273E6">
        <w:rPr>
          <w:rFonts w:cstheme="minorHAnsi"/>
          <w:bCs/>
          <w:color w:val="0070C0"/>
          <w:u w:val="single"/>
          <w:lang w:val="en-GB"/>
        </w:rPr>
        <w:t>risque</w:t>
      </w:r>
      <w:proofErr w:type="spellEnd"/>
      <w:r w:rsidR="0005130A" w:rsidRPr="000273E6">
        <w:rPr>
          <w:rFonts w:cstheme="minorHAnsi"/>
          <w:bCs/>
          <w:color w:val="0070C0"/>
          <w:u w:val="single"/>
          <w:lang w:val="en-GB"/>
        </w:rPr>
        <w:t xml:space="preserve"> très </w:t>
      </w:r>
      <w:proofErr w:type="spellStart"/>
      <w:r w:rsidR="0005130A" w:rsidRPr="000273E6">
        <w:rPr>
          <w:rFonts w:cstheme="minorHAnsi"/>
          <w:bCs/>
          <w:color w:val="0070C0"/>
          <w:u w:val="single"/>
          <w:lang w:val="en-GB"/>
        </w:rPr>
        <w:t>élevé</w:t>
      </w:r>
      <w:proofErr w:type="spellEnd"/>
      <w:r w:rsidR="002F6FD4">
        <w:rPr>
          <w:rFonts w:cstheme="minorHAnsi"/>
          <w:bCs/>
          <w:color w:val="0070C0"/>
          <w:u w:val="single"/>
          <w:lang w:val="en-GB"/>
        </w:rPr>
        <w:t xml:space="preserve"> </w:t>
      </w:r>
      <w:proofErr w:type="spellStart"/>
      <w:r w:rsidR="0005130A" w:rsidRPr="000273E6">
        <w:rPr>
          <w:rFonts w:cstheme="minorHAnsi"/>
          <w:bCs/>
          <w:color w:val="0070C0"/>
          <w:u w:val="single"/>
          <w:lang w:val="en-GB"/>
        </w:rPr>
        <w:t>d'extinction</w:t>
      </w:r>
      <w:proofErr w:type="spellEnd"/>
      <w:r w:rsidR="0005130A" w:rsidRPr="000273E6">
        <w:rPr>
          <w:rFonts w:cstheme="minorHAnsi"/>
          <w:bCs/>
          <w:color w:val="0070C0"/>
          <w:u w:val="single"/>
          <w:lang w:val="en-GB"/>
        </w:rPr>
        <w:t xml:space="preserve"> à </w:t>
      </w:r>
      <w:proofErr w:type="spellStart"/>
      <w:r w:rsidR="0005130A" w:rsidRPr="000273E6">
        <w:rPr>
          <w:rFonts w:cstheme="minorHAnsi"/>
          <w:bCs/>
          <w:color w:val="0070C0"/>
          <w:u w:val="single"/>
          <w:lang w:val="en-GB"/>
        </w:rPr>
        <w:t>l'état</w:t>
      </w:r>
      <w:proofErr w:type="spellEnd"/>
      <w:r w:rsidR="002F6FD4">
        <w:rPr>
          <w:rFonts w:cstheme="minorHAnsi"/>
          <w:bCs/>
          <w:color w:val="0070C0"/>
          <w:u w:val="single"/>
          <w:lang w:val="en-GB"/>
        </w:rPr>
        <w:t xml:space="preserve"> </w:t>
      </w:r>
      <w:proofErr w:type="spellStart"/>
      <w:r w:rsidR="0005130A" w:rsidRPr="000273E6">
        <w:rPr>
          <w:rFonts w:cstheme="minorHAnsi"/>
          <w:bCs/>
          <w:color w:val="0070C0"/>
          <w:u w:val="single"/>
          <w:lang w:val="en-GB"/>
        </w:rPr>
        <w:t>sauvage</w:t>
      </w:r>
      <w:proofErr w:type="spellEnd"/>
      <w:r w:rsidR="0005130A" w:rsidRPr="000273E6">
        <w:rPr>
          <w:rFonts w:cstheme="minorHAnsi"/>
          <w:bCs/>
          <w:color w:val="0070C0"/>
          <w:u w:val="single"/>
          <w:lang w:val="en-GB"/>
        </w:rPr>
        <w:t xml:space="preserve"> dans un </w:t>
      </w:r>
      <w:r w:rsidR="0005130A" w:rsidRPr="000273E6">
        <w:rPr>
          <w:rFonts w:cstheme="minorHAnsi"/>
          <w:bCs/>
          <w:color w:val="0070C0"/>
          <w:u w:val="single"/>
          <w:lang w:val="en-GB"/>
        </w:rPr>
        <w:lastRenderedPageBreak/>
        <w:t xml:space="preserve">avenir </w:t>
      </w:r>
      <w:proofErr w:type="spellStart"/>
      <w:r w:rsidR="0005130A" w:rsidRPr="000273E6">
        <w:rPr>
          <w:rFonts w:cstheme="minorHAnsi"/>
          <w:bCs/>
          <w:color w:val="0070C0"/>
          <w:u w:val="single"/>
          <w:lang w:val="en-GB"/>
        </w:rPr>
        <w:t>proche</w:t>
      </w:r>
      <w:proofErr w:type="spellEnd"/>
      <w:r w:rsidR="0005130A" w:rsidRPr="000273E6">
        <w:rPr>
          <w:rFonts w:cstheme="minorHAnsi"/>
          <w:bCs/>
          <w:color w:val="0070C0"/>
          <w:u w:val="single"/>
          <w:lang w:val="en-GB"/>
        </w:rPr>
        <w:t>"</w:t>
      </w:r>
      <w:r w:rsidR="0005130A" w:rsidRPr="000273E6">
        <w:rPr>
          <w:rFonts w:cstheme="minorHAnsi"/>
          <w:bCs/>
          <w:color w:val="0070C0"/>
          <w:lang w:val="en-GB"/>
        </w:rPr>
        <w:t xml:space="preserve"> (</w:t>
      </w:r>
      <w:proofErr w:type="spellStart"/>
      <w:r w:rsidR="0005130A" w:rsidRPr="000273E6">
        <w:rPr>
          <w:rFonts w:cstheme="minorHAnsi"/>
          <w:bCs/>
          <w:color w:val="0070C0"/>
          <w:lang w:val="en-GB"/>
        </w:rPr>
        <w:t>Rés</w:t>
      </w:r>
      <w:proofErr w:type="spellEnd"/>
      <w:r w:rsidR="0005130A" w:rsidRPr="000273E6">
        <w:rPr>
          <w:rFonts w:cstheme="minorHAnsi"/>
          <w:bCs/>
          <w:color w:val="0070C0"/>
          <w:lang w:val="en-GB"/>
        </w:rPr>
        <w:t xml:space="preserve">. 11.33 </w:t>
      </w:r>
      <w:proofErr w:type="spellStart"/>
      <w:r w:rsidR="0005130A" w:rsidRPr="000273E6">
        <w:rPr>
          <w:rFonts w:cstheme="minorHAnsi"/>
          <w:bCs/>
          <w:color w:val="0070C0"/>
          <w:lang w:val="en-GB"/>
        </w:rPr>
        <w:t>paragraphe</w:t>
      </w:r>
      <w:proofErr w:type="spellEnd"/>
      <w:r w:rsidR="0005130A" w:rsidRPr="000273E6">
        <w:rPr>
          <w:rFonts w:cstheme="minorHAnsi"/>
          <w:bCs/>
          <w:color w:val="0070C0"/>
          <w:lang w:val="en-GB"/>
        </w:rPr>
        <w:t xml:space="preserve"> 1)". </w:t>
      </w:r>
      <w:proofErr w:type="spellStart"/>
      <w:r w:rsidR="0005130A" w:rsidRPr="000273E6">
        <w:rPr>
          <w:rFonts w:cstheme="minorHAnsi"/>
          <w:bCs/>
          <w:color w:val="0070C0"/>
          <w:lang w:val="en-GB"/>
        </w:rPr>
        <w:t>Notant</w:t>
      </w:r>
      <w:proofErr w:type="spellEnd"/>
      <w:r w:rsidR="0005130A" w:rsidRPr="000273E6">
        <w:rPr>
          <w:rFonts w:cstheme="minorHAnsi"/>
          <w:bCs/>
          <w:color w:val="0070C0"/>
          <w:lang w:val="en-GB"/>
        </w:rPr>
        <w:t xml:space="preserve"> que </w:t>
      </w:r>
      <w:proofErr w:type="spellStart"/>
      <w:r w:rsidR="0005130A" w:rsidRPr="000273E6">
        <w:rPr>
          <w:rFonts w:cstheme="minorHAnsi"/>
          <w:bCs/>
          <w:color w:val="0070C0"/>
          <w:lang w:val="en-GB"/>
        </w:rPr>
        <w:t>l'Annexe</w:t>
      </w:r>
      <w:proofErr w:type="spellEnd"/>
      <w:r w:rsidR="0005130A" w:rsidRPr="000273E6">
        <w:rPr>
          <w:rFonts w:cstheme="minorHAnsi"/>
          <w:bCs/>
          <w:color w:val="0070C0"/>
          <w:lang w:val="en-GB"/>
        </w:rPr>
        <w:t xml:space="preserve"> I de la CMS </w:t>
      </w:r>
      <w:proofErr w:type="spellStart"/>
      <w:r w:rsidR="0005130A" w:rsidRPr="000273E6">
        <w:rPr>
          <w:rFonts w:cstheme="minorHAnsi"/>
          <w:bCs/>
          <w:color w:val="0070C0"/>
          <w:lang w:val="en-GB"/>
        </w:rPr>
        <w:t>exige</w:t>
      </w:r>
      <w:proofErr w:type="spellEnd"/>
      <w:r w:rsidR="0005130A" w:rsidRPr="000273E6">
        <w:rPr>
          <w:rFonts w:cstheme="minorHAnsi"/>
          <w:bCs/>
          <w:color w:val="0070C0"/>
          <w:lang w:val="en-GB"/>
        </w:rPr>
        <w:t xml:space="preserve"> que les Parties à la CMS "</w:t>
      </w:r>
      <w:r w:rsidR="0005130A" w:rsidRPr="000273E6">
        <w:rPr>
          <w:rFonts w:cstheme="minorHAnsi"/>
          <w:bCs/>
          <w:i/>
          <w:iCs/>
          <w:color w:val="0070C0"/>
          <w:lang w:val="en-GB"/>
        </w:rPr>
        <w:t xml:space="preserve">qui </w:t>
      </w:r>
      <w:proofErr w:type="spellStart"/>
      <w:r w:rsidR="0005130A" w:rsidRPr="000273E6">
        <w:rPr>
          <w:rFonts w:cstheme="minorHAnsi"/>
          <w:bCs/>
          <w:i/>
          <w:iCs/>
          <w:color w:val="0070C0"/>
          <w:lang w:val="en-GB"/>
        </w:rPr>
        <w:t>sont</w:t>
      </w:r>
      <w:proofErr w:type="spellEnd"/>
      <w:r w:rsidR="0005130A" w:rsidRPr="000273E6">
        <w:rPr>
          <w:rFonts w:cstheme="minorHAnsi"/>
          <w:bCs/>
          <w:i/>
          <w:iCs/>
          <w:color w:val="0070C0"/>
          <w:lang w:val="en-GB"/>
        </w:rPr>
        <w:t xml:space="preserve"> des </w:t>
      </w:r>
      <w:proofErr w:type="spellStart"/>
      <w:r w:rsidR="0005130A" w:rsidRPr="000273E6">
        <w:rPr>
          <w:rFonts w:cstheme="minorHAnsi"/>
          <w:bCs/>
          <w:i/>
          <w:iCs/>
          <w:color w:val="0070C0"/>
          <w:lang w:val="en-GB"/>
        </w:rPr>
        <w:t>Etats</w:t>
      </w:r>
      <w:proofErr w:type="spellEnd"/>
      <w:r w:rsidR="0005130A" w:rsidRPr="000273E6">
        <w:rPr>
          <w:rFonts w:cstheme="minorHAnsi"/>
          <w:bCs/>
          <w:i/>
          <w:iCs/>
          <w:color w:val="0070C0"/>
          <w:lang w:val="en-GB"/>
        </w:rPr>
        <w:t xml:space="preserve"> de </w:t>
      </w:r>
      <w:proofErr w:type="spellStart"/>
      <w:r w:rsidR="0005130A" w:rsidRPr="000273E6">
        <w:rPr>
          <w:rFonts w:cstheme="minorHAnsi"/>
          <w:bCs/>
          <w:i/>
          <w:iCs/>
          <w:color w:val="0070C0"/>
          <w:lang w:val="en-GB"/>
        </w:rPr>
        <w:t>l'aire</w:t>
      </w:r>
      <w:proofErr w:type="spellEnd"/>
      <w:r w:rsidR="0005130A" w:rsidRPr="000273E6">
        <w:rPr>
          <w:rFonts w:cstheme="minorHAnsi"/>
          <w:bCs/>
          <w:i/>
          <w:iCs/>
          <w:color w:val="0070C0"/>
          <w:lang w:val="en-GB"/>
        </w:rPr>
        <w:t xml:space="preserve"> de </w:t>
      </w:r>
      <w:r w:rsidR="001A19D0" w:rsidRPr="000273E6">
        <w:rPr>
          <w:rFonts w:cstheme="minorHAnsi"/>
          <w:bCs/>
          <w:i/>
          <w:iCs/>
          <w:color w:val="0070C0"/>
          <w:lang w:val="en-GB"/>
        </w:rPr>
        <w:t xml:space="preserve">repartition </w:t>
      </w:r>
      <w:proofErr w:type="spellStart"/>
      <w:r w:rsidR="0005130A" w:rsidRPr="000273E6">
        <w:rPr>
          <w:rFonts w:cstheme="minorHAnsi"/>
          <w:bCs/>
          <w:i/>
          <w:iCs/>
          <w:color w:val="0070C0"/>
          <w:lang w:val="en-GB"/>
        </w:rPr>
        <w:t>d'une</w:t>
      </w:r>
      <w:proofErr w:type="spellEnd"/>
      <w:r w:rsidR="002F6FD4">
        <w:rPr>
          <w:rFonts w:cstheme="minorHAnsi"/>
          <w:bCs/>
          <w:i/>
          <w:iCs/>
          <w:color w:val="0070C0"/>
          <w:lang w:val="en-GB"/>
        </w:rPr>
        <w:t xml:space="preserve"> </w:t>
      </w:r>
      <w:proofErr w:type="spellStart"/>
      <w:r w:rsidR="0005130A" w:rsidRPr="000273E6">
        <w:rPr>
          <w:rFonts w:cstheme="minorHAnsi"/>
          <w:bCs/>
          <w:i/>
          <w:iCs/>
          <w:color w:val="0070C0"/>
          <w:lang w:val="en-GB"/>
        </w:rPr>
        <w:t>espèce</w:t>
      </w:r>
      <w:proofErr w:type="spellEnd"/>
      <w:r w:rsidR="002F6FD4">
        <w:rPr>
          <w:rFonts w:cstheme="minorHAnsi"/>
          <w:bCs/>
          <w:i/>
          <w:iCs/>
          <w:color w:val="0070C0"/>
          <w:lang w:val="en-GB"/>
        </w:rPr>
        <w:t xml:space="preserve"> </w:t>
      </w:r>
      <w:proofErr w:type="spellStart"/>
      <w:r w:rsidR="0005130A" w:rsidRPr="000273E6">
        <w:rPr>
          <w:rFonts w:cstheme="minorHAnsi"/>
          <w:bCs/>
          <w:i/>
          <w:iCs/>
          <w:color w:val="0070C0"/>
          <w:lang w:val="en-GB"/>
        </w:rPr>
        <w:t>migratrice</w:t>
      </w:r>
      <w:proofErr w:type="spellEnd"/>
      <w:r w:rsidR="002F6FD4">
        <w:rPr>
          <w:rFonts w:cstheme="minorHAnsi"/>
          <w:bCs/>
          <w:i/>
          <w:iCs/>
          <w:color w:val="0070C0"/>
          <w:lang w:val="en-GB"/>
        </w:rPr>
        <w:t xml:space="preserve"> </w:t>
      </w:r>
      <w:proofErr w:type="spellStart"/>
      <w:r w:rsidR="0005130A" w:rsidRPr="000273E6">
        <w:rPr>
          <w:rFonts w:cstheme="minorHAnsi"/>
          <w:bCs/>
          <w:i/>
          <w:iCs/>
          <w:color w:val="0070C0"/>
          <w:lang w:val="en-GB"/>
        </w:rPr>
        <w:t>inscrite</w:t>
      </w:r>
      <w:proofErr w:type="spellEnd"/>
      <w:r w:rsidR="0005130A" w:rsidRPr="000273E6">
        <w:rPr>
          <w:rFonts w:cstheme="minorHAnsi"/>
          <w:bCs/>
          <w:i/>
          <w:iCs/>
          <w:color w:val="0070C0"/>
          <w:lang w:val="en-GB"/>
        </w:rPr>
        <w:t xml:space="preserve"> à </w:t>
      </w:r>
      <w:proofErr w:type="spellStart"/>
      <w:r w:rsidR="0005130A" w:rsidRPr="000273E6">
        <w:rPr>
          <w:rFonts w:cstheme="minorHAnsi"/>
          <w:bCs/>
          <w:i/>
          <w:iCs/>
          <w:color w:val="0070C0"/>
          <w:lang w:val="en-GB"/>
        </w:rPr>
        <w:t>l'Annexe</w:t>
      </w:r>
      <w:proofErr w:type="spellEnd"/>
      <w:r w:rsidR="0005130A" w:rsidRPr="000273E6">
        <w:rPr>
          <w:rFonts w:cstheme="minorHAnsi"/>
          <w:bCs/>
          <w:i/>
          <w:iCs/>
          <w:color w:val="0070C0"/>
          <w:lang w:val="en-GB"/>
        </w:rPr>
        <w:t xml:space="preserve"> I </w:t>
      </w:r>
      <w:proofErr w:type="spellStart"/>
      <w:r w:rsidR="0005130A" w:rsidRPr="000273E6">
        <w:rPr>
          <w:rFonts w:cstheme="minorHAnsi"/>
          <w:bCs/>
          <w:i/>
          <w:iCs/>
          <w:color w:val="0070C0"/>
          <w:lang w:val="en-GB"/>
        </w:rPr>
        <w:t>s'efforcent</w:t>
      </w:r>
      <w:proofErr w:type="spellEnd"/>
      <w:r w:rsidR="0005130A" w:rsidRPr="000273E6">
        <w:rPr>
          <w:rFonts w:cstheme="minorHAnsi"/>
          <w:bCs/>
          <w:i/>
          <w:iCs/>
          <w:color w:val="0070C0"/>
          <w:lang w:val="en-GB"/>
        </w:rPr>
        <w:t xml:space="preserve"> de les </w:t>
      </w:r>
      <w:proofErr w:type="spellStart"/>
      <w:r w:rsidR="0005130A" w:rsidRPr="000273E6">
        <w:rPr>
          <w:rFonts w:cstheme="minorHAnsi"/>
          <w:b/>
          <w:i/>
          <w:iCs/>
          <w:color w:val="0070C0"/>
          <w:lang w:val="en-GB"/>
        </w:rPr>
        <w:t>protéger</w:t>
      </w:r>
      <w:proofErr w:type="spellEnd"/>
      <w:r w:rsidR="002F6FD4">
        <w:rPr>
          <w:rFonts w:cstheme="minorHAnsi"/>
          <w:b/>
          <w:i/>
          <w:iCs/>
          <w:color w:val="0070C0"/>
          <w:lang w:val="en-GB"/>
        </w:rPr>
        <w:t xml:space="preserve"> </w:t>
      </w:r>
      <w:proofErr w:type="spellStart"/>
      <w:r w:rsidR="0005130A" w:rsidRPr="000273E6">
        <w:rPr>
          <w:rFonts w:cstheme="minorHAnsi"/>
          <w:b/>
          <w:i/>
          <w:iCs/>
          <w:color w:val="0070C0"/>
          <w:lang w:val="en-GB"/>
        </w:rPr>
        <w:t>strictement</w:t>
      </w:r>
      <w:proofErr w:type="spellEnd"/>
      <w:r w:rsidR="002F6FD4">
        <w:rPr>
          <w:rFonts w:cstheme="minorHAnsi"/>
          <w:b/>
          <w:i/>
          <w:iCs/>
          <w:color w:val="0070C0"/>
          <w:lang w:val="en-GB"/>
        </w:rPr>
        <w:t xml:space="preserve"> </w:t>
      </w:r>
      <w:r w:rsidR="00EF06E9">
        <w:rPr>
          <w:rFonts w:cstheme="minorHAnsi"/>
          <w:b/>
          <w:i/>
          <w:iCs/>
          <w:color w:val="0070C0"/>
          <w:lang w:val="en-GB"/>
        </w:rPr>
        <w:t xml:space="preserve">: </w:t>
      </w:r>
      <w:proofErr w:type="spellStart"/>
      <w:r w:rsidR="0005130A" w:rsidRPr="000273E6">
        <w:rPr>
          <w:rFonts w:cstheme="minorHAnsi"/>
          <w:bCs/>
          <w:i/>
          <w:iCs/>
          <w:color w:val="0070C0"/>
          <w:lang w:val="en-GB"/>
        </w:rPr>
        <w:t>en</w:t>
      </w:r>
      <w:proofErr w:type="spellEnd"/>
      <w:r w:rsidR="0005130A" w:rsidRPr="000273E6">
        <w:rPr>
          <w:rFonts w:cstheme="minorHAnsi"/>
          <w:bCs/>
          <w:i/>
          <w:iCs/>
          <w:color w:val="0070C0"/>
          <w:lang w:val="en-GB"/>
        </w:rPr>
        <w:t xml:space="preserve"> </w:t>
      </w:r>
      <w:proofErr w:type="spellStart"/>
      <w:r w:rsidR="0005130A" w:rsidRPr="000273E6">
        <w:rPr>
          <w:rFonts w:cstheme="minorHAnsi"/>
          <w:bCs/>
          <w:i/>
          <w:iCs/>
          <w:color w:val="0070C0"/>
          <w:lang w:val="en-GB"/>
        </w:rPr>
        <w:t>interdisant</w:t>
      </w:r>
      <w:proofErr w:type="spellEnd"/>
      <w:r w:rsidR="0005130A" w:rsidRPr="000273E6">
        <w:rPr>
          <w:rFonts w:cstheme="minorHAnsi"/>
          <w:bCs/>
          <w:i/>
          <w:iCs/>
          <w:color w:val="0070C0"/>
          <w:lang w:val="en-GB"/>
        </w:rPr>
        <w:t xml:space="preserve"> le </w:t>
      </w:r>
      <w:proofErr w:type="spellStart"/>
      <w:r w:rsidR="0005130A" w:rsidRPr="000273E6">
        <w:rPr>
          <w:rFonts w:cstheme="minorHAnsi"/>
          <w:bCs/>
          <w:i/>
          <w:iCs/>
          <w:color w:val="0070C0"/>
          <w:lang w:val="en-GB"/>
        </w:rPr>
        <w:t>prélèvement</w:t>
      </w:r>
      <w:proofErr w:type="spellEnd"/>
      <w:r w:rsidR="0005130A" w:rsidRPr="000273E6">
        <w:rPr>
          <w:rFonts w:cstheme="minorHAnsi"/>
          <w:bCs/>
          <w:i/>
          <w:iCs/>
          <w:color w:val="0070C0"/>
          <w:lang w:val="en-GB"/>
        </w:rPr>
        <w:t xml:space="preserve"> de </w:t>
      </w:r>
      <w:proofErr w:type="spellStart"/>
      <w:r w:rsidR="0005130A" w:rsidRPr="000273E6">
        <w:rPr>
          <w:rFonts w:cstheme="minorHAnsi"/>
          <w:bCs/>
          <w:i/>
          <w:iCs/>
          <w:color w:val="0070C0"/>
          <w:lang w:val="en-GB"/>
        </w:rPr>
        <w:t>ces</w:t>
      </w:r>
      <w:proofErr w:type="spellEnd"/>
      <w:r w:rsidR="002F6FD4">
        <w:rPr>
          <w:rFonts w:cstheme="minorHAnsi"/>
          <w:bCs/>
          <w:i/>
          <w:iCs/>
          <w:color w:val="0070C0"/>
          <w:lang w:val="en-GB"/>
        </w:rPr>
        <w:t xml:space="preserve"> </w:t>
      </w:r>
      <w:proofErr w:type="spellStart"/>
      <w:r w:rsidR="0005130A" w:rsidRPr="000273E6">
        <w:rPr>
          <w:rFonts w:cstheme="minorHAnsi"/>
          <w:bCs/>
          <w:i/>
          <w:iCs/>
          <w:color w:val="0070C0"/>
          <w:lang w:val="en-GB"/>
        </w:rPr>
        <w:t>espèces</w:t>
      </w:r>
      <w:proofErr w:type="spellEnd"/>
      <w:r w:rsidR="0005130A" w:rsidRPr="000273E6">
        <w:rPr>
          <w:rFonts w:cstheme="minorHAnsi"/>
          <w:bCs/>
          <w:color w:val="0070C0"/>
          <w:lang w:val="en-GB"/>
        </w:rPr>
        <w:t xml:space="preserve">, avec un champ </w:t>
      </w:r>
      <w:proofErr w:type="spellStart"/>
      <w:r w:rsidR="0005130A" w:rsidRPr="000273E6">
        <w:rPr>
          <w:rFonts w:cstheme="minorHAnsi"/>
          <w:bCs/>
          <w:color w:val="0070C0"/>
          <w:lang w:val="en-GB"/>
        </w:rPr>
        <w:t>d'application</w:t>
      </w:r>
      <w:proofErr w:type="spellEnd"/>
      <w:r w:rsidR="0005130A" w:rsidRPr="000273E6">
        <w:rPr>
          <w:rFonts w:cstheme="minorHAnsi"/>
          <w:bCs/>
          <w:color w:val="0070C0"/>
          <w:lang w:val="en-GB"/>
        </w:rPr>
        <w:t xml:space="preserve"> très </w:t>
      </w:r>
      <w:proofErr w:type="spellStart"/>
      <w:r w:rsidR="0005130A" w:rsidRPr="000273E6">
        <w:rPr>
          <w:rFonts w:cstheme="minorHAnsi"/>
          <w:bCs/>
          <w:color w:val="0070C0"/>
          <w:lang w:val="en-GB"/>
        </w:rPr>
        <w:t>restreint</w:t>
      </w:r>
      <w:proofErr w:type="spellEnd"/>
      <w:r w:rsidR="0005130A" w:rsidRPr="000273E6">
        <w:rPr>
          <w:rFonts w:cstheme="minorHAnsi"/>
          <w:bCs/>
          <w:color w:val="0070C0"/>
          <w:lang w:val="en-GB"/>
        </w:rPr>
        <w:t xml:space="preserve"> pour les exceptions ; </w:t>
      </w:r>
      <w:proofErr w:type="spellStart"/>
      <w:r w:rsidR="0005130A" w:rsidRPr="000273E6">
        <w:rPr>
          <w:rFonts w:cstheme="minorHAnsi"/>
          <w:bCs/>
          <w:color w:val="0070C0"/>
          <w:lang w:val="en-GB"/>
        </w:rPr>
        <w:t>en</w:t>
      </w:r>
      <w:proofErr w:type="spellEnd"/>
      <w:r w:rsidR="00EF06E9">
        <w:rPr>
          <w:rFonts w:cstheme="minorHAnsi"/>
          <w:bCs/>
          <w:color w:val="0070C0"/>
          <w:lang w:val="en-GB"/>
        </w:rPr>
        <w:t xml:space="preserve"> </w:t>
      </w:r>
      <w:proofErr w:type="spellStart"/>
      <w:r w:rsidR="0005130A" w:rsidRPr="000273E6">
        <w:rPr>
          <w:rFonts w:cstheme="minorHAnsi"/>
          <w:bCs/>
          <w:color w:val="0070C0"/>
          <w:lang w:val="en-GB"/>
        </w:rPr>
        <w:t>conservant</w:t>
      </w:r>
      <w:proofErr w:type="spellEnd"/>
      <w:r w:rsidR="0005130A" w:rsidRPr="000273E6">
        <w:rPr>
          <w:rFonts w:cstheme="minorHAnsi"/>
          <w:bCs/>
          <w:color w:val="0070C0"/>
          <w:lang w:val="en-GB"/>
        </w:rPr>
        <w:t xml:space="preserve"> et, le </w:t>
      </w:r>
      <w:proofErr w:type="spellStart"/>
      <w:r w:rsidR="0005130A" w:rsidRPr="000273E6">
        <w:rPr>
          <w:rFonts w:cstheme="minorHAnsi"/>
          <w:bCs/>
          <w:color w:val="0070C0"/>
          <w:lang w:val="en-GB"/>
        </w:rPr>
        <w:t>cas</w:t>
      </w:r>
      <w:proofErr w:type="spellEnd"/>
      <w:r w:rsidR="00EF06E9">
        <w:rPr>
          <w:rFonts w:cstheme="minorHAnsi"/>
          <w:bCs/>
          <w:color w:val="0070C0"/>
          <w:lang w:val="en-GB"/>
        </w:rPr>
        <w:t xml:space="preserve"> </w:t>
      </w:r>
      <w:proofErr w:type="spellStart"/>
      <w:r w:rsidR="0005130A" w:rsidRPr="000273E6">
        <w:rPr>
          <w:rFonts w:cstheme="minorHAnsi"/>
          <w:bCs/>
          <w:color w:val="0070C0"/>
          <w:lang w:val="en-GB"/>
        </w:rPr>
        <w:t>échéant</w:t>
      </w:r>
      <w:proofErr w:type="spellEnd"/>
      <w:r w:rsidR="0005130A" w:rsidRPr="000273E6">
        <w:rPr>
          <w:rFonts w:cstheme="minorHAnsi"/>
          <w:bCs/>
          <w:color w:val="0070C0"/>
          <w:lang w:val="en-GB"/>
        </w:rPr>
        <w:t xml:space="preserve">, </w:t>
      </w:r>
      <w:proofErr w:type="spellStart"/>
      <w:r w:rsidR="0005130A" w:rsidRPr="000273E6">
        <w:rPr>
          <w:rFonts w:cstheme="minorHAnsi"/>
          <w:bCs/>
          <w:color w:val="0070C0"/>
          <w:lang w:val="en-GB"/>
        </w:rPr>
        <w:t>en</w:t>
      </w:r>
      <w:proofErr w:type="spellEnd"/>
      <w:r w:rsidR="0005130A" w:rsidRPr="000273E6">
        <w:rPr>
          <w:rFonts w:cstheme="minorHAnsi"/>
          <w:bCs/>
          <w:color w:val="0070C0"/>
          <w:lang w:val="en-GB"/>
        </w:rPr>
        <w:t xml:space="preserve"> restaurant </w:t>
      </w:r>
      <w:proofErr w:type="spellStart"/>
      <w:r w:rsidR="0005130A" w:rsidRPr="000273E6">
        <w:rPr>
          <w:rFonts w:cstheme="minorHAnsi"/>
          <w:bCs/>
          <w:color w:val="0070C0"/>
          <w:lang w:val="en-GB"/>
        </w:rPr>
        <w:t>leurs</w:t>
      </w:r>
      <w:proofErr w:type="spellEnd"/>
      <w:r w:rsidR="0005130A" w:rsidRPr="000273E6">
        <w:rPr>
          <w:rFonts w:cstheme="minorHAnsi"/>
          <w:bCs/>
          <w:color w:val="0070C0"/>
          <w:lang w:val="en-GB"/>
        </w:rPr>
        <w:t xml:space="preserve"> habitats ; </w:t>
      </w:r>
      <w:proofErr w:type="spellStart"/>
      <w:r w:rsidR="0005130A" w:rsidRPr="000273E6">
        <w:rPr>
          <w:rFonts w:cstheme="minorHAnsi"/>
          <w:bCs/>
          <w:color w:val="0070C0"/>
          <w:lang w:val="en-GB"/>
        </w:rPr>
        <w:t>en</w:t>
      </w:r>
      <w:proofErr w:type="spellEnd"/>
      <w:r w:rsidR="00EF06E9">
        <w:rPr>
          <w:rFonts w:cstheme="minorHAnsi"/>
          <w:bCs/>
          <w:color w:val="0070C0"/>
          <w:lang w:val="en-GB"/>
        </w:rPr>
        <w:t xml:space="preserve"> </w:t>
      </w:r>
      <w:proofErr w:type="spellStart"/>
      <w:r w:rsidR="0005130A" w:rsidRPr="000273E6">
        <w:rPr>
          <w:rFonts w:cstheme="minorHAnsi"/>
          <w:bCs/>
          <w:color w:val="0070C0"/>
          <w:lang w:val="en-GB"/>
        </w:rPr>
        <w:t>prévenant</w:t>
      </w:r>
      <w:proofErr w:type="spellEnd"/>
      <w:r w:rsidR="0005130A" w:rsidRPr="000273E6">
        <w:rPr>
          <w:rFonts w:cstheme="minorHAnsi"/>
          <w:bCs/>
          <w:color w:val="0070C0"/>
          <w:lang w:val="en-GB"/>
        </w:rPr>
        <w:t xml:space="preserve">, </w:t>
      </w:r>
      <w:proofErr w:type="spellStart"/>
      <w:r w:rsidR="0005130A" w:rsidRPr="000273E6">
        <w:rPr>
          <w:rFonts w:cstheme="minorHAnsi"/>
          <w:bCs/>
          <w:color w:val="0070C0"/>
          <w:lang w:val="en-GB"/>
        </w:rPr>
        <w:t>en</w:t>
      </w:r>
      <w:proofErr w:type="spellEnd"/>
      <w:r w:rsidR="00917D28">
        <w:rPr>
          <w:rFonts w:cstheme="minorHAnsi"/>
          <w:bCs/>
          <w:color w:val="0070C0"/>
          <w:lang w:val="en-GB"/>
        </w:rPr>
        <w:t xml:space="preserve"> </w:t>
      </w:r>
      <w:proofErr w:type="spellStart"/>
      <w:r w:rsidR="0005130A" w:rsidRPr="000273E6">
        <w:rPr>
          <w:rFonts w:cstheme="minorHAnsi"/>
          <w:bCs/>
          <w:color w:val="0070C0"/>
          <w:lang w:val="en-GB"/>
        </w:rPr>
        <w:t>supprimant</w:t>
      </w:r>
      <w:proofErr w:type="spellEnd"/>
      <w:r w:rsidR="00917D28">
        <w:rPr>
          <w:rFonts w:cstheme="minorHAnsi"/>
          <w:bCs/>
          <w:color w:val="0070C0"/>
          <w:lang w:val="en-GB"/>
        </w:rPr>
        <w:t xml:space="preserve"> </w:t>
      </w:r>
      <w:proofErr w:type="spellStart"/>
      <w:r w:rsidR="0005130A" w:rsidRPr="000273E6">
        <w:rPr>
          <w:rFonts w:cstheme="minorHAnsi"/>
          <w:bCs/>
          <w:color w:val="0070C0"/>
          <w:lang w:val="en-GB"/>
        </w:rPr>
        <w:t>ou</w:t>
      </w:r>
      <w:proofErr w:type="spellEnd"/>
      <w:r w:rsidR="00917D28">
        <w:rPr>
          <w:rFonts w:cstheme="minorHAnsi"/>
          <w:bCs/>
          <w:color w:val="0070C0"/>
          <w:lang w:val="en-GB"/>
        </w:rPr>
        <w:t xml:space="preserve"> </w:t>
      </w:r>
      <w:proofErr w:type="spellStart"/>
      <w:r w:rsidR="0005130A" w:rsidRPr="000273E6">
        <w:rPr>
          <w:rFonts w:cstheme="minorHAnsi"/>
          <w:bCs/>
          <w:color w:val="0070C0"/>
          <w:lang w:val="en-GB"/>
        </w:rPr>
        <w:t>en</w:t>
      </w:r>
      <w:proofErr w:type="spellEnd"/>
      <w:r w:rsidR="00917D28">
        <w:rPr>
          <w:rFonts w:cstheme="minorHAnsi"/>
          <w:bCs/>
          <w:color w:val="0070C0"/>
          <w:lang w:val="en-GB"/>
        </w:rPr>
        <w:t xml:space="preserve"> </w:t>
      </w:r>
      <w:proofErr w:type="spellStart"/>
      <w:r w:rsidR="0005130A" w:rsidRPr="000273E6">
        <w:rPr>
          <w:rFonts w:cstheme="minorHAnsi"/>
          <w:bCs/>
          <w:color w:val="0070C0"/>
          <w:lang w:val="en-GB"/>
        </w:rPr>
        <w:t>atténuant</w:t>
      </w:r>
      <w:proofErr w:type="spellEnd"/>
      <w:r w:rsidR="0005130A" w:rsidRPr="000273E6">
        <w:rPr>
          <w:rFonts w:cstheme="minorHAnsi"/>
          <w:bCs/>
          <w:color w:val="0070C0"/>
          <w:lang w:val="en-GB"/>
        </w:rPr>
        <w:t xml:space="preserve"> les obstacles à </w:t>
      </w:r>
      <w:proofErr w:type="spellStart"/>
      <w:r w:rsidR="0005130A" w:rsidRPr="000273E6">
        <w:rPr>
          <w:rFonts w:cstheme="minorHAnsi"/>
          <w:bCs/>
          <w:color w:val="0070C0"/>
          <w:lang w:val="en-GB"/>
        </w:rPr>
        <w:t>leur</w:t>
      </w:r>
      <w:proofErr w:type="spellEnd"/>
      <w:r w:rsidR="0005130A" w:rsidRPr="000273E6">
        <w:rPr>
          <w:rFonts w:cstheme="minorHAnsi"/>
          <w:bCs/>
          <w:color w:val="0070C0"/>
          <w:lang w:val="en-GB"/>
        </w:rPr>
        <w:t xml:space="preserve"> migration et </w:t>
      </w:r>
      <w:proofErr w:type="spellStart"/>
      <w:r w:rsidR="0005130A" w:rsidRPr="000273E6">
        <w:rPr>
          <w:rFonts w:cstheme="minorHAnsi"/>
          <w:bCs/>
          <w:color w:val="0070C0"/>
          <w:lang w:val="en-GB"/>
        </w:rPr>
        <w:t>en</w:t>
      </w:r>
      <w:proofErr w:type="spellEnd"/>
      <w:r w:rsidR="00917D28">
        <w:rPr>
          <w:rFonts w:cstheme="minorHAnsi"/>
          <w:bCs/>
          <w:color w:val="0070C0"/>
          <w:lang w:val="en-GB"/>
        </w:rPr>
        <w:t xml:space="preserve"> </w:t>
      </w:r>
      <w:proofErr w:type="spellStart"/>
      <w:r w:rsidR="00917D28">
        <w:rPr>
          <w:rFonts w:cstheme="minorHAnsi"/>
          <w:bCs/>
          <w:color w:val="0070C0"/>
          <w:lang w:val="en-GB"/>
        </w:rPr>
        <w:t>c</w:t>
      </w:r>
      <w:r w:rsidR="0005130A" w:rsidRPr="000273E6">
        <w:rPr>
          <w:rFonts w:cstheme="minorHAnsi"/>
          <w:bCs/>
          <w:color w:val="0070C0"/>
          <w:lang w:val="en-GB"/>
        </w:rPr>
        <w:t>ontrôlant</w:t>
      </w:r>
      <w:proofErr w:type="spellEnd"/>
      <w:r w:rsidR="00917D28">
        <w:rPr>
          <w:rFonts w:cstheme="minorHAnsi"/>
          <w:bCs/>
          <w:color w:val="0070C0"/>
          <w:lang w:val="en-GB"/>
        </w:rPr>
        <w:t xml:space="preserve"> </w:t>
      </w:r>
      <w:proofErr w:type="spellStart"/>
      <w:r w:rsidR="0005130A" w:rsidRPr="000273E6">
        <w:rPr>
          <w:rFonts w:cstheme="minorHAnsi"/>
          <w:bCs/>
          <w:color w:val="0070C0"/>
          <w:lang w:val="en-GB"/>
        </w:rPr>
        <w:t>d'autres</w:t>
      </w:r>
      <w:proofErr w:type="spellEnd"/>
      <w:r w:rsidR="00917D28">
        <w:rPr>
          <w:rFonts w:cstheme="minorHAnsi"/>
          <w:bCs/>
          <w:color w:val="0070C0"/>
          <w:lang w:val="en-GB"/>
        </w:rPr>
        <w:t xml:space="preserve"> </w:t>
      </w:r>
      <w:proofErr w:type="spellStart"/>
      <w:r w:rsidR="0005130A" w:rsidRPr="000273E6">
        <w:rPr>
          <w:rFonts w:cstheme="minorHAnsi"/>
          <w:bCs/>
          <w:color w:val="0070C0"/>
          <w:lang w:val="en-GB"/>
        </w:rPr>
        <w:t>facteurs</w:t>
      </w:r>
      <w:proofErr w:type="spellEnd"/>
      <w:r w:rsidR="0005130A" w:rsidRPr="000273E6">
        <w:rPr>
          <w:rFonts w:cstheme="minorHAnsi"/>
          <w:bCs/>
          <w:color w:val="0070C0"/>
          <w:lang w:val="en-GB"/>
        </w:rPr>
        <w:t xml:space="preserve"> qui </w:t>
      </w:r>
      <w:proofErr w:type="spellStart"/>
      <w:r w:rsidR="0005130A" w:rsidRPr="000273E6">
        <w:rPr>
          <w:rFonts w:cstheme="minorHAnsi"/>
          <w:bCs/>
          <w:color w:val="0070C0"/>
          <w:lang w:val="en-GB"/>
        </w:rPr>
        <w:t>pourraient</w:t>
      </w:r>
      <w:proofErr w:type="spellEnd"/>
      <w:r w:rsidR="0005130A" w:rsidRPr="000273E6">
        <w:rPr>
          <w:rFonts w:cstheme="minorHAnsi"/>
          <w:bCs/>
          <w:color w:val="0070C0"/>
          <w:lang w:val="en-GB"/>
        </w:rPr>
        <w:t xml:space="preserve"> les </w:t>
      </w:r>
      <w:proofErr w:type="spellStart"/>
      <w:r w:rsidR="00917D28">
        <w:rPr>
          <w:rFonts w:cstheme="minorHAnsi"/>
          <w:bCs/>
          <w:color w:val="0070C0"/>
          <w:lang w:val="en-GB"/>
        </w:rPr>
        <w:t>me</w:t>
      </w:r>
      <w:r w:rsidR="00EF06E9">
        <w:rPr>
          <w:rFonts w:cstheme="minorHAnsi"/>
          <w:bCs/>
          <w:color w:val="0070C0"/>
          <w:lang w:val="en-GB"/>
        </w:rPr>
        <w:t>t</w:t>
      </w:r>
      <w:r w:rsidR="00917D28">
        <w:rPr>
          <w:rFonts w:cstheme="minorHAnsi"/>
          <w:bCs/>
          <w:color w:val="0070C0"/>
          <w:lang w:val="en-GB"/>
        </w:rPr>
        <w:t>tre</w:t>
      </w:r>
      <w:proofErr w:type="spellEnd"/>
      <w:r w:rsidR="00917D28">
        <w:rPr>
          <w:rFonts w:cstheme="minorHAnsi"/>
          <w:bCs/>
          <w:color w:val="0070C0"/>
          <w:lang w:val="en-GB"/>
        </w:rPr>
        <w:t xml:space="preserve"> </w:t>
      </w:r>
      <w:proofErr w:type="spellStart"/>
      <w:r w:rsidR="0005130A" w:rsidRPr="000273E6">
        <w:rPr>
          <w:rFonts w:cstheme="minorHAnsi"/>
          <w:bCs/>
          <w:color w:val="0070C0"/>
          <w:lang w:val="en-GB"/>
        </w:rPr>
        <w:t>en</w:t>
      </w:r>
      <w:proofErr w:type="spellEnd"/>
      <w:r w:rsidR="0005130A" w:rsidRPr="000273E6">
        <w:rPr>
          <w:rFonts w:cstheme="minorHAnsi"/>
          <w:bCs/>
          <w:color w:val="0070C0"/>
          <w:lang w:val="en-GB"/>
        </w:rPr>
        <w:t xml:space="preserve"> danger". </w:t>
      </w:r>
      <w:proofErr w:type="spellStart"/>
      <w:r w:rsidR="0005130A" w:rsidRPr="000273E6">
        <w:rPr>
          <w:rFonts w:cstheme="minorHAnsi"/>
          <w:bCs/>
          <w:color w:val="0070C0"/>
          <w:lang w:val="en-GB"/>
        </w:rPr>
        <w:t>Ainsi</w:t>
      </w:r>
      <w:proofErr w:type="spellEnd"/>
      <w:r w:rsidR="0005130A" w:rsidRPr="000273E6">
        <w:rPr>
          <w:rFonts w:cstheme="minorHAnsi"/>
          <w:bCs/>
          <w:color w:val="0070C0"/>
          <w:lang w:val="en-GB"/>
        </w:rPr>
        <w:t xml:space="preserve">, les </w:t>
      </w:r>
      <w:proofErr w:type="spellStart"/>
      <w:r w:rsidR="0005130A" w:rsidRPr="000273E6">
        <w:rPr>
          <w:rFonts w:cstheme="minorHAnsi"/>
          <w:bCs/>
          <w:color w:val="0070C0"/>
          <w:lang w:val="en-GB"/>
        </w:rPr>
        <w:t>États</w:t>
      </w:r>
      <w:proofErr w:type="spellEnd"/>
      <w:r w:rsidR="00917D28">
        <w:rPr>
          <w:rFonts w:cstheme="minorHAnsi"/>
          <w:bCs/>
          <w:color w:val="0070C0"/>
          <w:lang w:val="en-GB"/>
        </w:rPr>
        <w:t xml:space="preserve"> </w:t>
      </w:r>
      <w:r w:rsidR="00301B10" w:rsidRPr="000273E6">
        <w:rPr>
          <w:rFonts w:cstheme="minorHAnsi"/>
          <w:bCs/>
          <w:color w:val="0070C0"/>
          <w:lang w:val="en-GB"/>
        </w:rPr>
        <w:t>P</w:t>
      </w:r>
      <w:r w:rsidR="0005130A" w:rsidRPr="000273E6">
        <w:rPr>
          <w:rFonts w:cstheme="minorHAnsi"/>
          <w:bCs/>
          <w:color w:val="0070C0"/>
          <w:lang w:val="en-GB"/>
        </w:rPr>
        <w:t xml:space="preserve">arties à la CMS </w:t>
      </w:r>
      <w:proofErr w:type="spellStart"/>
      <w:r w:rsidR="0005130A" w:rsidRPr="000273E6">
        <w:rPr>
          <w:rFonts w:cstheme="minorHAnsi"/>
          <w:bCs/>
          <w:color w:val="0070C0"/>
          <w:lang w:val="en-GB"/>
        </w:rPr>
        <w:t>sont</w:t>
      </w:r>
      <w:proofErr w:type="spellEnd"/>
      <w:r w:rsidR="00917D28">
        <w:rPr>
          <w:rFonts w:cstheme="minorHAnsi"/>
          <w:bCs/>
          <w:color w:val="0070C0"/>
          <w:lang w:val="en-GB"/>
        </w:rPr>
        <w:t xml:space="preserve"> </w:t>
      </w:r>
      <w:proofErr w:type="spellStart"/>
      <w:r w:rsidR="00917D28">
        <w:rPr>
          <w:rFonts w:cstheme="minorHAnsi"/>
          <w:bCs/>
          <w:color w:val="0070C0"/>
          <w:lang w:val="en-GB"/>
        </w:rPr>
        <w:t>cens</w:t>
      </w:r>
      <w:r w:rsidR="00EF06E9">
        <w:rPr>
          <w:rFonts w:cstheme="minorHAnsi"/>
          <w:bCs/>
          <w:color w:val="0070C0"/>
          <w:lang w:val="en-GB"/>
        </w:rPr>
        <w:t>é</w:t>
      </w:r>
      <w:r w:rsidR="00917D28">
        <w:rPr>
          <w:rFonts w:cstheme="minorHAnsi"/>
          <w:bCs/>
          <w:color w:val="0070C0"/>
          <w:lang w:val="en-GB"/>
        </w:rPr>
        <w:t>s</w:t>
      </w:r>
      <w:proofErr w:type="spellEnd"/>
      <w:r w:rsidR="00917D28">
        <w:rPr>
          <w:rFonts w:cstheme="minorHAnsi"/>
          <w:bCs/>
          <w:color w:val="0070C0"/>
          <w:lang w:val="en-GB"/>
        </w:rPr>
        <w:t xml:space="preserve"> </w:t>
      </w:r>
      <w:proofErr w:type="spellStart"/>
      <w:r w:rsidR="0005130A" w:rsidRPr="000273E6">
        <w:rPr>
          <w:rFonts w:cstheme="minorHAnsi"/>
          <w:bCs/>
          <w:color w:val="0070C0"/>
          <w:lang w:val="en-GB"/>
        </w:rPr>
        <w:t>protéger</w:t>
      </w:r>
      <w:proofErr w:type="spellEnd"/>
      <w:r w:rsidR="00917D28">
        <w:rPr>
          <w:rFonts w:cstheme="minorHAnsi"/>
          <w:bCs/>
          <w:color w:val="0070C0"/>
          <w:lang w:val="en-GB"/>
        </w:rPr>
        <w:t xml:space="preserve"> </w:t>
      </w:r>
      <w:proofErr w:type="spellStart"/>
      <w:r w:rsidR="0005130A" w:rsidRPr="000273E6">
        <w:rPr>
          <w:rFonts w:cstheme="minorHAnsi"/>
          <w:bCs/>
          <w:color w:val="0070C0"/>
          <w:lang w:val="en-GB"/>
        </w:rPr>
        <w:t>intégralement</w:t>
      </w:r>
      <w:proofErr w:type="spellEnd"/>
      <w:r w:rsidR="00917D28">
        <w:rPr>
          <w:rFonts w:cstheme="minorHAnsi"/>
          <w:bCs/>
          <w:color w:val="0070C0"/>
          <w:lang w:val="en-GB"/>
        </w:rPr>
        <w:t xml:space="preserve"> </w:t>
      </w:r>
      <w:proofErr w:type="spellStart"/>
      <w:r w:rsidR="0005130A" w:rsidRPr="000273E6">
        <w:rPr>
          <w:rFonts w:cstheme="minorHAnsi"/>
          <w:bCs/>
          <w:color w:val="0070C0"/>
          <w:lang w:val="en-GB"/>
        </w:rPr>
        <w:t>toutes</w:t>
      </w:r>
      <w:proofErr w:type="spellEnd"/>
      <w:r w:rsidR="0005130A" w:rsidRPr="000273E6">
        <w:rPr>
          <w:rFonts w:cstheme="minorHAnsi"/>
          <w:bCs/>
          <w:color w:val="0070C0"/>
          <w:lang w:val="en-GB"/>
        </w:rPr>
        <w:t xml:space="preserve"> les </w:t>
      </w:r>
      <w:proofErr w:type="spellStart"/>
      <w:r w:rsidR="0005130A" w:rsidRPr="000273E6">
        <w:rPr>
          <w:rFonts w:cstheme="minorHAnsi"/>
          <w:bCs/>
          <w:color w:val="0070C0"/>
          <w:lang w:val="en-GB"/>
        </w:rPr>
        <w:t>espèces</w:t>
      </w:r>
      <w:proofErr w:type="spellEnd"/>
      <w:r w:rsidR="00917D28">
        <w:rPr>
          <w:rFonts w:cstheme="minorHAnsi"/>
          <w:bCs/>
          <w:color w:val="0070C0"/>
          <w:lang w:val="en-GB"/>
        </w:rPr>
        <w:t xml:space="preserve"> </w:t>
      </w:r>
      <w:proofErr w:type="spellStart"/>
      <w:r w:rsidR="0005130A" w:rsidRPr="000273E6">
        <w:rPr>
          <w:rFonts w:cstheme="minorHAnsi"/>
          <w:bCs/>
          <w:color w:val="0070C0"/>
          <w:lang w:val="en-GB"/>
        </w:rPr>
        <w:t>inscrites</w:t>
      </w:r>
      <w:proofErr w:type="spellEnd"/>
      <w:r w:rsidR="0005130A" w:rsidRPr="000273E6">
        <w:rPr>
          <w:rFonts w:cstheme="minorHAnsi"/>
          <w:bCs/>
          <w:color w:val="0070C0"/>
          <w:lang w:val="en-GB"/>
        </w:rPr>
        <w:t xml:space="preserve"> à </w:t>
      </w:r>
      <w:proofErr w:type="spellStart"/>
      <w:r w:rsidR="0005130A" w:rsidRPr="000273E6">
        <w:rPr>
          <w:rFonts w:cstheme="minorHAnsi"/>
          <w:bCs/>
          <w:color w:val="0070C0"/>
          <w:lang w:val="en-GB"/>
        </w:rPr>
        <w:t>l'</w:t>
      </w:r>
      <w:r w:rsidR="000273E6" w:rsidRPr="000273E6">
        <w:rPr>
          <w:rFonts w:cstheme="minorHAnsi"/>
          <w:bCs/>
          <w:color w:val="0070C0"/>
          <w:lang w:val="en-GB"/>
        </w:rPr>
        <w:t>A</w:t>
      </w:r>
      <w:r w:rsidR="0005130A" w:rsidRPr="000273E6">
        <w:rPr>
          <w:rFonts w:cstheme="minorHAnsi"/>
          <w:bCs/>
          <w:color w:val="0070C0"/>
          <w:lang w:val="en-GB"/>
        </w:rPr>
        <w:t>nnexe</w:t>
      </w:r>
      <w:proofErr w:type="spellEnd"/>
      <w:r w:rsidR="0005130A" w:rsidRPr="000273E6">
        <w:rPr>
          <w:rFonts w:cstheme="minorHAnsi"/>
          <w:bCs/>
          <w:color w:val="0070C0"/>
          <w:lang w:val="en-GB"/>
        </w:rPr>
        <w:t xml:space="preserve"> I de la CMS. Tous les </w:t>
      </w:r>
      <w:proofErr w:type="spellStart"/>
      <w:r w:rsidR="0005130A" w:rsidRPr="000273E6">
        <w:rPr>
          <w:rFonts w:cstheme="minorHAnsi"/>
          <w:bCs/>
          <w:color w:val="0070C0"/>
          <w:lang w:val="en-GB"/>
        </w:rPr>
        <w:t>Etats</w:t>
      </w:r>
      <w:proofErr w:type="spellEnd"/>
      <w:r w:rsidR="00917D28">
        <w:rPr>
          <w:rFonts w:cstheme="minorHAnsi"/>
          <w:bCs/>
          <w:color w:val="0070C0"/>
          <w:lang w:val="en-GB"/>
        </w:rPr>
        <w:t xml:space="preserve"> </w:t>
      </w:r>
      <w:proofErr w:type="spellStart"/>
      <w:r w:rsidR="0005130A" w:rsidRPr="000273E6">
        <w:rPr>
          <w:rFonts w:cstheme="minorHAnsi"/>
          <w:bCs/>
          <w:color w:val="0070C0"/>
          <w:lang w:val="en-GB"/>
        </w:rPr>
        <w:t>membres</w:t>
      </w:r>
      <w:proofErr w:type="spellEnd"/>
      <w:r w:rsidR="0005130A" w:rsidRPr="000273E6">
        <w:rPr>
          <w:rFonts w:cstheme="minorHAnsi"/>
          <w:bCs/>
          <w:color w:val="0070C0"/>
          <w:lang w:val="en-GB"/>
        </w:rPr>
        <w:t xml:space="preserve"> de la Convention de Nairobi, </w:t>
      </w:r>
      <w:proofErr w:type="spellStart"/>
      <w:r w:rsidR="0005130A" w:rsidRPr="000273E6">
        <w:rPr>
          <w:rFonts w:cstheme="minorHAnsi"/>
          <w:bCs/>
          <w:color w:val="0070C0"/>
          <w:lang w:val="en-GB"/>
        </w:rPr>
        <w:t>autres</w:t>
      </w:r>
      <w:proofErr w:type="spellEnd"/>
      <w:r w:rsidR="0005130A" w:rsidRPr="000273E6">
        <w:rPr>
          <w:rFonts w:cstheme="minorHAnsi"/>
          <w:bCs/>
          <w:color w:val="0070C0"/>
          <w:lang w:val="en-GB"/>
        </w:rPr>
        <w:t xml:space="preserve"> que les </w:t>
      </w:r>
      <w:proofErr w:type="spellStart"/>
      <w:r w:rsidR="0005130A" w:rsidRPr="000273E6">
        <w:rPr>
          <w:rFonts w:cstheme="minorHAnsi"/>
          <w:bCs/>
          <w:color w:val="0070C0"/>
          <w:lang w:val="en-GB"/>
        </w:rPr>
        <w:t>Comores</w:t>
      </w:r>
      <w:proofErr w:type="spellEnd"/>
      <w:r w:rsidR="0005130A" w:rsidRPr="000273E6">
        <w:rPr>
          <w:rFonts w:cstheme="minorHAnsi"/>
          <w:bCs/>
          <w:color w:val="0070C0"/>
          <w:lang w:val="en-GB"/>
        </w:rPr>
        <w:t xml:space="preserve">, </w:t>
      </w:r>
      <w:proofErr w:type="spellStart"/>
      <w:r w:rsidR="0005130A" w:rsidRPr="000273E6">
        <w:rPr>
          <w:rFonts w:cstheme="minorHAnsi"/>
          <w:bCs/>
          <w:color w:val="0070C0"/>
          <w:lang w:val="en-GB"/>
        </w:rPr>
        <w:t>sont</w:t>
      </w:r>
      <w:proofErr w:type="spellEnd"/>
      <w:r w:rsidR="0005130A" w:rsidRPr="000273E6">
        <w:rPr>
          <w:rFonts w:cstheme="minorHAnsi"/>
          <w:bCs/>
          <w:color w:val="0070C0"/>
          <w:lang w:val="en-GB"/>
        </w:rPr>
        <w:t xml:space="preserve"> Parties à la CMS.</w:t>
      </w:r>
    </w:p>
    <w:p w14:paraId="35F5F559" w14:textId="77777777" w:rsidR="0005130A" w:rsidRPr="00F72AF9" w:rsidRDefault="0005130A" w:rsidP="0005130A">
      <w:pPr>
        <w:pStyle w:val="ListParagraph"/>
        <w:spacing w:after="0" w:line="240" w:lineRule="auto"/>
        <w:ind w:left="714"/>
        <w:jc w:val="both"/>
        <w:rPr>
          <w:rFonts w:cstheme="minorHAnsi"/>
          <w:b/>
          <w:color w:val="0070C0"/>
          <w:lang w:val="en-GB"/>
        </w:rPr>
      </w:pPr>
    </w:p>
    <w:p w14:paraId="37D22A0E" w14:textId="108E811E" w:rsidR="00CE43E4" w:rsidRPr="00F72AF9" w:rsidRDefault="000273E6" w:rsidP="00216251">
      <w:pPr>
        <w:pStyle w:val="ListParagraph"/>
        <w:numPr>
          <w:ilvl w:val="0"/>
          <w:numId w:val="7"/>
        </w:numPr>
        <w:tabs>
          <w:tab w:val="left" w:pos="4680"/>
          <w:tab w:val="left" w:pos="9900"/>
        </w:tabs>
        <w:spacing w:after="120" w:line="240" w:lineRule="auto"/>
        <w:ind w:left="714" w:hanging="357"/>
        <w:jc w:val="both"/>
        <w:rPr>
          <w:rFonts w:cstheme="minorHAnsi"/>
          <w:b/>
          <w:color w:val="0070C0"/>
          <w:lang w:val="en-GB"/>
        </w:rPr>
      </w:pPr>
      <w:proofErr w:type="spellStart"/>
      <w:r w:rsidRPr="00313B72">
        <w:rPr>
          <w:rFonts w:cstheme="minorHAnsi"/>
          <w:b/>
          <w:color w:val="0070C0"/>
          <w:lang w:val="en-GB"/>
        </w:rPr>
        <w:t>Résolutions</w:t>
      </w:r>
      <w:proofErr w:type="spellEnd"/>
      <w:r w:rsidRPr="00313B72">
        <w:rPr>
          <w:rFonts w:cstheme="minorHAnsi"/>
          <w:b/>
          <w:color w:val="0070C0"/>
          <w:lang w:val="en-GB"/>
        </w:rPr>
        <w:t xml:space="preserve"> de la Commission des </w:t>
      </w:r>
      <w:r w:rsidR="00313B72">
        <w:rPr>
          <w:rFonts w:cstheme="minorHAnsi"/>
          <w:b/>
          <w:color w:val="0070C0"/>
          <w:lang w:val="en-GB"/>
        </w:rPr>
        <w:t>T</w:t>
      </w:r>
      <w:r w:rsidRPr="00313B72">
        <w:rPr>
          <w:rFonts w:cstheme="minorHAnsi"/>
          <w:b/>
          <w:color w:val="0070C0"/>
          <w:lang w:val="en-GB"/>
        </w:rPr>
        <w:t xml:space="preserve">hons de </w:t>
      </w:r>
      <w:proofErr w:type="spellStart"/>
      <w:r w:rsidRPr="00313B72">
        <w:rPr>
          <w:rFonts w:cstheme="minorHAnsi"/>
          <w:b/>
          <w:color w:val="0070C0"/>
          <w:lang w:val="en-GB"/>
        </w:rPr>
        <w:t>l'</w:t>
      </w:r>
      <w:r w:rsidR="00313B72">
        <w:rPr>
          <w:rFonts w:cstheme="minorHAnsi"/>
          <w:b/>
          <w:color w:val="0070C0"/>
          <w:lang w:val="en-GB"/>
        </w:rPr>
        <w:t>O</w:t>
      </w:r>
      <w:r w:rsidRPr="00313B72">
        <w:rPr>
          <w:rFonts w:cstheme="minorHAnsi"/>
          <w:b/>
          <w:color w:val="0070C0"/>
          <w:lang w:val="en-GB"/>
        </w:rPr>
        <w:t>céanIndien</w:t>
      </w:r>
      <w:proofErr w:type="spellEnd"/>
      <w:r w:rsidRPr="00313B72">
        <w:rPr>
          <w:rFonts w:cstheme="minorHAnsi"/>
          <w:b/>
          <w:color w:val="0070C0"/>
          <w:lang w:val="en-GB"/>
        </w:rPr>
        <w:t xml:space="preserve"> (CTOI</w:t>
      </w:r>
      <w:r w:rsidRPr="00657948">
        <w:rPr>
          <w:rFonts w:cstheme="minorHAnsi"/>
          <w:bCs/>
          <w:color w:val="0070C0"/>
          <w:lang w:val="en-GB"/>
        </w:rPr>
        <w:t xml:space="preserve">): Les </w:t>
      </w:r>
      <w:proofErr w:type="spellStart"/>
      <w:r w:rsidRPr="00657948">
        <w:rPr>
          <w:rFonts w:cstheme="minorHAnsi"/>
          <w:bCs/>
          <w:color w:val="0070C0"/>
          <w:lang w:val="en-GB"/>
        </w:rPr>
        <w:t>résolutions</w:t>
      </w:r>
      <w:proofErr w:type="spellEnd"/>
      <w:r w:rsidRPr="00657948">
        <w:rPr>
          <w:rFonts w:cstheme="minorHAnsi"/>
          <w:bCs/>
          <w:color w:val="0070C0"/>
          <w:lang w:val="en-GB"/>
        </w:rPr>
        <w:t xml:space="preserve"> 12/04, 12/09, 13/04, 13/05, 13/06 et 19/03 de la CTOI </w:t>
      </w:r>
      <w:proofErr w:type="spellStart"/>
      <w:r w:rsidRPr="00657948">
        <w:rPr>
          <w:rFonts w:cstheme="minorHAnsi"/>
          <w:bCs/>
          <w:color w:val="0070C0"/>
          <w:lang w:val="en-GB"/>
        </w:rPr>
        <w:t>interdisent</w:t>
      </w:r>
      <w:proofErr w:type="spellEnd"/>
      <w:r w:rsidRPr="00657948">
        <w:rPr>
          <w:rFonts w:cstheme="minorHAnsi"/>
          <w:bCs/>
          <w:color w:val="0070C0"/>
          <w:lang w:val="en-GB"/>
        </w:rPr>
        <w:t xml:space="preserve"> la capture/</w:t>
      </w:r>
      <w:proofErr w:type="spellStart"/>
      <w:r w:rsidRPr="00657948">
        <w:rPr>
          <w:rFonts w:cstheme="minorHAnsi"/>
          <w:bCs/>
          <w:color w:val="0070C0"/>
          <w:lang w:val="en-GB"/>
        </w:rPr>
        <w:t>rétention</w:t>
      </w:r>
      <w:proofErr w:type="spellEnd"/>
      <w:r w:rsidRPr="00657948">
        <w:rPr>
          <w:rFonts w:cstheme="minorHAnsi"/>
          <w:bCs/>
          <w:color w:val="0070C0"/>
          <w:lang w:val="en-GB"/>
        </w:rPr>
        <w:t xml:space="preserve"> de </w:t>
      </w:r>
      <w:proofErr w:type="spellStart"/>
      <w:r w:rsidRPr="00657948">
        <w:rPr>
          <w:rFonts w:cstheme="minorHAnsi"/>
          <w:bCs/>
          <w:color w:val="0070C0"/>
          <w:lang w:val="en-GB"/>
        </w:rPr>
        <w:t>tortues</w:t>
      </w:r>
      <w:proofErr w:type="spellEnd"/>
      <w:r w:rsidRPr="00657948">
        <w:rPr>
          <w:rFonts w:cstheme="minorHAnsi"/>
          <w:bCs/>
          <w:color w:val="0070C0"/>
          <w:lang w:val="en-GB"/>
        </w:rPr>
        <w:t xml:space="preserve">, de </w:t>
      </w:r>
      <w:proofErr w:type="spellStart"/>
      <w:r w:rsidRPr="00657948">
        <w:rPr>
          <w:rFonts w:cstheme="minorHAnsi"/>
          <w:bCs/>
          <w:color w:val="0070C0"/>
          <w:lang w:val="en-GB"/>
        </w:rPr>
        <w:t>mammifères</w:t>
      </w:r>
      <w:proofErr w:type="spellEnd"/>
      <w:r w:rsidR="00917D28">
        <w:rPr>
          <w:rFonts w:cstheme="minorHAnsi"/>
          <w:bCs/>
          <w:color w:val="0070C0"/>
          <w:lang w:val="en-GB"/>
        </w:rPr>
        <w:t xml:space="preserve"> </w:t>
      </w:r>
      <w:proofErr w:type="spellStart"/>
      <w:r w:rsidRPr="00657948">
        <w:rPr>
          <w:rFonts w:cstheme="minorHAnsi"/>
          <w:bCs/>
          <w:color w:val="0070C0"/>
          <w:lang w:val="en-GB"/>
        </w:rPr>
        <w:t>marins</w:t>
      </w:r>
      <w:proofErr w:type="spellEnd"/>
      <w:r w:rsidRPr="00657948">
        <w:rPr>
          <w:rFonts w:cstheme="minorHAnsi"/>
          <w:bCs/>
          <w:color w:val="0070C0"/>
          <w:lang w:val="en-GB"/>
        </w:rPr>
        <w:t xml:space="preserve"> et de </w:t>
      </w:r>
      <w:proofErr w:type="spellStart"/>
      <w:r w:rsidRPr="00657948">
        <w:rPr>
          <w:rFonts w:cstheme="minorHAnsi"/>
          <w:bCs/>
          <w:color w:val="0070C0"/>
          <w:lang w:val="en-GB"/>
        </w:rPr>
        <w:t>plusieurs</w:t>
      </w:r>
      <w:proofErr w:type="spellEnd"/>
      <w:r w:rsidR="00917D28">
        <w:rPr>
          <w:rFonts w:cstheme="minorHAnsi"/>
          <w:bCs/>
          <w:color w:val="0070C0"/>
          <w:lang w:val="en-GB"/>
        </w:rPr>
        <w:t xml:space="preserve"> </w:t>
      </w:r>
      <w:proofErr w:type="spellStart"/>
      <w:r w:rsidRPr="00657948">
        <w:rPr>
          <w:rFonts w:cstheme="minorHAnsi"/>
          <w:bCs/>
          <w:color w:val="0070C0"/>
          <w:lang w:val="en-GB"/>
        </w:rPr>
        <w:t>espèces</w:t>
      </w:r>
      <w:proofErr w:type="spellEnd"/>
      <w:r w:rsidRPr="00657948">
        <w:rPr>
          <w:rFonts w:cstheme="minorHAnsi"/>
          <w:bCs/>
          <w:color w:val="0070C0"/>
          <w:lang w:val="en-GB"/>
        </w:rPr>
        <w:t xml:space="preserve"> de requins et de </w:t>
      </w:r>
      <w:proofErr w:type="spellStart"/>
      <w:r w:rsidRPr="00657948">
        <w:rPr>
          <w:rFonts w:cstheme="minorHAnsi"/>
          <w:bCs/>
          <w:color w:val="0070C0"/>
          <w:lang w:val="en-GB"/>
        </w:rPr>
        <w:t>raies</w:t>
      </w:r>
      <w:proofErr w:type="spellEnd"/>
      <w:r w:rsidRPr="00657948">
        <w:rPr>
          <w:rFonts w:cstheme="minorHAnsi"/>
          <w:bCs/>
          <w:color w:val="0070C0"/>
          <w:lang w:val="en-GB"/>
        </w:rPr>
        <w:t xml:space="preserve"> par les </w:t>
      </w:r>
      <w:proofErr w:type="spellStart"/>
      <w:r w:rsidRPr="00657948">
        <w:rPr>
          <w:rFonts w:cstheme="minorHAnsi"/>
          <w:bCs/>
          <w:color w:val="0070C0"/>
          <w:lang w:val="en-GB"/>
        </w:rPr>
        <w:t>navires</w:t>
      </w:r>
      <w:proofErr w:type="spellEnd"/>
      <w:r w:rsidR="00917D28">
        <w:rPr>
          <w:rFonts w:cstheme="minorHAnsi"/>
          <w:bCs/>
          <w:color w:val="0070C0"/>
          <w:lang w:val="en-GB"/>
        </w:rPr>
        <w:t xml:space="preserve"> </w:t>
      </w:r>
      <w:proofErr w:type="spellStart"/>
      <w:r w:rsidRPr="00657948">
        <w:rPr>
          <w:rFonts w:cstheme="minorHAnsi"/>
          <w:bCs/>
          <w:color w:val="0070C0"/>
          <w:lang w:val="en-GB"/>
        </w:rPr>
        <w:t>inscrits</w:t>
      </w:r>
      <w:proofErr w:type="spellEnd"/>
      <w:r w:rsidRPr="00657948">
        <w:rPr>
          <w:rFonts w:cstheme="minorHAnsi"/>
          <w:bCs/>
          <w:color w:val="0070C0"/>
          <w:lang w:val="en-GB"/>
        </w:rPr>
        <w:t xml:space="preserve"> au </w:t>
      </w:r>
      <w:proofErr w:type="spellStart"/>
      <w:r w:rsidRPr="00657948">
        <w:rPr>
          <w:rFonts w:cstheme="minorHAnsi"/>
          <w:bCs/>
          <w:color w:val="0070C0"/>
          <w:lang w:val="en-GB"/>
        </w:rPr>
        <w:t>registre</w:t>
      </w:r>
      <w:proofErr w:type="spellEnd"/>
      <w:r w:rsidRPr="00657948">
        <w:rPr>
          <w:rFonts w:cstheme="minorHAnsi"/>
          <w:bCs/>
          <w:color w:val="0070C0"/>
          <w:lang w:val="en-GB"/>
        </w:rPr>
        <w:t xml:space="preserve"> des </w:t>
      </w:r>
      <w:proofErr w:type="spellStart"/>
      <w:r w:rsidR="00FD3801">
        <w:rPr>
          <w:rFonts w:cstheme="minorHAnsi"/>
          <w:bCs/>
          <w:color w:val="0070C0"/>
          <w:lang w:val="en-GB"/>
        </w:rPr>
        <w:t>N</w:t>
      </w:r>
      <w:r w:rsidRPr="00657948">
        <w:rPr>
          <w:rFonts w:cstheme="minorHAnsi"/>
          <w:bCs/>
          <w:color w:val="0070C0"/>
          <w:lang w:val="en-GB"/>
        </w:rPr>
        <w:t>avires</w:t>
      </w:r>
      <w:proofErr w:type="spellEnd"/>
      <w:r w:rsidR="00917D28">
        <w:rPr>
          <w:rFonts w:cstheme="minorHAnsi"/>
          <w:bCs/>
          <w:color w:val="0070C0"/>
          <w:lang w:val="en-GB"/>
        </w:rPr>
        <w:t xml:space="preserve"> </w:t>
      </w:r>
      <w:proofErr w:type="spellStart"/>
      <w:r w:rsidR="00FD3801">
        <w:rPr>
          <w:rFonts w:cstheme="minorHAnsi"/>
          <w:bCs/>
          <w:color w:val="0070C0"/>
          <w:lang w:val="en-GB"/>
        </w:rPr>
        <w:t>A</w:t>
      </w:r>
      <w:r w:rsidRPr="00657948">
        <w:rPr>
          <w:rFonts w:cstheme="minorHAnsi"/>
          <w:bCs/>
          <w:color w:val="0070C0"/>
          <w:lang w:val="en-GB"/>
        </w:rPr>
        <w:t>ctifs</w:t>
      </w:r>
      <w:proofErr w:type="spellEnd"/>
      <w:r w:rsidRPr="00657948">
        <w:rPr>
          <w:rFonts w:cstheme="minorHAnsi"/>
          <w:bCs/>
          <w:color w:val="0070C0"/>
          <w:lang w:val="en-GB"/>
        </w:rPr>
        <w:t xml:space="preserve"> de la CTOI dans les </w:t>
      </w:r>
      <w:r w:rsidR="00FD3801">
        <w:rPr>
          <w:rFonts w:cstheme="minorHAnsi"/>
          <w:bCs/>
          <w:color w:val="0070C0"/>
          <w:lang w:val="en-GB"/>
        </w:rPr>
        <w:t>P</w:t>
      </w:r>
      <w:r w:rsidRPr="00657948">
        <w:rPr>
          <w:rFonts w:cstheme="minorHAnsi"/>
          <w:bCs/>
          <w:color w:val="0070C0"/>
          <w:lang w:val="en-GB"/>
        </w:rPr>
        <w:t xml:space="preserve">arties </w:t>
      </w:r>
      <w:proofErr w:type="spellStart"/>
      <w:r w:rsidR="00FD3801">
        <w:rPr>
          <w:rFonts w:cstheme="minorHAnsi"/>
          <w:bCs/>
          <w:color w:val="0070C0"/>
          <w:lang w:val="en-GB"/>
        </w:rPr>
        <w:t>C</w:t>
      </w:r>
      <w:r w:rsidRPr="00657948">
        <w:rPr>
          <w:rFonts w:cstheme="minorHAnsi"/>
          <w:bCs/>
          <w:color w:val="0070C0"/>
          <w:lang w:val="en-GB"/>
        </w:rPr>
        <w:t>ontractantes</w:t>
      </w:r>
      <w:proofErr w:type="spellEnd"/>
      <w:r w:rsidRPr="00657948">
        <w:rPr>
          <w:rFonts w:cstheme="minorHAnsi"/>
          <w:bCs/>
          <w:color w:val="0070C0"/>
          <w:lang w:val="en-GB"/>
        </w:rPr>
        <w:t xml:space="preserve"> et les </w:t>
      </w:r>
      <w:r w:rsidR="00FD3801">
        <w:rPr>
          <w:rFonts w:cstheme="minorHAnsi"/>
          <w:bCs/>
          <w:color w:val="0070C0"/>
          <w:lang w:val="en-GB"/>
        </w:rPr>
        <w:t>P</w:t>
      </w:r>
      <w:r w:rsidRPr="00657948">
        <w:rPr>
          <w:rFonts w:cstheme="minorHAnsi"/>
          <w:bCs/>
          <w:color w:val="0070C0"/>
          <w:lang w:val="en-GB"/>
        </w:rPr>
        <w:t xml:space="preserve">arties </w:t>
      </w:r>
      <w:r w:rsidR="00FD3801">
        <w:rPr>
          <w:rFonts w:cstheme="minorHAnsi"/>
          <w:bCs/>
          <w:color w:val="0070C0"/>
          <w:lang w:val="en-GB"/>
        </w:rPr>
        <w:t>N</w:t>
      </w:r>
      <w:r w:rsidRPr="00657948">
        <w:rPr>
          <w:rFonts w:cstheme="minorHAnsi"/>
          <w:bCs/>
          <w:color w:val="0070C0"/>
          <w:lang w:val="en-GB"/>
        </w:rPr>
        <w:t xml:space="preserve">on </w:t>
      </w:r>
      <w:proofErr w:type="spellStart"/>
      <w:r w:rsidR="00FD3801">
        <w:rPr>
          <w:rFonts w:cstheme="minorHAnsi"/>
          <w:bCs/>
          <w:color w:val="0070C0"/>
          <w:lang w:val="en-GB"/>
        </w:rPr>
        <w:t>C</w:t>
      </w:r>
      <w:r w:rsidRPr="00657948">
        <w:rPr>
          <w:rFonts w:cstheme="minorHAnsi"/>
          <w:bCs/>
          <w:color w:val="0070C0"/>
          <w:lang w:val="en-GB"/>
        </w:rPr>
        <w:t>ontractantes</w:t>
      </w:r>
      <w:proofErr w:type="spellEnd"/>
      <w:r w:rsidR="00917D28">
        <w:rPr>
          <w:rFonts w:cstheme="minorHAnsi"/>
          <w:bCs/>
          <w:color w:val="0070C0"/>
          <w:lang w:val="en-GB"/>
        </w:rPr>
        <w:t xml:space="preserve"> </w:t>
      </w:r>
      <w:proofErr w:type="spellStart"/>
      <w:r w:rsidR="00FD3801">
        <w:rPr>
          <w:rFonts w:cstheme="minorHAnsi"/>
          <w:bCs/>
          <w:color w:val="0070C0"/>
          <w:lang w:val="en-GB"/>
        </w:rPr>
        <w:t>C</w:t>
      </w:r>
      <w:r w:rsidRPr="00657948">
        <w:rPr>
          <w:rFonts w:cstheme="minorHAnsi"/>
          <w:bCs/>
          <w:color w:val="0070C0"/>
          <w:lang w:val="en-GB"/>
        </w:rPr>
        <w:t>oopérantes</w:t>
      </w:r>
      <w:proofErr w:type="spellEnd"/>
      <w:r w:rsidRPr="00657948">
        <w:rPr>
          <w:rFonts w:cstheme="minorHAnsi"/>
          <w:bCs/>
          <w:color w:val="0070C0"/>
          <w:lang w:val="en-GB"/>
        </w:rPr>
        <w:t xml:space="preserve"> (CPC). </w:t>
      </w:r>
      <w:proofErr w:type="spellStart"/>
      <w:r w:rsidRPr="00657948">
        <w:rPr>
          <w:rFonts w:cstheme="minorHAnsi"/>
          <w:bCs/>
          <w:color w:val="0070C0"/>
          <w:lang w:val="en-GB"/>
        </w:rPr>
        <w:t>Ainsi</w:t>
      </w:r>
      <w:proofErr w:type="spellEnd"/>
      <w:r w:rsidRPr="00657948">
        <w:rPr>
          <w:rFonts w:cstheme="minorHAnsi"/>
          <w:bCs/>
          <w:color w:val="0070C0"/>
          <w:lang w:val="en-GB"/>
        </w:rPr>
        <w:t xml:space="preserve">, les </w:t>
      </w:r>
      <w:proofErr w:type="spellStart"/>
      <w:r w:rsidRPr="00657948">
        <w:rPr>
          <w:rFonts w:cstheme="minorHAnsi"/>
          <w:bCs/>
          <w:color w:val="0070C0"/>
          <w:lang w:val="en-GB"/>
        </w:rPr>
        <w:t>espèces</w:t>
      </w:r>
      <w:proofErr w:type="spellEnd"/>
      <w:r w:rsidR="00917D28">
        <w:rPr>
          <w:rFonts w:cstheme="minorHAnsi"/>
          <w:bCs/>
          <w:color w:val="0070C0"/>
          <w:lang w:val="en-GB"/>
        </w:rPr>
        <w:t xml:space="preserve"> </w:t>
      </w:r>
      <w:proofErr w:type="spellStart"/>
      <w:r w:rsidRPr="00657948">
        <w:rPr>
          <w:rFonts w:cstheme="minorHAnsi"/>
          <w:bCs/>
          <w:color w:val="0070C0"/>
          <w:lang w:val="en-GB"/>
        </w:rPr>
        <w:t>interdites</w:t>
      </w:r>
      <w:proofErr w:type="spellEnd"/>
      <w:r w:rsidR="00917D28">
        <w:rPr>
          <w:rFonts w:cstheme="minorHAnsi"/>
          <w:bCs/>
          <w:color w:val="0070C0"/>
          <w:lang w:val="en-GB"/>
        </w:rPr>
        <w:t xml:space="preserve"> </w:t>
      </w:r>
      <w:proofErr w:type="spellStart"/>
      <w:r w:rsidRPr="00657948">
        <w:rPr>
          <w:rFonts w:cstheme="minorHAnsi"/>
          <w:bCs/>
          <w:color w:val="0070C0"/>
          <w:lang w:val="en-GB"/>
        </w:rPr>
        <w:t>par</w:t>
      </w:r>
      <w:proofErr w:type="spellEnd"/>
      <w:r w:rsidRPr="00657948">
        <w:rPr>
          <w:rFonts w:cstheme="minorHAnsi"/>
          <w:bCs/>
          <w:color w:val="0070C0"/>
          <w:lang w:val="en-GB"/>
        </w:rPr>
        <w:t xml:space="preserve"> la CTOI </w:t>
      </w:r>
      <w:proofErr w:type="spellStart"/>
      <w:r w:rsidRPr="00657948">
        <w:rPr>
          <w:rFonts w:cstheme="minorHAnsi"/>
          <w:bCs/>
          <w:color w:val="0070C0"/>
          <w:lang w:val="en-GB"/>
        </w:rPr>
        <w:t>devraient</w:t>
      </w:r>
      <w:proofErr w:type="spellEnd"/>
      <w:r w:rsidR="00917D28">
        <w:rPr>
          <w:rFonts w:cstheme="minorHAnsi"/>
          <w:bCs/>
          <w:color w:val="0070C0"/>
          <w:lang w:val="en-GB"/>
        </w:rPr>
        <w:t xml:space="preserve"> </w:t>
      </w:r>
      <w:proofErr w:type="spellStart"/>
      <w:r w:rsidRPr="00657948">
        <w:rPr>
          <w:rFonts w:cstheme="minorHAnsi"/>
          <w:bCs/>
          <w:color w:val="0070C0"/>
          <w:lang w:val="en-GB"/>
        </w:rPr>
        <w:t>être</w:t>
      </w:r>
      <w:proofErr w:type="spellEnd"/>
      <w:r w:rsidR="00EF06E9">
        <w:rPr>
          <w:rFonts w:cstheme="minorHAnsi"/>
          <w:bCs/>
          <w:color w:val="0070C0"/>
          <w:lang w:val="en-GB"/>
        </w:rPr>
        <w:t xml:space="preserve"> </w:t>
      </w:r>
      <w:proofErr w:type="spellStart"/>
      <w:r w:rsidRPr="00657948">
        <w:rPr>
          <w:rFonts w:cstheme="minorHAnsi"/>
          <w:bCs/>
          <w:color w:val="0070C0"/>
          <w:lang w:val="en-GB"/>
        </w:rPr>
        <w:t>interdites</w:t>
      </w:r>
      <w:proofErr w:type="spellEnd"/>
      <w:r w:rsidRPr="00657948">
        <w:rPr>
          <w:rFonts w:cstheme="minorHAnsi"/>
          <w:bCs/>
          <w:color w:val="0070C0"/>
          <w:lang w:val="en-GB"/>
        </w:rPr>
        <w:t xml:space="preserve"> de capture dans les </w:t>
      </w:r>
      <w:proofErr w:type="spellStart"/>
      <w:r w:rsidRPr="00657948">
        <w:rPr>
          <w:rFonts w:cstheme="minorHAnsi"/>
          <w:bCs/>
          <w:color w:val="0070C0"/>
          <w:lang w:val="en-GB"/>
        </w:rPr>
        <w:t>pêcheries</w:t>
      </w:r>
      <w:proofErr w:type="spellEnd"/>
      <w:r w:rsidRPr="00657948">
        <w:rPr>
          <w:rFonts w:cstheme="minorHAnsi"/>
          <w:bCs/>
          <w:color w:val="0070C0"/>
          <w:lang w:val="en-GB"/>
        </w:rPr>
        <w:t xml:space="preserve"> CTOI des </w:t>
      </w:r>
      <w:proofErr w:type="spellStart"/>
      <w:r w:rsidRPr="00657948">
        <w:rPr>
          <w:rFonts w:cstheme="minorHAnsi"/>
          <w:bCs/>
          <w:color w:val="0070C0"/>
          <w:lang w:val="en-GB"/>
        </w:rPr>
        <w:t>États</w:t>
      </w:r>
      <w:proofErr w:type="spellEnd"/>
      <w:r w:rsidR="00EF06E9">
        <w:rPr>
          <w:rFonts w:cstheme="minorHAnsi"/>
          <w:bCs/>
          <w:color w:val="0070C0"/>
          <w:lang w:val="en-GB"/>
        </w:rPr>
        <w:t xml:space="preserve"> </w:t>
      </w:r>
      <w:proofErr w:type="spellStart"/>
      <w:r w:rsidRPr="00657948">
        <w:rPr>
          <w:rFonts w:cstheme="minorHAnsi"/>
          <w:bCs/>
          <w:color w:val="0070C0"/>
          <w:lang w:val="en-GB"/>
        </w:rPr>
        <w:t>membres</w:t>
      </w:r>
      <w:proofErr w:type="spellEnd"/>
      <w:r w:rsidRPr="00657948">
        <w:rPr>
          <w:rFonts w:cstheme="minorHAnsi"/>
          <w:bCs/>
          <w:color w:val="0070C0"/>
          <w:lang w:val="en-GB"/>
        </w:rPr>
        <w:t xml:space="preserve"> de la CTOI. Tous les </w:t>
      </w:r>
      <w:proofErr w:type="spellStart"/>
      <w:r w:rsidRPr="00657948">
        <w:rPr>
          <w:rFonts w:cstheme="minorHAnsi"/>
          <w:bCs/>
          <w:color w:val="0070C0"/>
          <w:lang w:val="en-GB"/>
        </w:rPr>
        <w:t>États</w:t>
      </w:r>
      <w:proofErr w:type="spellEnd"/>
      <w:r w:rsidR="00917D28">
        <w:rPr>
          <w:rFonts w:cstheme="minorHAnsi"/>
          <w:bCs/>
          <w:color w:val="0070C0"/>
          <w:lang w:val="en-GB"/>
        </w:rPr>
        <w:t xml:space="preserve"> </w:t>
      </w:r>
      <w:proofErr w:type="spellStart"/>
      <w:r w:rsidRPr="00657948">
        <w:rPr>
          <w:rFonts w:cstheme="minorHAnsi"/>
          <w:bCs/>
          <w:color w:val="0070C0"/>
          <w:lang w:val="en-GB"/>
        </w:rPr>
        <w:t>membres</w:t>
      </w:r>
      <w:proofErr w:type="spellEnd"/>
      <w:r w:rsidRPr="00657948">
        <w:rPr>
          <w:rFonts w:cstheme="minorHAnsi"/>
          <w:bCs/>
          <w:color w:val="0070C0"/>
          <w:lang w:val="en-GB"/>
        </w:rPr>
        <w:t xml:space="preserve"> de la </w:t>
      </w:r>
      <w:r w:rsidR="00313B72">
        <w:rPr>
          <w:rFonts w:cstheme="minorHAnsi"/>
          <w:bCs/>
          <w:color w:val="0070C0"/>
          <w:lang w:val="en-GB"/>
        </w:rPr>
        <w:t>C</w:t>
      </w:r>
      <w:r w:rsidRPr="00657948">
        <w:rPr>
          <w:rFonts w:cstheme="minorHAnsi"/>
          <w:bCs/>
          <w:color w:val="0070C0"/>
          <w:lang w:val="en-GB"/>
        </w:rPr>
        <w:t xml:space="preserve">onvention de Nairobi </w:t>
      </w:r>
      <w:proofErr w:type="spellStart"/>
      <w:r w:rsidRPr="00657948">
        <w:rPr>
          <w:rFonts w:cstheme="minorHAnsi"/>
          <w:bCs/>
          <w:color w:val="0070C0"/>
          <w:lang w:val="en-GB"/>
        </w:rPr>
        <w:t>sont</w:t>
      </w:r>
      <w:proofErr w:type="spellEnd"/>
      <w:r w:rsidR="00917D28">
        <w:rPr>
          <w:rFonts w:cstheme="minorHAnsi"/>
          <w:bCs/>
          <w:color w:val="0070C0"/>
          <w:lang w:val="en-GB"/>
        </w:rPr>
        <w:t xml:space="preserve"> </w:t>
      </w:r>
      <w:r w:rsidR="00FD3801">
        <w:rPr>
          <w:rFonts w:cstheme="minorHAnsi"/>
          <w:bCs/>
          <w:color w:val="0070C0"/>
          <w:lang w:val="en-GB"/>
        </w:rPr>
        <w:t>P</w:t>
      </w:r>
      <w:r w:rsidRPr="00657948">
        <w:rPr>
          <w:rFonts w:cstheme="minorHAnsi"/>
          <w:bCs/>
          <w:color w:val="0070C0"/>
          <w:lang w:val="en-GB"/>
        </w:rPr>
        <w:t>arties à la CTOI.</w:t>
      </w:r>
    </w:p>
    <w:p w14:paraId="14A422F2" w14:textId="77777777" w:rsidR="00CE43E4" w:rsidRPr="00F72AF9" w:rsidRDefault="00CE43E4" w:rsidP="00216251">
      <w:pPr>
        <w:pStyle w:val="ListParagraph"/>
        <w:tabs>
          <w:tab w:val="left" w:pos="4680"/>
          <w:tab w:val="left" w:pos="9900"/>
        </w:tabs>
        <w:spacing w:after="120"/>
        <w:ind w:left="714"/>
        <w:jc w:val="both"/>
        <w:rPr>
          <w:rFonts w:cstheme="minorHAnsi"/>
          <w:b/>
          <w:color w:val="0070C0"/>
          <w:lang w:val="en-GB"/>
        </w:rPr>
      </w:pPr>
    </w:p>
    <w:p w14:paraId="77DD58CE" w14:textId="43368002" w:rsidR="00CE43E4" w:rsidRDefault="00FD3801" w:rsidP="00D8387F">
      <w:pPr>
        <w:pStyle w:val="ListParagraph"/>
        <w:numPr>
          <w:ilvl w:val="0"/>
          <w:numId w:val="7"/>
        </w:numPr>
        <w:spacing w:after="0" w:line="240" w:lineRule="auto"/>
        <w:jc w:val="both"/>
        <w:rPr>
          <w:rFonts w:cstheme="minorHAnsi"/>
          <w:color w:val="0070C0"/>
          <w:lang w:val="en-GB"/>
        </w:rPr>
      </w:pPr>
      <w:proofErr w:type="spellStart"/>
      <w:r w:rsidRPr="005A1424">
        <w:rPr>
          <w:rFonts w:cstheme="minorHAnsi"/>
          <w:b/>
          <w:bCs/>
          <w:color w:val="0070C0"/>
          <w:lang w:val="en-GB"/>
        </w:rPr>
        <w:t>Liste</w:t>
      </w:r>
      <w:proofErr w:type="spellEnd"/>
      <w:r w:rsidRPr="005A1424">
        <w:rPr>
          <w:rFonts w:cstheme="minorHAnsi"/>
          <w:b/>
          <w:bCs/>
          <w:color w:val="0070C0"/>
          <w:lang w:val="en-GB"/>
        </w:rPr>
        <w:t xml:space="preserve"> rouge des </w:t>
      </w:r>
      <w:proofErr w:type="spellStart"/>
      <w:r w:rsidRPr="005A1424">
        <w:rPr>
          <w:rFonts w:cstheme="minorHAnsi"/>
          <w:b/>
          <w:bCs/>
          <w:color w:val="0070C0"/>
          <w:lang w:val="en-GB"/>
        </w:rPr>
        <w:t>Espèces</w:t>
      </w:r>
      <w:proofErr w:type="spellEnd"/>
      <w:r w:rsidR="00917D28">
        <w:rPr>
          <w:rFonts w:cstheme="minorHAnsi"/>
          <w:b/>
          <w:bCs/>
          <w:color w:val="0070C0"/>
          <w:lang w:val="en-GB"/>
        </w:rPr>
        <w:t xml:space="preserve"> </w:t>
      </w:r>
      <w:proofErr w:type="spellStart"/>
      <w:r w:rsidRPr="005A1424">
        <w:rPr>
          <w:rFonts w:cstheme="minorHAnsi"/>
          <w:b/>
          <w:bCs/>
          <w:color w:val="0070C0"/>
          <w:lang w:val="en-GB"/>
        </w:rPr>
        <w:t>Menacées</w:t>
      </w:r>
      <w:proofErr w:type="spellEnd"/>
      <w:r w:rsidR="005A1424" w:rsidRPr="00F72AF9">
        <w:rPr>
          <w:rStyle w:val="FootnoteReference"/>
          <w:rFonts w:cstheme="minorHAnsi"/>
          <w:bCs/>
          <w:color w:val="0070C0"/>
          <w:lang w:val="en-GB"/>
        </w:rPr>
        <w:footnoteReference w:id="12"/>
      </w:r>
      <w:r w:rsidR="00EF06E9">
        <w:rPr>
          <w:rFonts w:cstheme="minorHAnsi"/>
          <w:b/>
          <w:bCs/>
          <w:color w:val="0070C0"/>
          <w:lang w:val="en-GB"/>
        </w:rPr>
        <w:t xml:space="preserve"> </w:t>
      </w:r>
      <w:r w:rsidRPr="005A1424">
        <w:rPr>
          <w:rFonts w:cstheme="minorHAnsi"/>
          <w:b/>
          <w:bCs/>
          <w:color w:val="0070C0"/>
          <w:lang w:val="en-GB"/>
        </w:rPr>
        <w:t xml:space="preserve">de </w:t>
      </w:r>
      <w:proofErr w:type="spellStart"/>
      <w:r w:rsidRPr="005A1424">
        <w:rPr>
          <w:rFonts w:cstheme="minorHAnsi"/>
          <w:b/>
          <w:bCs/>
          <w:color w:val="0070C0"/>
          <w:lang w:val="en-GB"/>
        </w:rPr>
        <w:t>l'Union</w:t>
      </w:r>
      <w:proofErr w:type="spellEnd"/>
      <w:r w:rsidR="00917D28">
        <w:rPr>
          <w:rFonts w:cstheme="minorHAnsi"/>
          <w:b/>
          <w:bCs/>
          <w:color w:val="0070C0"/>
          <w:lang w:val="en-GB"/>
        </w:rPr>
        <w:t xml:space="preserve"> </w:t>
      </w:r>
      <w:r w:rsidRPr="005A1424">
        <w:rPr>
          <w:rFonts w:cstheme="minorHAnsi"/>
          <w:b/>
          <w:bCs/>
          <w:color w:val="0070C0"/>
          <w:lang w:val="en-GB"/>
        </w:rPr>
        <w:t>Internationale pour la Conservation de la Nature (UICN)</w:t>
      </w:r>
      <w:r w:rsidRPr="00FD3801">
        <w:rPr>
          <w:rFonts w:cstheme="minorHAnsi"/>
          <w:color w:val="0070C0"/>
          <w:lang w:val="en-GB"/>
        </w:rPr>
        <w:t xml:space="preserve">: les </w:t>
      </w:r>
      <w:proofErr w:type="spellStart"/>
      <w:r w:rsidRPr="00FD3801">
        <w:rPr>
          <w:rFonts w:cstheme="minorHAnsi"/>
          <w:color w:val="0070C0"/>
          <w:lang w:val="en-GB"/>
        </w:rPr>
        <w:t>espèces</w:t>
      </w:r>
      <w:proofErr w:type="spellEnd"/>
      <w:r w:rsidR="00917D28">
        <w:rPr>
          <w:rFonts w:cstheme="minorHAnsi"/>
          <w:color w:val="0070C0"/>
          <w:lang w:val="en-GB"/>
        </w:rPr>
        <w:t xml:space="preserve"> </w:t>
      </w:r>
      <w:proofErr w:type="spellStart"/>
      <w:r w:rsidRPr="00FD3801">
        <w:rPr>
          <w:rFonts w:cstheme="minorHAnsi"/>
          <w:color w:val="0070C0"/>
          <w:lang w:val="en-GB"/>
        </w:rPr>
        <w:t>évaluées</w:t>
      </w:r>
      <w:proofErr w:type="spellEnd"/>
      <w:r w:rsidR="00917D28">
        <w:rPr>
          <w:rFonts w:cstheme="minorHAnsi"/>
          <w:color w:val="0070C0"/>
          <w:lang w:val="en-GB"/>
        </w:rPr>
        <w:t xml:space="preserve"> </w:t>
      </w:r>
      <w:proofErr w:type="spellStart"/>
      <w:r w:rsidRPr="00FD3801">
        <w:rPr>
          <w:rFonts w:cstheme="minorHAnsi"/>
          <w:color w:val="0070C0"/>
          <w:lang w:val="en-GB"/>
        </w:rPr>
        <w:t>comme</w:t>
      </w:r>
      <w:proofErr w:type="spellEnd"/>
      <w:r w:rsidR="00917D28">
        <w:rPr>
          <w:rFonts w:cstheme="minorHAnsi"/>
          <w:color w:val="0070C0"/>
          <w:lang w:val="en-GB"/>
        </w:rPr>
        <w:t xml:space="preserve"> </w:t>
      </w:r>
      <w:proofErr w:type="spellStart"/>
      <w:r w:rsidRPr="00FD3801">
        <w:rPr>
          <w:rFonts w:cstheme="minorHAnsi"/>
          <w:color w:val="0070C0"/>
          <w:lang w:val="en-GB"/>
        </w:rPr>
        <w:t>étant</w:t>
      </w:r>
      <w:proofErr w:type="spellEnd"/>
      <w:r w:rsidR="00917D28">
        <w:rPr>
          <w:rFonts w:cstheme="minorHAnsi"/>
          <w:color w:val="0070C0"/>
          <w:lang w:val="en-GB"/>
        </w:rPr>
        <w:t xml:space="preserve"> </w:t>
      </w:r>
      <w:r w:rsidR="005A1424">
        <w:rPr>
          <w:rFonts w:cstheme="minorHAnsi"/>
          <w:color w:val="0070C0"/>
          <w:lang w:val="en-GB"/>
        </w:rPr>
        <w:t>E</w:t>
      </w:r>
      <w:r w:rsidRPr="00FD3801">
        <w:rPr>
          <w:rFonts w:cstheme="minorHAnsi"/>
          <w:color w:val="0070C0"/>
          <w:lang w:val="en-GB"/>
        </w:rPr>
        <w:t xml:space="preserve">n </w:t>
      </w:r>
      <w:r w:rsidR="005A1424">
        <w:rPr>
          <w:rFonts w:cstheme="minorHAnsi"/>
          <w:color w:val="0070C0"/>
          <w:lang w:val="en-GB"/>
        </w:rPr>
        <w:t>D</w:t>
      </w:r>
      <w:r w:rsidRPr="00FD3801">
        <w:rPr>
          <w:rFonts w:cstheme="minorHAnsi"/>
          <w:color w:val="0070C0"/>
          <w:lang w:val="en-GB"/>
        </w:rPr>
        <w:t xml:space="preserve">anger </w:t>
      </w:r>
      <w:r w:rsidR="005A1424">
        <w:rPr>
          <w:rFonts w:cstheme="minorHAnsi"/>
          <w:color w:val="0070C0"/>
          <w:lang w:val="en-GB"/>
        </w:rPr>
        <w:t>C</w:t>
      </w:r>
      <w:r w:rsidRPr="00FD3801">
        <w:rPr>
          <w:rFonts w:cstheme="minorHAnsi"/>
          <w:color w:val="0070C0"/>
          <w:lang w:val="en-GB"/>
        </w:rPr>
        <w:t xml:space="preserve">ritique </w:t>
      </w:r>
      <w:proofErr w:type="spellStart"/>
      <w:r w:rsidRPr="00FD3801">
        <w:rPr>
          <w:rFonts w:cstheme="minorHAnsi"/>
          <w:color w:val="0070C0"/>
          <w:lang w:val="en-GB"/>
        </w:rPr>
        <w:t>d'</w:t>
      </w:r>
      <w:r w:rsidR="005A1424">
        <w:rPr>
          <w:rFonts w:cstheme="minorHAnsi"/>
          <w:color w:val="0070C0"/>
          <w:lang w:val="en-GB"/>
        </w:rPr>
        <w:t>E</w:t>
      </w:r>
      <w:r w:rsidRPr="00FD3801">
        <w:rPr>
          <w:rFonts w:cstheme="minorHAnsi"/>
          <w:color w:val="0070C0"/>
          <w:lang w:val="en-GB"/>
        </w:rPr>
        <w:t>xtinction</w:t>
      </w:r>
      <w:proofErr w:type="spellEnd"/>
      <w:r w:rsidRPr="00FD3801">
        <w:rPr>
          <w:rFonts w:cstheme="minorHAnsi"/>
          <w:color w:val="0070C0"/>
          <w:lang w:val="en-GB"/>
        </w:rPr>
        <w:t xml:space="preserve"> (CR) </w:t>
      </w:r>
      <w:proofErr w:type="spellStart"/>
      <w:r w:rsidRPr="00FD3801">
        <w:rPr>
          <w:rFonts w:cstheme="minorHAnsi"/>
          <w:color w:val="0070C0"/>
          <w:lang w:val="en-GB"/>
        </w:rPr>
        <w:t>ou</w:t>
      </w:r>
      <w:proofErr w:type="spellEnd"/>
      <w:r w:rsidR="00EF06E9">
        <w:rPr>
          <w:rFonts w:cstheme="minorHAnsi"/>
          <w:color w:val="0070C0"/>
          <w:lang w:val="en-GB"/>
        </w:rPr>
        <w:t xml:space="preserve"> </w:t>
      </w:r>
      <w:r w:rsidR="005A1424">
        <w:rPr>
          <w:rFonts w:cstheme="minorHAnsi"/>
          <w:color w:val="0070C0"/>
          <w:lang w:val="en-GB"/>
        </w:rPr>
        <w:t>E</w:t>
      </w:r>
      <w:r w:rsidRPr="00FD3801">
        <w:rPr>
          <w:rFonts w:cstheme="minorHAnsi"/>
          <w:color w:val="0070C0"/>
          <w:lang w:val="en-GB"/>
        </w:rPr>
        <w:t xml:space="preserve">n </w:t>
      </w:r>
      <w:proofErr w:type="gramStart"/>
      <w:r w:rsidR="005A1424">
        <w:rPr>
          <w:rFonts w:cstheme="minorHAnsi"/>
          <w:color w:val="0070C0"/>
          <w:lang w:val="en-GB"/>
        </w:rPr>
        <w:t>D</w:t>
      </w:r>
      <w:r w:rsidRPr="00FD3801">
        <w:rPr>
          <w:rFonts w:cstheme="minorHAnsi"/>
          <w:color w:val="0070C0"/>
          <w:lang w:val="en-GB"/>
        </w:rPr>
        <w:t>anger</w:t>
      </w:r>
      <w:r w:rsidR="005A1424" w:rsidRPr="00F72AF9">
        <w:rPr>
          <w:rFonts w:cstheme="minorHAnsi"/>
          <w:color w:val="0070C0"/>
          <w:lang w:val="en-GB"/>
        </w:rPr>
        <w:t>(</w:t>
      </w:r>
      <w:proofErr w:type="gramEnd"/>
      <w:r w:rsidR="005A1424" w:rsidRPr="00F72AF9">
        <w:rPr>
          <w:rFonts w:cstheme="minorHAnsi"/>
          <w:color w:val="0070C0"/>
          <w:lang w:val="en-GB"/>
        </w:rPr>
        <w:t>EN)</w:t>
      </w:r>
      <w:r w:rsidR="005A1424" w:rsidRPr="00F72AF9">
        <w:rPr>
          <w:rStyle w:val="FootnoteReference"/>
          <w:rFonts w:cstheme="minorHAnsi"/>
          <w:color w:val="0070C0"/>
          <w:lang w:val="en-GB"/>
        </w:rPr>
        <w:footnoteReference w:id="13"/>
      </w:r>
      <w:r w:rsidRPr="00FD3801">
        <w:rPr>
          <w:rFonts w:cstheme="minorHAnsi"/>
          <w:color w:val="0070C0"/>
          <w:lang w:val="en-GB"/>
        </w:rPr>
        <w:t xml:space="preserve"> :</w:t>
      </w:r>
    </w:p>
    <w:p w14:paraId="01A4CE33" w14:textId="77777777" w:rsidR="00314B39" w:rsidRPr="00D8387F" w:rsidRDefault="00314B39" w:rsidP="00D8387F">
      <w:pPr>
        <w:spacing w:after="0" w:line="240" w:lineRule="auto"/>
        <w:jc w:val="both"/>
        <w:rPr>
          <w:rFonts w:cstheme="minorHAnsi"/>
          <w:color w:val="0070C0"/>
          <w:lang w:val="en-GB"/>
        </w:rPr>
      </w:pPr>
    </w:p>
    <w:p w14:paraId="2A873BA4" w14:textId="28BD168C" w:rsidR="00CE43E4" w:rsidRPr="00F72AF9" w:rsidRDefault="00EE1576" w:rsidP="00216251">
      <w:pPr>
        <w:pStyle w:val="ListParagraph"/>
        <w:numPr>
          <w:ilvl w:val="1"/>
          <w:numId w:val="7"/>
        </w:numPr>
        <w:spacing w:after="120" w:line="240" w:lineRule="auto"/>
        <w:jc w:val="both"/>
        <w:rPr>
          <w:rFonts w:cstheme="minorHAnsi"/>
          <w:color w:val="0070C0"/>
          <w:lang w:val="en-GB"/>
        </w:rPr>
      </w:pPr>
      <w:r w:rsidRPr="00EE1576">
        <w:rPr>
          <w:rFonts w:cstheme="minorHAnsi"/>
          <w:color w:val="0070C0"/>
          <w:lang w:val="en-GB"/>
        </w:rPr>
        <w:t xml:space="preserve">Les </w:t>
      </w:r>
      <w:proofErr w:type="spellStart"/>
      <w:r w:rsidRPr="00EE1576">
        <w:rPr>
          <w:rFonts w:cstheme="minorHAnsi"/>
          <w:color w:val="0070C0"/>
          <w:lang w:val="en-GB"/>
        </w:rPr>
        <w:t>espèces</w:t>
      </w:r>
      <w:proofErr w:type="spellEnd"/>
      <w:r w:rsidR="00917D28">
        <w:rPr>
          <w:rFonts w:cstheme="minorHAnsi"/>
          <w:color w:val="0070C0"/>
          <w:lang w:val="en-GB"/>
        </w:rPr>
        <w:t xml:space="preserve"> </w:t>
      </w:r>
      <w:proofErr w:type="spellStart"/>
      <w:r w:rsidRPr="00EE1576">
        <w:rPr>
          <w:rFonts w:cstheme="minorHAnsi"/>
          <w:color w:val="0070C0"/>
          <w:lang w:val="en-GB"/>
        </w:rPr>
        <w:t>en</w:t>
      </w:r>
      <w:proofErr w:type="spellEnd"/>
      <w:r w:rsidRPr="00EE1576">
        <w:rPr>
          <w:rFonts w:cstheme="minorHAnsi"/>
          <w:color w:val="0070C0"/>
          <w:lang w:val="en-GB"/>
        </w:rPr>
        <w:t xml:space="preserve"> danger critique </w:t>
      </w:r>
      <w:proofErr w:type="spellStart"/>
      <w:r w:rsidRPr="00EE1576">
        <w:rPr>
          <w:rFonts w:cstheme="minorHAnsi"/>
          <w:color w:val="0070C0"/>
          <w:lang w:val="en-GB"/>
        </w:rPr>
        <w:t>d'extinction</w:t>
      </w:r>
      <w:proofErr w:type="spellEnd"/>
      <w:r w:rsidRPr="00EE1576">
        <w:rPr>
          <w:rFonts w:cstheme="minorHAnsi"/>
          <w:color w:val="0070C0"/>
          <w:lang w:val="en-GB"/>
        </w:rPr>
        <w:t xml:space="preserve"> (CR) </w:t>
      </w:r>
      <w:proofErr w:type="spellStart"/>
      <w:r w:rsidRPr="00EE1576">
        <w:rPr>
          <w:rFonts w:cstheme="minorHAnsi"/>
          <w:color w:val="0070C0"/>
          <w:lang w:val="en-GB"/>
        </w:rPr>
        <w:t>sont</w:t>
      </w:r>
      <w:proofErr w:type="spellEnd"/>
      <w:r w:rsidRPr="00EE1576">
        <w:rPr>
          <w:rFonts w:cstheme="minorHAnsi"/>
          <w:color w:val="0070C0"/>
          <w:lang w:val="en-GB"/>
        </w:rPr>
        <w:t xml:space="preserve"> "</w:t>
      </w:r>
      <w:proofErr w:type="spellStart"/>
      <w:r w:rsidRPr="00EE1576">
        <w:rPr>
          <w:rFonts w:cstheme="minorHAnsi"/>
          <w:color w:val="0070C0"/>
          <w:lang w:val="en-GB"/>
        </w:rPr>
        <w:t>considérées</w:t>
      </w:r>
      <w:proofErr w:type="spellEnd"/>
      <w:r w:rsidR="00917D28">
        <w:rPr>
          <w:rFonts w:cstheme="minorHAnsi"/>
          <w:color w:val="0070C0"/>
          <w:lang w:val="en-GB"/>
        </w:rPr>
        <w:t xml:space="preserve"> </w:t>
      </w:r>
      <w:proofErr w:type="spellStart"/>
      <w:r w:rsidRPr="00EE1576">
        <w:rPr>
          <w:rFonts w:cstheme="minorHAnsi"/>
          <w:color w:val="0070C0"/>
          <w:lang w:val="en-GB"/>
        </w:rPr>
        <w:t>comme</w:t>
      </w:r>
      <w:proofErr w:type="spellEnd"/>
      <w:r w:rsidR="00917D28">
        <w:rPr>
          <w:rFonts w:cstheme="minorHAnsi"/>
          <w:color w:val="0070C0"/>
          <w:lang w:val="en-GB"/>
        </w:rPr>
        <w:t xml:space="preserve"> </w:t>
      </w:r>
      <w:proofErr w:type="spellStart"/>
      <w:r w:rsidRPr="00EE1576">
        <w:rPr>
          <w:rFonts w:cstheme="minorHAnsi"/>
          <w:color w:val="0070C0"/>
          <w:lang w:val="en-GB"/>
        </w:rPr>
        <w:t>étant</w:t>
      </w:r>
      <w:proofErr w:type="spellEnd"/>
      <w:r w:rsidR="00917D28">
        <w:rPr>
          <w:rFonts w:cstheme="minorHAnsi"/>
          <w:color w:val="0070C0"/>
          <w:lang w:val="en-GB"/>
        </w:rPr>
        <w:t xml:space="preserve"> </w:t>
      </w:r>
      <w:proofErr w:type="spellStart"/>
      <w:r w:rsidRPr="00EE1576">
        <w:rPr>
          <w:rFonts w:cstheme="minorHAnsi"/>
          <w:color w:val="0070C0"/>
          <w:lang w:val="en-GB"/>
        </w:rPr>
        <w:t>confrontées</w:t>
      </w:r>
      <w:proofErr w:type="spellEnd"/>
      <w:r w:rsidRPr="00EE1576">
        <w:rPr>
          <w:rFonts w:cstheme="minorHAnsi"/>
          <w:color w:val="0070C0"/>
          <w:lang w:val="en-GB"/>
        </w:rPr>
        <w:t xml:space="preserve"> à un risqué </w:t>
      </w:r>
      <w:proofErr w:type="spellStart"/>
      <w:r w:rsidRPr="00EE1576">
        <w:rPr>
          <w:rFonts w:cstheme="minorHAnsi"/>
          <w:color w:val="0070C0"/>
          <w:lang w:val="en-GB"/>
        </w:rPr>
        <w:t>extrêmement</w:t>
      </w:r>
      <w:proofErr w:type="spellEnd"/>
      <w:r w:rsidR="00917D28">
        <w:rPr>
          <w:rFonts w:cstheme="minorHAnsi"/>
          <w:color w:val="0070C0"/>
          <w:lang w:val="en-GB"/>
        </w:rPr>
        <w:t xml:space="preserve"> </w:t>
      </w:r>
      <w:proofErr w:type="spellStart"/>
      <w:r w:rsidRPr="00EE1576">
        <w:rPr>
          <w:rFonts w:cstheme="minorHAnsi"/>
          <w:color w:val="0070C0"/>
          <w:lang w:val="en-GB"/>
        </w:rPr>
        <w:t>élevé</w:t>
      </w:r>
      <w:proofErr w:type="spellEnd"/>
      <w:r w:rsidR="00917D28">
        <w:rPr>
          <w:rFonts w:cstheme="minorHAnsi"/>
          <w:color w:val="0070C0"/>
          <w:lang w:val="en-GB"/>
        </w:rPr>
        <w:t xml:space="preserve"> </w:t>
      </w:r>
      <w:proofErr w:type="spellStart"/>
      <w:r w:rsidRPr="00EE1576">
        <w:rPr>
          <w:rFonts w:cstheme="minorHAnsi"/>
          <w:color w:val="0070C0"/>
          <w:lang w:val="en-GB"/>
        </w:rPr>
        <w:t>d'extinction</w:t>
      </w:r>
      <w:proofErr w:type="spellEnd"/>
      <w:r w:rsidRPr="00EE1576">
        <w:rPr>
          <w:rFonts w:cstheme="minorHAnsi"/>
          <w:color w:val="0070C0"/>
          <w:lang w:val="en-GB"/>
        </w:rPr>
        <w:t xml:space="preserve"> à </w:t>
      </w:r>
      <w:proofErr w:type="spellStart"/>
      <w:r w:rsidRPr="00EE1576">
        <w:rPr>
          <w:rFonts w:cstheme="minorHAnsi"/>
          <w:color w:val="0070C0"/>
          <w:lang w:val="en-GB"/>
        </w:rPr>
        <w:t>l'état</w:t>
      </w:r>
      <w:proofErr w:type="spellEnd"/>
      <w:r w:rsidR="00917D28">
        <w:rPr>
          <w:rFonts w:cstheme="minorHAnsi"/>
          <w:color w:val="0070C0"/>
          <w:lang w:val="en-GB"/>
        </w:rPr>
        <w:t xml:space="preserve"> </w:t>
      </w:r>
      <w:proofErr w:type="spellStart"/>
      <w:r w:rsidRPr="00EE1576">
        <w:rPr>
          <w:rFonts w:cstheme="minorHAnsi"/>
          <w:color w:val="0070C0"/>
          <w:lang w:val="en-GB"/>
        </w:rPr>
        <w:t>sauvage</w:t>
      </w:r>
      <w:proofErr w:type="spellEnd"/>
      <w:proofErr w:type="gramStart"/>
      <w:r w:rsidRPr="00EE1576">
        <w:rPr>
          <w:rFonts w:cstheme="minorHAnsi"/>
          <w:color w:val="0070C0"/>
          <w:lang w:val="en-GB"/>
        </w:rPr>
        <w:t>";</w:t>
      </w:r>
      <w:proofErr w:type="gramEnd"/>
    </w:p>
    <w:p w14:paraId="2107D680" w14:textId="623C39FF" w:rsidR="00CE43E4" w:rsidRPr="00F72AF9" w:rsidRDefault="00EE1576" w:rsidP="00216251">
      <w:pPr>
        <w:pStyle w:val="ListParagraph"/>
        <w:numPr>
          <w:ilvl w:val="1"/>
          <w:numId w:val="7"/>
        </w:numPr>
        <w:spacing w:after="120" w:line="240" w:lineRule="auto"/>
        <w:jc w:val="both"/>
        <w:rPr>
          <w:rFonts w:cstheme="minorHAnsi"/>
          <w:color w:val="0070C0"/>
          <w:lang w:val="en-GB"/>
        </w:rPr>
      </w:pPr>
      <w:r w:rsidRPr="00EE1576">
        <w:rPr>
          <w:rFonts w:cstheme="minorHAnsi"/>
          <w:color w:val="0070C0"/>
          <w:lang w:val="en-GB"/>
        </w:rPr>
        <w:t xml:space="preserve">Les </w:t>
      </w:r>
      <w:proofErr w:type="spellStart"/>
      <w:r w:rsidRPr="00EE1576">
        <w:rPr>
          <w:rFonts w:cstheme="minorHAnsi"/>
          <w:color w:val="0070C0"/>
          <w:u w:val="single"/>
          <w:lang w:val="en-GB"/>
        </w:rPr>
        <w:t>espèces</w:t>
      </w:r>
      <w:proofErr w:type="spellEnd"/>
      <w:r w:rsidR="00661B41">
        <w:rPr>
          <w:rFonts w:cstheme="minorHAnsi"/>
          <w:color w:val="0070C0"/>
          <w:u w:val="single"/>
          <w:lang w:val="en-GB"/>
        </w:rPr>
        <w:t xml:space="preserve"> </w:t>
      </w:r>
      <w:proofErr w:type="spellStart"/>
      <w:r w:rsidRPr="00EE1576">
        <w:rPr>
          <w:rFonts w:cstheme="minorHAnsi"/>
          <w:color w:val="0070C0"/>
          <w:u w:val="single"/>
          <w:lang w:val="en-GB"/>
        </w:rPr>
        <w:t>en</w:t>
      </w:r>
      <w:proofErr w:type="spellEnd"/>
      <w:r w:rsidRPr="00EE1576">
        <w:rPr>
          <w:rFonts w:cstheme="minorHAnsi"/>
          <w:color w:val="0070C0"/>
          <w:u w:val="single"/>
          <w:lang w:val="en-GB"/>
        </w:rPr>
        <w:t xml:space="preserve"> danger</w:t>
      </w:r>
      <w:r w:rsidRPr="00EE1576">
        <w:rPr>
          <w:rFonts w:cstheme="minorHAnsi"/>
          <w:color w:val="0070C0"/>
          <w:lang w:val="en-GB"/>
        </w:rPr>
        <w:t xml:space="preserve"> (EN) </w:t>
      </w:r>
      <w:proofErr w:type="spellStart"/>
      <w:r w:rsidRPr="00EE1576">
        <w:rPr>
          <w:rFonts w:cstheme="minorHAnsi"/>
          <w:color w:val="0070C0"/>
          <w:lang w:val="en-GB"/>
        </w:rPr>
        <w:t>sont</w:t>
      </w:r>
      <w:proofErr w:type="spellEnd"/>
      <w:r w:rsidRPr="00EE1576">
        <w:rPr>
          <w:rFonts w:cstheme="minorHAnsi"/>
          <w:color w:val="0070C0"/>
          <w:lang w:val="en-GB"/>
        </w:rPr>
        <w:t xml:space="preserve"> "</w:t>
      </w:r>
      <w:proofErr w:type="spellStart"/>
      <w:r w:rsidRPr="00EE1576">
        <w:rPr>
          <w:rFonts w:cstheme="minorHAnsi"/>
          <w:color w:val="0070C0"/>
          <w:lang w:val="en-GB"/>
        </w:rPr>
        <w:t>considérées</w:t>
      </w:r>
      <w:proofErr w:type="spellEnd"/>
      <w:r w:rsidR="00917D28">
        <w:rPr>
          <w:rFonts w:cstheme="minorHAnsi"/>
          <w:color w:val="0070C0"/>
          <w:lang w:val="en-GB"/>
        </w:rPr>
        <w:t xml:space="preserve"> </w:t>
      </w:r>
      <w:proofErr w:type="spellStart"/>
      <w:r w:rsidRPr="00EE1576">
        <w:rPr>
          <w:rFonts w:cstheme="minorHAnsi"/>
          <w:color w:val="0070C0"/>
          <w:lang w:val="en-GB"/>
        </w:rPr>
        <w:t>comme</w:t>
      </w:r>
      <w:proofErr w:type="spellEnd"/>
      <w:r w:rsidR="00917D28">
        <w:rPr>
          <w:rFonts w:cstheme="minorHAnsi"/>
          <w:color w:val="0070C0"/>
          <w:lang w:val="en-GB"/>
        </w:rPr>
        <w:t xml:space="preserve"> </w:t>
      </w:r>
      <w:proofErr w:type="spellStart"/>
      <w:r w:rsidRPr="00EE1576">
        <w:rPr>
          <w:rFonts w:cstheme="minorHAnsi"/>
          <w:color w:val="0070C0"/>
          <w:lang w:val="en-GB"/>
        </w:rPr>
        <w:t>étant</w:t>
      </w:r>
      <w:proofErr w:type="spellEnd"/>
      <w:r w:rsidR="00917D28">
        <w:rPr>
          <w:rFonts w:cstheme="minorHAnsi"/>
          <w:color w:val="0070C0"/>
          <w:lang w:val="en-GB"/>
        </w:rPr>
        <w:t xml:space="preserve"> </w:t>
      </w:r>
      <w:proofErr w:type="spellStart"/>
      <w:r w:rsidRPr="00EE1576">
        <w:rPr>
          <w:rFonts w:cstheme="minorHAnsi"/>
          <w:color w:val="0070C0"/>
          <w:lang w:val="en-GB"/>
        </w:rPr>
        <w:t>confrontées</w:t>
      </w:r>
      <w:proofErr w:type="spellEnd"/>
      <w:r w:rsidRPr="00EE1576">
        <w:rPr>
          <w:rFonts w:cstheme="minorHAnsi"/>
          <w:color w:val="0070C0"/>
          <w:lang w:val="en-GB"/>
        </w:rPr>
        <w:t xml:space="preserve"> à un </w:t>
      </w:r>
      <w:proofErr w:type="spellStart"/>
      <w:r w:rsidRPr="00EE1576">
        <w:rPr>
          <w:rFonts w:cstheme="minorHAnsi"/>
          <w:color w:val="0070C0"/>
          <w:lang w:val="en-GB"/>
        </w:rPr>
        <w:t>risque</w:t>
      </w:r>
      <w:proofErr w:type="spellEnd"/>
      <w:r w:rsidRPr="00EE1576">
        <w:rPr>
          <w:rFonts w:cstheme="minorHAnsi"/>
          <w:color w:val="0070C0"/>
          <w:lang w:val="en-GB"/>
        </w:rPr>
        <w:t xml:space="preserve"> très </w:t>
      </w:r>
      <w:proofErr w:type="spellStart"/>
      <w:r w:rsidRPr="00EE1576">
        <w:rPr>
          <w:rFonts w:cstheme="minorHAnsi"/>
          <w:color w:val="0070C0"/>
          <w:lang w:val="en-GB"/>
        </w:rPr>
        <w:t>élevé</w:t>
      </w:r>
      <w:proofErr w:type="spellEnd"/>
      <w:r w:rsidR="00917D28">
        <w:rPr>
          <w:rFonts w:cstheme="minorHAnsi"/>
          <w:color w:val="0070C0"/>
          <w:lang w:val="en-GB"/>
        </w:rPr>
        <w:t xml:space="preserve"> </w:t>
      </w:r>
      <w:proofErr w:type="spellStart"/>
      <w:r w:rsidRPr="00EE1576">
        <w:rPr>
          <w:rFonts w:cstheme="minorHAnsi"/>
          <w:color w:val="0070C0"/>
          <w:lang w:val="en-GB"/>
        </w:rPr>
        <w:t>d'extinction</w:t>
      </w:r>
      <w:proofErr w:type="spellEnd"/>
      <w:r w:rsidRPr="00EE1576">
        <w:rPr>
          <w:rFonts w:cstheme="minorHAnsi"/>
          <w:color w:val="0070C0"/>
          <w:lang w:val="en-GB"/>
        </w:rPr>
        <w:t xml:space="preserve"> à </w:t>
      </w:r>
      <w:proofErr w:type="spellStart"/>
      <w:r w:rsidRPr="00EE1576">
        <w:rPr>
          <w:rFonts w:cstheme="minorHAnsi"/>
          <w:color w:val="0070C0"/>
          <w:lang w:val="en-GB"/>
        </w:rPr>
        <w:t>l'état</w:t>
      </w:r>
      <w:proofErr w:type="spellEnd"/>
      <w:r w:rsidR="00917D28">
        <w:rPr>
          <w:rFonts w:cstheme="minorHAnsi"/>
          <w:color w:val="0070C0"/>
          <w:lang w:val="en-GB"/>
        </w:rPr>
        <w:t xml:space="preserve"> </w:t>
      </w:r>
      <w:proofErr w:type="spellStart"/>
      <w:r w:rsidRPr="00EE1576">
        <w:rPr>
          <w:rFonts w:cstheme="minorHAnsi"/>
          <w:color w:val="0070C0"/>
          <w:lang w:val="en-GB"/>
        </w:rPr>
        <w:t>sauvage</w:t>
      </w:r>
      <w:proofErr w:type="spellEnd"/>
      <w:r w:rsidRPr="00EE1576">
        <w:rPr>
          <w:rFonts w:cstheme="minorHAnsi"/>
          <w:color w:val="0070C0"/>
          <w:lang w:val="en-GB"/>
        </w:rPr>
        <w:t>".</w:t>
      </w:r>
    </w:p>
    <w:p w14:paraId="44BCBC43" w14:textId="77777777" w:rsidR="00CE43E4" w:rsidRPr="00F72AF9" w:rsidRDefault="00CE43E4" w:rsidP="00216251">
      <w:pPr>
        <w:pStyle w:val="ListParagraph"/>
        <w:tabs>
          <w:tab w:val="left" w:pos="4680"/>
          <w:tab w:val="left" w:pos="9900"/>
        </w:tabs>
        <w:spacing w:after="120"/>
        <w:jc w:val="both"/>
        <w:rPr>
          <w:rFonts w:cstheme="minorHAnsi"/>
          <w:color w:val="0070C0"/>
          <w:lang w:val="en-GB"/>
        </w:rPr>
      </w:pPr>
    </w:p>
    <w:p w14:paraId="178F2AAD" w14:textId="1CD9ADD6" w:rsidR="00CE43E4" w:rsidRDefault="00A91483" w:rsidP="00BC0C75">
      <w:pPr>
        <w:pStyle w:val="ListParagraph"/>
        <w:numPr>
          <w:ilvl w:val="0"/>
          <w:numId w:val="7"/>
        </w:numPr>
        <w:tabs>
          <w:tab w:val="left" w:pos="4680"/>
          <w:tab w:val="left" w:pos="9900"/>
        </w:tabs>
        <w:spacing w:after="120" w:line="240" w:lineRule="auto"/>
        <w:jc w:val="both"/>
        <w:rPr>
          <w:rFonts w:cstheme="minorHAnsi"/>
          <w:color w:val="0070C0"/>
          <w:lang w:val="en-GB"/>
        </w:rPr>
      </w:pPr>
      <w:r w:rsidRPr="00A91483">
        <w:rPr>
          <w:rFonts w:cstheme="minorHAnsi"/>
          <w:b/>
          <w:bCs/>
          <w:color w:val="0070C0"/>
          <w:lang w:val="en-GB"/>
        </w:rPr>
        <w:t xml:space="preserve">Annexe I de la Convention sur le commerce international des </w:t>
      </w:r>
      <w:proofErr w:type="spellStart"/>
      <w:r w:rsidRPr="00A91483">
        <w:rPr>
          <w:rFonts w:cstheme="minorHAnsi"/>
          <w:b/>
          <w:bCs/>
          <w:color w:val="0070C0"/>
          <w:lang w:val="en-GB"/>
        </w:rPr>
        <w:t>espèces</w:t>
      </w:r>
      <w:proofErr w:type="spellEnd"/>
      <w:r w:rsidRPr="00A91483">
        <w:rPr>
          <w:rFonts w:cstheme="minorHAnsi"/>
          <w:b/>
          <w:bCs/>
          <w:color w:val="0070C0"/>
          <w:lang w:val="en-GB"/>
        </w:rPr>
        <w:t xml:space="preserve"> de </w:t>
      </w:r>
      <w:proofErr w:type="spellStart"/>
      <w:r w:rsidRPr="00A91483">
        <w:rPr>
          <w:rFonts w:cstheme="minorHAnsi"/>
          <w:b/>
          <w:bCs/>
          <w:color w:val="0070C0"/>
          <w:lang w:val="en-GB"/>
        </w:rPr>
        <w:t>faune</w:t>
      </w:r>
      <w:proofErr w:type="spellEnd"/>
      <w:r w:rsidRPr="00A91483">
        <w:rPr>
          <w:rFonts w:cstheme="minorHAnsi"/>
          <w:b/>
          <w:bCs/>
          <w:color w:val="0070C0"/>
          <w:lang w:val="en-GB"/>
        </w:rPr>
        <w:t xml:space="preserve"> et de </w:t>
      </w:r>
      <w:proofErr w:type="spellStart"/>
      <w:r w:rsidRPr="00A91483">
        <w:rPr>
          <w:rFonts w:cstheme="minorHAnsi"/>
          <w:b/>
          <w:bCs/>
          <w:color w:val="0070C0"/>
          <w:lang w:val="en-GB"/>
        </w:rPr>
        <w:t>flore</w:t>
      </w:r>
      <w:proofErr w:type="spellEnd"/>
      <w:r w:rsidR="00917D28">
        <w:rPr>
          <w:rFonts w:cstheme="minorHAnsi"/>
          <w:b/>
          <w:bCs/>
          <w:color w:val="0070C0"/>
          <w:lang w:val="en-GB"/>
        </w:rPr>
        <w:t xml:space="preserve"> </w:t>
      </w:r>
      <w:proofErr w:type="spellStart"/>
      <w:r w:rsidRPr="00A91483">
        <w:rPr>
          <w:rFonts w:cstheme="minorHAnsi"/>
          <w:b/>
          <w:bCs/>
          <w:color w:val="0070C0"/>
          <w:lang w:val="en-GB"/>
        </w:rPr>
        <w:t>sauvages</w:t>
      </w:r>
      <w:proofErr w:type="spellEnd"/>
      <w:r w:rsidRPr="00A91483">
        <w:rPr>
          <w:rFonts w:cstheme="minorHAnsi"/>
          <w:b/>
          <w:bCs/>
          <w:color w:val="0070C0"/>
          <w:lang w:val="en-GB"/>
        </w:rPr>
        <w:t xml:space="preserve"> menaces </w:t>
      </w:r>
      <w:proofErr w:type="spellStart"/>
      <w:r w:rsidRPr="00A91483">
        <w:rPr>
          <w:rFonts w:cstheme="minorHAnsi"/>
          <w:b/>
          <w:bCs/>
          <w:color w:val="0070C0"/>
          <w:lang w:val="en-GB"/>
        </w:rPr>
        <w:t>d'extinction</w:t>
      </w:r>
      <w:proofErr w:type="spellEnd"/>
      <w:r w:rsidR="00E80E55">
        <w:rPr>
          <w:rStyle w:val="FootnoteReference"/>
          <w:rFonts w:cstheme="minorHAnsi"/>
          <w:b/>
          <w:bCs/>
          <w:color w:val="0070C0"/>
          <w:lang w:val="en-GB"/>
        </w:rPr>
        <w:footnoteReference w:id="14"/>
      </w:r>
      <w:r w:rsidRPr="00A91483">
        <w:rPr>
          <w:rFonts w:cstheme="minorHAnsi"/>
          <w:b/>
          <w:bCs/>
          <w:color w:val="0070C0"/>
          <w:lang w:val="en-GB"/>
        </w:rPr>
        <w:t xml:space="preserve"> (Annexe I de la CITES)</w:t>
      </w:r>
      <w:r w:rsidRPr="00A91483">
        <w:rPr>
          <w:rFonts w:cstheme="minorHAnsi"/>
          <w:color w:val="0070C0"/>
          <w:lang w:val="en-GB"/>
        </w:rPr>
        <w:t>:</w:t>
      </w:r>
      <w:r w:rsidR="00EF06E9">
        <w:rPr>
          <w:rFonts w:cstheme="minorHAnsi"/>
          <w:color w:val="0070C0"/>
          <w:lang w:val="en-GB"/>
        </w:rPr>
        <w:t xml:space="preserve"> </w:t>
      </w:r>
      <w:proofErr w:type="spellStart"/>
      <w:r w:rsidRPr="00A91483">
        <w:rPr>
          <w:rFonts w:cstheme="minorHAnsi"/>
          <w:color w:val="0070C0"/>
          <w:lang w:val="en-GB"/>
        </w:rPr>
        <w:t>Cette</w:t>
      </w:r>
      <w:proofErr w:type="spellEnd"/>
      <w:r w:rsidRPr="00A91483">
        <w:rPr>
          <w:rFonts w:cstheme="minorHAnsi"/>
          <w:color w:val="0070C0"/>
          <w:lang w:val="en-GB"/>
        </w:rPr>
        <w:t xml:space="preserve"> annexe </w:t>
      </w:r>
      <w:proofErr w:type="spellStart"/>
      <w:r w:rsidRPr="00A91483">
        <w:rPr>
          <w:rFonts w:cstheme="minorHAnsi"/>
          <w:color w:val="0070C0"/>
          <w:lang w:val="en-GB"/>
        </w:rPr>
        <w:t>énumère</w:t>
      </w:r>
      <w:proofErr w:type="spellEnd"/>
      <w:r w:rsidRPr="00A91483">
        <w:rPr>
          <w:rFonts w:cstheme="minorHAnsi"/>
          <w:color w:val="0070C0"/>
          <w:lang w:val="en-GB"/>
        </w:rPr>
        <w:t xml:space="preserve"> les </w:t>
      </w:r>
      <w:proofErr w:type="spellStart"/>
      <w:r w:rsidRPr="00A91483">
        <w:rPr>
          <w:rFonts w:cstheme="minorHAnsi"/>
          <w:color w:val="0070C0"/>
          <w:lang w:val="en-GB"/>
        </w:rPr>
        <w:t>espèces</w:t>
      </w:r>
      <w:proofErr w:type="spellEnd"/>
      <w:r w:rsidRPr="00A91483">
        <w:rPr>
          <w:rFonts w:cstheme="minorHAnsi"/>
          <w:color w:val="0070C0"/>
          <w:lang w:val="en-GB"/>
        </w:rPr>
        <w:t xml:space="preserve"> "</w:t>
      </w:r>
      <w:r w:rsidR="00917D28">
        <w:rPr>
          <w:rFonts w:cstheme="minorHAnsi"/>
          <w:color w:val="0070C0"/>
          <w:u w:val="single"/>
          <w:lang w:val="en-GB"/>
        </w:rPr>
        <w:t xml:space="preserve">menaces </w:t>
      </w:r>
      <w:proofErr w:type="spellStart"/>
      <w:r w:rsidRPr="00A91483">
        <w:rPr>
          <w:rFonts w:cstheme="minorHAnsi"/>
          <w:color w:val="0070C0"/>
          <w:u w:val="single"/>
          <w:lang w:val="en-GB"/>
        </w:rPr>
        <w:t>d'extinction</w:t>
      </w:r>
      <w:proofErr w:type="spellEnd"/>
      <w:r w:rsidRPr="00A91483">
        <w:rPr>
          <w:rFonts w:cstheme="minorHAnsi"/>
          <w:color w:val="0070C0"/>
          <w:lang w:val="en-GB"/>
        </w:rPr>
        <w:t xml:space="preserve"> et la CITES </w:t>
      </w:r>
      <w:proofErr w:type="spellStart"/>
      <w:r w:rsidRPr="001B6EBF">
        <w:rPr>
          <w:rFonts w:cstheme="minorHAnsi"/>
          <w:color w:val="0070C0"/>
          <w:u w:val="single"/>
          <w:lang w:val="en-GB"/>
        </w:rPr>
        <w:t>interdit</w:t>
      </w:r>
      <w:proofErr w:type="spellEnd"/>
      <w:r w:rsidRPr="001B6EBF">
        <w:rPr>
          <w:rFonts w:cstheme="minorHAnsi"/>
          <w:color w:val="0070C0"/>
          <w:u w:val="single"/>
          <w:lang w:val="en-GB"/>
        </w:rPr>
        <w:t xml:space="preserve"> le commerce international</w:t>
      </w:r>
      <w:r w:rsidRPr="00A91483">
        <w:rPr>
          <w:rFonts w:cstheme="minorHAnsi"/>
          <w:color w:val="0070C0"/>
          <w:lang w:val="en-GB"/>
        </w:rPr>
        <w:t xml:space="preserve"> des </w:t>
      </w:r>
      <w:proofErr w:type="spellStart"/>
      <w:r w:rsidRPr="00A91483">
        <w:rPr>
          <w:rFonts w:cstheme="minorHAnsi"/>
          <w:color w:val="0070C0"/>
          <w:lang w:val="en-GB"/>
        </w:rPr>
        <w:t>spécimens</w:t>
      </w:r>
      <w:proofErr w:type="spellEnd"/>
      <w:r w:rsidRPr="00A91483">
        <w:rPr>
          <w:rFonts w:cstheme="minorHAnsi"/>
          <w:color w:val="0070C0"/>
          <w:lang w:val="en-GB"/>
        </w:rPr>
        <w:t xml:space="preserve"> de </w:t>
      </w:r>
      <w:proofErr w:type="spellStart"/>
      <w:r w:rsidRPr="00A91483">
        <w:rPr>
          <w:rFonts w:cstheme="minorHAnsi"/>
          <w:color w:val="0070C0"/>
          <w:lang w:val="en-GB"/>
        </w:rPr>
        <w:t>ces</w:t>
      </w:r>
      <w:proofErr w:type="spellEnd"/>
      <w:r w:rsidR="00EF06E9">
        <w:rPr>
          <w:rFonts w:cstheme="minorHAnsi"/>
          <w:color w:val="0070C0"/>
          <w:lang w:val="en-GB"/>
        </w:rPr>
        <w:t xml:space="preserve"> </w:t>
      </w:r>
      <w:proofErr w:type="spellStart"/>
      <w:r w:rsidRPr="00A91483">
        <w:rPr>
          <w:rFonts w:cstheme="minorHAnsi"/>
          <w:color w:val="0070C0"/>
          <w:lang w:val="en-GB"/>
        </w:rPr>
        <w:t>espèces</w:t>
      </w:r>
      <w:proofErr w:type="spellEnd"/>
      <w:r w:rsidRPr="00A91483">
        <w:rPr>
          <w:rFonts w:cstheme="minorHAnsi"/>
          <w:color w:val="0070C0"/>
          <w:lang w:val="en-GB"/>
        </w:rPr>
        <w:t xml:space="preserve">". </w:t>
      </w:r>
      <w:proofErr w:type="spellStart"/>
      <w:r w:rsidRPr="00A91483">
        <w:rPr>
          <w:rFonts w:cstheme="minorHAnsi"/>
          <w:color w:val="0070C0"/>
          <w:lang w:val="en-GB"/>
        </w:rPr>
        <w:t>Ainsi</w:t>
      </w:r>
      <w:proofErr w:type="spellEnd"/>
      <w:r w:rsidRPr="00A91483">
        <w:rPr>
          <w:rFonts w:cstheme="minorHAnsi"/>
          <w:color w:val="0070C0"/>
          <w:lang w:val="en-GB"/>
        </w:rPr>
        <w:t xml:space="preserve">, </w:t>
      </w:r>
      <w:r w:rsidRPr="00EC4DE2">
        <w:rPr>
          <w:rFonts w:cstheme="minorHAnsi"/>
          <w:i/>
          <w:iCs/>
          <w:color w:val="0070C0"/>
          <w:lang w:val="en-GB"/>
        </w:rPr>
        <w:t xml:space="preserve">les </w:t>
      </w:r>
      <w:proofErr w:type="spellStart"/>
      <w:r w:rsidRPr="00EC4DE2">
        <w:rPr>
          <w:rFonts w:cstheme="minorHAnsi"/>
          <w:i/>
          <w:iCs/>
          <w:color w:val="0070C0"/>
          <w:lang w:val="en-GB"/>
        </w:rPr>
        <w:t>espèces</w:t>
      </w:r>
      <w:proofErr w:type="spellEnd"/>
      <w:r w:rsidR="00917D28">
        <w:rPr>
          <w:rFonts w:cstheme="minorHAnsi"/>
          <w:i/>
          <w:iCs/>
          <w:color w:val="0070C0"/>
          <w:lang w:val="en-GB"/>
        </w:rPr>
        <w:t xml:space="preserve"> </w:t>
      </w:r>
      <w:proofErr w:type="spellStart"/>
      <w:r w:rsidRPr="00EC4DE2">
        <w:rPr>
          <w:rFonts w:cstheme="minorHAnsi"/>
          <w:i/>
          <w:iCs/>
          <w:color w:val="0070C0"/>
          <w:lang w:val="en-GB"/>
        </w:rPr>
        <w:t>inscrites</w:t>
      </w:r>
      <w:proofErr w:type="spellEnd"/>
      <w:r w:rsidRPr="00EC4DE2">
        <w:rPr>
          <w:rFonts w:cstheme="minorHAnsi"/>
          <w:i/>
          <w:iCs/>
          <w:color w:val="0070C0"/>
          <w:lang w:val="en-GB"/>
        </w:rPr>
        <w:t xml:space="preserve"> à </w:t>
      </w:r>
      <w:proofErr w:type="spellStart"/>
      <w:r w:rsidRPr="00EC4DE2">
        <w:rPr>
          <w:rFonts w:cstheme="minorHAnsi"/>
          <w:i/>
          <w:iCs/>
          <w:color w:val="0070C0"/>
          <w:lang w:val="en-GB"/>
        </w:rPr>
        <w:t>l'Annexe</w:t>
      </w:r>
      <w:proofErr w:type="spellEnd"/>
      <w:r w:rsidRPr="00EC4DE2">
        <w:rPr>
          <w:rFonts w:cstheme="minorHAnsi"/>
          <w:i/>
          <w:iCs/>
          <w:color w:val="0070C0"/>
          <w:lang w:val="en-GB"/>
        </w:rPr>
        <w:t xml:space="preserve"> I de la CITES </w:t>
      </w:r>
      <w:proofErr w:type="spellStart"/>
      <w:r w:rsidRPr="00EC4DE2">
        <w:rPr>
          <w:rFonts w:cstheme="minorHAnsi"/>
          <w:i/>
          <w:iCs/>
          <w:color w:val="0070C0"/>
          <w:lang w:val="en-GB"/>
        </w:rPr>
        <w:t>doivent</w:t>
      </w:r>
      <w:proofErr w:type="spellEnd"/>
      <w:r w:rsidR="00917D28">
        <w:rPr>
          <w:rFonts w:cstheme="minorHAnsi"/>
          <w:i/>
          <w:iCs/>
          <w:color w:val="0070C0"/>
          <w:lang w:val="en-GB"/>
        </w:rPr>
        <w:t xml:space="preserve"> </w:t>
      </w:r>
      <w:proofErr w:type="spellStart"/>
      <w:r w:rsidRPr="00EC4DE2">
        <w:rPr>
          <w:rFonts w:cstheme="minorHAnsi"/>
          <w:i/>
          <w:iCs/>
          <w:color w:val="0070C0"/>
          <w:lang w:val="en-GB"/>
        </w:rPr>
        <w:t>être</w:t>
      </w:r>
      <w:proofErr w:type="spellEnd"/>
      <w:r w:rsidR="00917D28">
        <w:rPr>
          <w:rFonts w:cstheme="minorHAnsi"/>
          <w:i/>
          <w:iCs/>
          <w:color w:val="0070C0"/>
          <w:lang w:val="en-GB"/>
        </w:rPr>
        <w:t xml:space="preserve"> </w:t>
      </w:r>
      <w:proofErr w:type="spellStart"/>
      <w:r w:rsidRPr="00EC4DE2">
        <w:rPr>
          <w:rFonts w:cstheme="minorHAnsi"/>
          <w:i/>
          <w:iCs/>
          <w:color w:val="0070C0"/>
          <w:lang w:val="en-GB"/>
        </w:rPr>
        <w:t>interdites</w:t>
      </w:r>
      <w:proofErr w:type="spellEnd"/>
      <w:r w:rsidRPr="00EC4DE2">
        <w:rPr>
          <w:rFonts w:cstheme="minorHAnsi"/>
          <w:i/>
          <w:iCs/>
          <w:color w:val="0070C0"/>
          <w:lang w:val="en-GB"/>
        </w:rPr>
        <w:t xml:space="preserve"> au commerce international</w:t>
      </w:r>
      <w:r w:rsidRPr="00A91483">
        <w:rPr>
          <w:rFonts w:cstheme="minorHAnsi"/>
          <w:color w:val="0070C0"/>
          <w:lang w:val="en-GB"/>
        </w:rPr>
        <w:t xml:space="preserve">, </w:t>
      </w:r>
      <w:proofErr w:type="spellStart"/>
      <w:r w:rsidRPr="00A91483">
        <w:rPr>
          <w:rFonts w:cstheme="minorHAnsi"/>
          <w:color w:val="0070C0"/>
          <w:lang w:val="en-GB"/>
        </w:rPr>
        <w:t>en</w:t>
      </w:r>
      <w:proofErr w:type="spellEnd"/>
      <w:r w:rsidRPr="00A91483">
        <w:rPr>
          <w:rFonts w:cstheme="minorHAnsi"/>
          <w:color w:val="0070C0"/>
          <w:lang w:val="en-GB"/>
        </w:rPr>
        <w:t xml:space="preserve"> provenance </w:t>
      </w:r>
      <w:proofErr w:type="spellStart"/>
      <w:r w:rsidRPr="00A91483">
        <w:rPr>
          <w:rFonts w:cstheme="minorHAnsi"/>
          <w:color w:val="0070C0"/>
          <w:lang w:val="en-GB"/>
        </w:rPr>
        <w:t>ou</w:t>
      </w:r>
      <w:proofErr w:type="spellEnd"/>
      <w:r w:rsidRPr="00A91483">
        <w:rPr>
          <w:rFonts w:cstheme="minorHAnsi"/>
          <w:color w:val="0070C0"/>
          <w:lang w:val="en-GB"/>
        </w:rPr>
        <w:t xml:space="preserve"> à destination d'un État </w:t>
      </w:r>
      <w:proofErr w:type="spellStart"/>
      <w:r w:rsidRPr="00A91483">
        <w:rPr>
          <w:rFonts w:cstheme="minorHAnsi"/>
          <w:color w:val="0070C0"/>
          <w:lang w:val="en-GB"/>
        </w:rPr>
        <w:t>signataire</w:t>
      </w:r>
      <w:proofErr w:type="spellEnd"/>
      <w:r w:rsidRPr="00A91483">
        <w:rPr>
          <w:rFonts w:cstheme="minorHAnsi"/>
          <w:color w:val="0070C0"/>
          <w:lang w:val="en-GB"/>
        </w:rPr>
        <w:t xml:space="preserve">. Tous les </w:t>
      </w:r>
      <w:proofErr w:type="spellStart"/>
      <w:r w:rsidRPr="00A91483">
        <w:rPr>
          <w:rFonts w:cstheme="minorHAnsi"/>
          <w:color w:val="0070C0"/>
          <w:lang w:val="en-GB"/>
        </w:rPr>
        <w:t>États</w:t>
      </w:r>
      <w:proofErr w:type="spellEnd"/>
      <w:r w:rsidR="00EF06E9">
        <w:rPr>
          <w:rFonts w:cstheme="minorHAnsi"/>
          <w:color w:val="0070C0"/>
          <w:lang w:val="en-GB"/>
        </w:rPr>
        <w:t xml:space="preserve"> </w:t>
      </w:r>
      <w:proofErr w:type="spellStart"/>
      <w:r w:rsidRPr="00A91483">
        <w:rPr>
          <w:rFonts w:cstheme="minorHAnsi"/>
          <w:color w:val="0070C0"/>
          <w:lang w:val="en-GB"/>
        </w:rPr>
        <w:t>membres</w:t>
      </w:r>
      <w:proofErr w:type="spellEnd"/>
      <w:r w:rsidRPr="00A91483">
        <w:rPr>
          <w:rFonts w:cstheme="minorHAnsi"/>
          <w:color w:val="0070C0"/>
          <w:lang w:val="en-GB"/>
        </w:rPr>
        <w:t xml:space="preserve"> de la </w:t>
      </w:r>
      <w:r>
        <w:rPr>
          <w:rFonts w:cstheme="minorHAnsi"/>
          <w:color w:val="0070C0"/>
          <w:lang w:val="en-GB"/>
        </w:rPr>
        <w:t>C</w:t>
      </w:r>
      <w:r w:rsidRPr="00A91483">
        <w:rPr>
          <w:rFonts w:cstheme="minorHAnsi"/>
          <w:color w:val="0070C0"/>
          <w:lang w:val="en-GB"/>
        </w:rPr>
        <w:t xml:space="preserve">onvention de Nairobi </w:t>
      </w:r>
      <w:proofErr w:type="spellStart"/>
      <w:r w:rsidRPr="00A91483">
        <w:rPr>
          <w:rFonts w:cstheme="minorHAnsi"/>
          <w:color w:val="0070C0"/>
          <w:lang w:val="en-GB"/>
        </w:rPr>
        <w:t>sont</w:t>
      </w:r>
      <w:proofErr w:type="spellEnd"/>
      <w:r w:rsidR="00661B41">
        <w:rPr>
          <w:rFonts w:cstheme="minorHAnsi"/>
          <w:color w:val="0070C0"/>
          <w:lang w:val="en-GB"/>
        </w:rPr>
        <w:t xml:space="preserve"> </w:t>
      </w:r>
      <w:r>
        <w:rPr>
          <w:rFonts w:cstheme="minorHAnsi"/>
          <w:color w:val="0070C0"/>
          <w:lang w:val="en-GB"/>
        </w:rPr>
        <w:t>P</w:t>
      </w:r>
      <w:r w:rsidRPr="00A91483">
        <w:rPr>
          <w:rFonts w:cstheme="minorHAnsi"/>
          <w:color w:val="0070C0"/>
          <w:lang w:val="en-GB"/>
        </w:rPr>
        <w:t>arties à la CITES.</w:t>
      </w:r>
    </w:p>
    <w:p w14:paraId="2F09372F" w14:textId="77777777" w:rsidR="00EF06E9" w:rsidRDefault="00EF06E9" w:rsidP="00EF06E9">
      <w:pPr>
        <w:pStyle w:val="ListParagraph"/>
        <w:tabs>
          <w:tab w:val="left" w:pos="4680"/>
          <w:tab w:val="left" w:pos="9900"/>
        </w:tabs>
        <w:spacing w:after="120" w:line="240" w:lineRule="auto"/>
        <w:ind w:left="360"/>
        <w:jc w:val="both"/>
        <w:rPr>
          <w:rFonts w:cstheme="minorHAnsi"/>
          <w:color w:val="0070C0"/>
          <w:lang w:val="en-GB"/>
        </w:rPr>
      </w:pPr>
    </w:p>
    <w:p w14:paraId="6A64DFD9" w14:textId="65EEADCD" w:rsidR="002C6C57" w:rsidRPr="002C6C57" w:rsidRDefault="002C6C57" w:rsidP="002C6C57">
      <w:pPr>
        <w:pStyle w:val="ListParagraph"/>
        <w:numPr>
          <w:ilvl w:val="0"/>
          <w:numId w:val="7"/>
        </w:numPr>
        <w:tabs>
          <w:tab w:val="left" w:pos="4680"/>
          <w:tab w:val="left" w:pos="9900"/>
        </w:tabs>
        <w:spacing w:after="120" w:line="240" w:lineRule="auto"/>
        <w:jc w:val="both"/>
        <w:rPr>
          <w:rFonts w:cstheme="minorHAnsi"/>
          <w:bCs/>
          <w:color w:val="0070C0"/>
          <w:lang w:val="en-GB"/>
        </w:rPr>
      </w:pPr>
      <w:r w:rsidRPr="002C6C57">
        <w:rPr>
          <w:rFonts w:cstheme="minorHAnsi"/>
          <w:b/>
          <w:bCs/>
          <w:color w:val="0070C0"/>
          <w:lang w:val="en-GB"/>
        </w:rPr>
        <w:t xml:space="preserve">Commission </w:t>
      </w:r>
      <w:proofErr w:type="spellStart"/>
      <w:r w:rsidRPr="002C6C57">
        <w:rPr>
          <w:rFonts w:cstheme="minorHAnsi"/>
          <w:b/>
          <w:bCs/>
          <w:color w:val="0070C0"/>
          <w:lang w:val="en-GB"/>
        </w:rPr>
        <w:t>Baleinière</w:t>
      </w:r>
      <w:proofErr w:type="spellEnd"/>
      <w:r w:rsidRPr="002C6C57">
        <w:rPr>
          <w:rFonts w:cstheme="minorHAnsi"/>
          <w:b/>
          <w:bCs/>
          <w:color w:val="0070C0"/>
          <w:lang w:val="en-GB"/>
        </w:rPr>
        <w:t xml:space="preserve"> Internationale</w:t>
      </w:r>
      <w:r w:rsidRPr="002C6C57">
        <w:rPr>
          <w:rFonts w:cstheme="minorHAnsi"/>
          <w:bCs/>
          <w:color w:val="0070C0"/>
          <w:lang w:val="en-GB"/>
        </w:rPr>
        <w:t xml:space="preserve">: La CBI a </w:t>
      </w:r>
      <w:proofErr w:type="spellStart"/>
      <w:r w:rsidRPr="002C6C57">
        <w:rPr>
          <w:rFonts w:cstheme="minorHAnsi"/>
          <w:bCs/>
          <w:color w:val="0070C0"/>
          <w:lang w:val="en-GB"/>
        </w:rPr>
        <w:t>établi</w:t>
      </w:r>
      <w:proofErr w:type="spellEnd"/>
      <w:r w:rsidRPr="002C6C57">
        <w:rPr>
          <w:rFonts w:cstheme="minorHAnsi"/>
          <w:bCs/>
          <w:color w:val="0070C0"/>
          <w:lang w:val="en-GB"/>
        </w:rPr>
        <w:t xml:space="preserve"> un </w:t>
      </w:r>
      <w:proofErr w:type="spellStart"/>
      <w:r w:rsidRPr="002C6C57">
        <w:rPr>
          <w:rFonts w:cstheme="minorHAnsi"/>
          <w:bCs/>
          <w:color w:val="0070C0"/>
          <w:lang w:val="en-GB"/>
        </w:rPr>
        <w:t>moratoire</w:t>
      </w:r>
      <w:proofErr w:type="spellEnd"/>
      <w:r w:rsidRPr="002C6C57">
        <w:rPr>
          <w:rFonts w:cstheme="minorHAnsi"/>
          <w:bCs/>
          <w:color w:val="0070C0"/>
          <w:lang w:val="en-GB"/>
        </w:rPr>
        <w:t xml:space="preserve"> sur la chasse </w:t>
      </w:r>
      <w:proofErr w:type="spellStart"/>
      <w:r w:rsidRPr="002C6C57">
        <w:rPr>
          <w:rFonts w:cstheme="minorHAnsi"/>
          <w:bCs/>
          <w:color w:val="0070C0"/>
          <w:lang w:val="en-GB"/>
        </w:rPr>
        <w:t>commerciale</w:t>
      </w:r>
      <w:proofErr w:type="spellEnd"/>
      <w:r w:rsidRPr="002C6C57">
        <w:rPr>
          <w:rFonts w:cstheme="minorHAnsi"/>
          <w:bCs/>
          <w:color w:val="0070C0"/>
          <w:lang w:val="en-GB"/>
        </w:rPr>
        <w:t xml:space="preserve"> à la </w:t>
      </w:r>
      <w:proofErr w:type="spellStart"/>
      <w:r w:rsidRPr="002C6C57">
        <w:rPr>
          <w:rFonts w:cstheme="minorHAnsi"/>
          <w:bCs/>
          <w:color w:val="0070C0"/>
          <w:lang w:val="en-GB"/>
        </w:rPr>
        <w:t>baleine</w:t>
      </w:r>
      <w:proofErr w:type="spellEnd"/>
      <w:r w:rsidRPr="002C6C57">
        <w:rPr>
          <w:rFonts w:cstheme="minorHAnsi"/>
          <w:bCs/>
          <w:color w:val="0070C0"/>
          <w:lang w:val="en-GB"/>
        </w:rPr>
        <w:t xml:space="preserve">, qui </w:t>
      </w:r>
      <w:proofErr w:type="spellStart"/>
      <w:r w:rsidRPr="002C6C57">
        <w:rPr>
          <w:rFonts w:cstheme="minorHAnsi"/>
          <w:bCs/>
          <w:color w:val="0070C0"/>
          <w:lang w:val="en-GB"/>
        </w:rPr>
        <w:t>couvre</w:t>
      </w:r>
      <w:proofErr w:type="spellEnd"/>
      <w:r w:rsidRPr="002C6C57">
        <w:rPr>
          <w:rFonts w:cstheme="minorHAnsi"/>
          <w:bCs/>
          <w:color w:val="0070C0"/>
          <w:lang w:val="en-GB"/>
        </w:rPr>
        <w:t xml:space="preserve"> </w:t>
      </w:r>
      <w:proofErr w:type="spellStart"/>
      <w:r w:rsidRPr="002C6C57">
        <w:rPr>
          <w:rFonts w:cstheme="minorHAnsi"/>
          <w:bCs/>
          <w:color w:val="0070C0"/>
          <w:lang w:val="en-GB"/>
        </w:rPr>
        <w:t>spécifiquement</w:t>
      </w:r>
      <w:proofErr w:type="spellEnd"/>
      <w:r w:rsidRPr="002C6C57">
        <w:rPr>
          <w:rFonts w:cstheme="minorHAnsi"/>
          <w:bCs/>
          <w:color w:val="0070C0"/>
          <w:lang w:val="en-GB"/>
        </w:rPr>
        <w:t xml:space="preserve"> les "</w:t>
      </w:r>
      <w:proofErr w:type="spellStart"/>
      <w:r w:rsidRPr="002C6C57">
        <w:rPr>
          <w:rFonts w:cstheme="minorHAnsi"/>
          <w:bCs/>
          <w:color w:val="0070C0"/>
          <w:lang w:val="en-GB"/>
        </w:rPr>
        <w:t>grandes</w:t>
      </w:r>
      <w:proofErr w:type="spellEnd"/>
      <w:r w:rsidRPr="002C6C57">
        <w:rPr>
          <w:rFonts w:cstheme="minorHAnsi"/>
          <w:bCs/>
          <w:color w:val="0070C0"/>
          <w:lang w:val="en-GB"/>
        </w:rPr>
        <w:t xml:space="preserve"> </w:t>
      </w:r>
      <w:proofErr w:type="spellStart"/>
      <w:r w:rsidRPr="002C6C57">
        <w:rPr>
          <w:rFonts w:cstheme="minorHAnsi"/>
          <w:bCs/>
          <w:color w:val="0070C0"/>
          <w:lang w:val="en-GB"/>
        </w:rPr>
        <w:t>baleines</w:t>
      </w:r>
      <w:proofErr w:type="spellEnd"/>
      <w:r w:rsidRPr="00F72AF9">
        <w:rPr>
          <w:rFonts w:cstheme="minorHAnsi"/>
          <w:bCs/>
          <w:color w:val="0070C0"/>
          <w:lang w:val="en-GB"/>
        </w:rPr>
        <w:t>”</w:t>
      </w:r>
      <w:r w:rsidRPr="00F72AF9">
        <w:rPr>
          <w:rStyle w:val="FootnoteReference"/>
          <w:rFonts w:cstheme="minorHAnsi"/>
          <w:bCs/>
          <w:color w:val="0070C0"/>
          <w:lang w:val="en-GB"/>
        </w:rPr>
        <w:footnoteReference w:id="15"/>
      </w:r>
      <w:r w:rsidRPr="002C6C57">
        <w:rPr>
          <w:rFonts w:cstheme="minorHAnsi"/>
          <w:bCs/>
          <w:color w:val="0070C0"/>
          <w:lang w:val="en-GB"/>
        </w:rPr>
        <w:t xml:space="preserve">, de </w:t>
      </w:r>
      <w:proofErr w:type="spellStart"/>
      <w:r w:rsidRPr="002C6C57">
        <w:rPr>
          <w:rFonts w:cstheme="minorHAnsi"/>
          <w:bCs/>
          <w:color w:val="0070C0"/>
          <w:lang w:val="en-GB"/>
        </w:rPr>
        <w:t>sorte</w:t>
      </w:r>
      <w:proofErr w:type="spellEnd"/>
      <w:r w:rsidRPr="002C6C57">
        <w:rPr>
          <w:rFonts w:cstheme="minorHAnsi"/>
          <w:bCs/>
          <w:color w:val="0070C0"/>
          <w:lang w:val="en-GB"/>
        </w:rPr>
        <w:t xml:space="preserve"> que </w:t>
      </w:r>
      <w:proofErr w:type="spellStart"/>
      <w:r w:rsidRPr="002C6C57">
        <w:rPr>
          <w:rFonts w:cstheme="minorHAnsi"/>
          <w:bCs/>
          <w:color w:val="0070C0"/>
          <w:lang w:val="en-GB"/>
        </w:rPr>
        <w:t>toutes</w:t>
      </w:r>
      <w:proofErr w:type="spellEnd"/>
      <w:r w:rsidRPr="002C6C57">
        <w:rPr>
          <w:rFonts w:cstheme="minorHAnsi"/>
          <w:bCs/>
          <w:color w:val="0070C0"/>
          <w:lang w:val="en-GB"/>
        </w:rPr>
        <w:t xml:space="preserve"> les </w:t>
      </w:r>
      <w:proofErr w:type="spellStart"/>
      <w:r w:rsidRPr="002C6C57">
        <w:rPr>
          <w:rFonts w:cstheme="minorHAnsi"/>
          <w:bCs/>
          <w:color w:val="0070C0"/>
          <w:lang w:val="en-GB"/>
        </w:rPr>
        <w:t>espèces</w:t>
      </w:r>
      <w:proofErr w:type="spellEnd"/>
      <w:r w:rsidRPr="002C6C57">
        <w:rPr>
          <w:rFonts w:cstheme="minorHAnsi"/>
          <w:bCs/>
          <w:color w:val="0070C0"/>
          <w:lang w:val="en-GB"/>
        </w:rPr>
        <w:t xml:space="preserve"> couvertes par </w:t>
      </w:r>
      <w:proofErr w:type="spellStart"/>
      <w:r w:rsidRPr="002C6C57">
        <w:rPr>
          <w:rFonts w:cstheme="minorHAnsi"/>
          <w:bCs/>
          <w:color w:val="0070C0"/>
          <w:lang w:val="en-GB"/>
        </w:rPr>
        <w:t>ce</w:t>
      </w:r>
      <w:proofErr w:type="spellEnd"/>
      <w:r w:rsidRPr="002C6C57">
        <w:rPr>
          <w:rFonts w:cstheme="minorHAnsi"/>
          <w:bCs/>
          <w:color w:val="0070C0"/>
          <w:lang w:val="en-GB"/>
        </w:rPr>
        <w:t xml:space="preserve"> </w:t>
      </w:r>
      <w:proofErr w:type="spellStart"/>
      <w:r w:rsidRPr="002C6C57">
        <w:rPr>
          <w:rFonts w:cstheme="minorHAnsi"/>
          <w:bCs/>
          <w:color w:val="0070C0"/>
          <w:lang w:val="en-GB"/>
        </w:rPr>
        <w:t>moratoire</w:t>
      </w:r>
      <w:proofErr w:type="spellEnd"/>
      <w:r w:rsidRPr="002C6C57">
        <w:rPr>
          <w:rFonts w:cstheme="minorHAnsi"/>
          <w:bCs/>
          <w:color w:val="0070C0"/>
          <w:lang w:val="en-GB"/>
        </w:rPr>
        <w:t xml:space="preserve"> </w:t>
      </w:r>
      <w:proofErr w:type="spellStart"/>
      <w:r w:rsidRPr="002C6C57">
        <w:rPr>
          <w:rFonts w:cstheme="minorHAnsi"/>
          <w:bCs/>
          <w:color w:val="0070C0"/>
          <w:lang w:val="en-GB"/>
        </w:rPr>
        <w:t>sont</w:t>
      </w:r>
      <w:proofErr w:type="spellEnd"/>
      <w:r w:rsidRPr="002C6C57">
        <w:rPr>
          <w:rFonts w:cstheme="minorHAnsi"/>
          <w:bCs/>
          <w:color w:val="0070C0"/>
          <w:lang w:val="en-GB"/>
        </w:rPr>
        <w:t xml:space="preserve"> </w:t>
      </w:r>
      <w:proofErr w:type="spellStart"/>
      <w:r w:rsidRPr="002C6C57">
        <w:rPr>
          <w:rFonts w:cstheme="minorHAnsi"/>
          <w:bCs/>
          <w:color w:val="0070C0"/>
          <w:lang w:val="en-GB"/>
        </w:rPr>
        <w:t>susceptibles</w:t>
      </w:r>
      <w:proofErr w:type="spellEnd"/>
      <w:r w:rsidRPr="002C6C57">
        <w:rPr>
          <w:rFonts w:cstheme="minorHAnsi"/>
          <w:bCs/>
          <w:color w:val="0070C0"/>
          <w:lang w:val="en-GB"/>
        </w:rPr>
        <w:t xml:space="preserve"> d'être </w:t>
      </w:r>
      <w:proofErr w:type="spellStart"/>
      <w:r w:rsidRPr="002C6C57">
        <w:rPr>
          <w:rFonts w:cstheme="minorHAnsi"/>
          <w:bCs/>
          <w:color w:val="0070C0"/>
          <w:lang w:val="en-GB"/>
        </w:rPr>
        <w:t>inscrites</w:t>
      </w:r>
      <w:proofErr w:type="spellEnd"/>
      <w:r w:rsidRPr="002C6C57">
        <w:rPr>
          <w:rFonts w:cstheme="minorHAnsi"/>
          <w:bCs/>
          <w:color w:val="0070C0"/>
          <w:lang w:val="en-GB"/>
        </w:rPr>
        <w:t xml:space="preserve"> à </w:t>
      </w:r>
      <w:proofErr w:type="spellStart"/>
      <w:r w:rsidRPr="002C6C57">
        <w:rPr>
          <w:rFonts w:cstheme="minorHAnsi"/>
          <w:bCs/>
          <w:color w:val="0070C0"/>
          <w:lang w:val="en-GB"/>
        </w:rPr>
        <w:t>l'Annexe</w:t>
      </w:r>
      <w:proofErr w:type="spellEnd"/>
      <w:r w:rsidRPr="002C6C57">
        <w:rPr>
          <w:rFonts w:cstheme="minorHAnsi"/>
          <w:bCs/>
          <w:color w:val="0070C0"/>
          <w:lang w:val="en-GB"/>
        </w:rPr>
        <w:t xml:space="preserve"> II du </w:t>
      </w:r>
      <w:proofErr w:type="spellStart"/>
      <w:r w:rsidRPr="002C6C57">
        <w:rPr>
          <w:rFonts w:cstheme="minorHAnsi"/>
          <w:bCs/>
          <w:color w:val="0070C0"/>
          <w:lang w:val="en-GB"/>
        </w:rPr>
        <w:t>Protocole</w:t>
      </w:r>
      <w:proofErr w:type="spellEnd"/>
      <w:r w:rsidRPr="002C6C57">
        <w:rPr>
          <w:rFonts w:cstheme="minorHAnsi"/>
          <w:bCs/>
          <w:color w:val="0070C0"/>
          <w:lang w:val="en-GB"/>
        </w:rPr>
        <w:t xml:space="preserve">. </w:t>
      </w:r>
      <w:proofErr w:type="spellStart"/>
      <w:r w:rsidRPr="002C6C57">
        <w:rPr>
          <w:rFonts w:cstheme="minorHAnsi"/>
          <w:bCs/>
          <w:color w:val="0070C0"/>
          <w:lang w:val="en-GB"/>
        </w:rPr>
        <w:t>Depuis</w:t>
      </w:r>
      <w:proofErr w:type="spellEnd"/>
      <w:r w:rsidRPr="002C6C57">
        <w:rPr>
          <w:rFonts w:cstheme="minorHAnsi"/>
          <w:bCs/>
          <w:color w:val="0070C0"/>
          <w:lang w:val="en-GB"/>
        </w:rPr>
        <w:t xml:space="preserve"> 1979, </w:t>
      </w:r>
      <w:proofErr w:type="spellStart"/>
      <w:r w:rsidRPr="002C6C57">
        <w:rPr>
          <w:rFonts w:cstheme="minorHAnsi"/>
          <w:bCs/>
          <w:color w:val="0070C0"/>
          <w:lang w:val="en-GB"/>
        </w:rPr>
        <w:t>l'Océan</w:t>
      </w:r>
      <w:proofErr w:type="spellEnd"/>
      <w:r w:rsidRPr="002C6C57">
        <w:rPr>
          <w:rFonts w:cstheme="minorHAnsi"/>
          <w:bCs/>
          <w:color w:val="0070C0"/>
          <w:lang w:val="en-GB"/>
        </w:rPr>
        <w:t xml:space="preserve"> </w:t>
      </w:r>
      <w:proofErr w:type="spellStart"/>
      <w:r w:rsidRPr="002C6C57">
        <w:rPr>
          <w:rFonts w:cstheme="minorHAnsi"/>
          <w:bCs/>
          <w:color w:val="0070C0"/>
          <w:lang w:val="en-GB"/>
        </w:rPr>
        <w:t>Indien</w:t>
      </w:r>
      <w:proofErr w:type="spellEnd"/>
      <w:r w:rsidRPr="002C6C57">
        <w:rPr>
          <w:rFonts w:cstheme="minorHAnsi"/>
          <w:bCs/>
          <w:color w:val="0070C0"/>
          <w:lang w:val="en-GB"/>
        </w:rPr>
        <w:t xml:space="preserve"> </w:t>
      </w:r>
      <w:proofErr w:type="spellStart"/>
      <w:r w:rsidRPr="002C6C57">
        <w:rPr>
          <w:rFonts w:cstheme="minorHAnsi"/>
          <w:bCs/>
          <w:color w:val="0070C0"/>
          <w:lang w:val="en-GB"/>
        </w:rPr>
        <w:t>est</w:t>
      </w:r>
      <w:proofErr w:type="spellEnd"/>
      <w:r w:rsidRPr="002C6C57">
        <w:rPr>
          <w:rFonts w:cstheme="minorHAnsi"/>
          <w:bCs/>
          <w:color w:val="0070C0"/>
          <w:lang w:val="en-GB"/>
        </w:rPr>
        <w:t xml:space="preserve"> </w:t>
      </w:r>
      <w:proofErr w:type="spellStart"/>
      <w:r w:rsidRPr="002C6C57">
        <w:rPr>
          <w:rFonts w:cstheme="minorHAnsi"/>
          <w:bCs/>
          <w:color w:val="0070C0"/>
          <w:lang w:val="en-GB"/>
        </w:rPr>
        <w:t>également</w:t>
      </w:r>
      <w:proofErr w:type="spellEnd"/>
      <w:r w:rsidRPr="002C6C57">
        <w:rPr>
          <w:rFonts w:cstheme="minorHAnsi"/>
          <w:bCs/>
          <w:color w:val="0070C0"/>
          <w:lang w:val="en-GB"/>
        </w:rPr>
        <w:t xml:space="preserve"> un "</w:t>
      </w:r>
      <w:proofErr w:type="spellStart"/>
      <w:r w:rsidRPr="002C6C57">
        <w:rPr>
          <w:rFonts w:cstheme="minorHAnsi"/>
          <w:bCs/>
          <w:color w:val="0070C0"/>
          <w:lang w:val="en-GB"/>
        </w:rPr>
        <w:t>sanctuaire</w:t>
      </w:r>
      <w:proofErr w:type="spellEnd"/>
      <w:r w:rsidRPr="002C6C57">
        <w:rPr>
          <w:rFonts w:cstheme="minorHAnsi"/>
          <w:bCs/>
          <w:color w:val="0070C0"/>
          <w:lang w:val="en-GB"/>
        </w:rPr>
        <w:t xml:space="preserve">", </w:t>
      </w:r>
      <w:proofErr w:type="spellStart"/>
      <w:r w:rsidRPr="002C6C57">
        <w:rPr>
          <w:rFonts w:cstheme="minorHAnsi"/>
          <w:bCs/>
          <w:color w:val="0070C0"/>
          <w:lang w:val="en-GB"/>
        </w:rPr>
        <w:t>dont</w:t>
      </w:r>
      <w:proofErr w:type="spellEnd"/>
      <w:r w:rsidRPr="002C6C57">
        <w:rPr>
          <w:rFonts w:cstheme="minorHAnsi"/>
          <w:bCs/>
          <w:color w:val="0070C0"/>
          <w:lang w:val="en-GB"/>
        </w:rPr>
        <w:t xml:space="preserve"> la ratification a </w:t>
      </w:r>
      <w:proofErr w:type="spellStart"/>
      <w:r w:rsidRPr="002C6C57">
        <w:rPr>
          <w:rFonts w:cstheme="minorHAnsi"/>
          <w:bCs/>
          <w:color w:val="0070C0"/>
          <w:lang w:val="en-GB"/>
        </w:rPr>
        <w:t>également</w:t>
      </w:r>
      <w:proofErr w:type="spellEnd"/>
      <w:r w:rsidRPr="002C6C57">
        <w:rPr>
          <w:rFonts w:cstheme="minorHAnsi"/>
          <w:bCs/>
          <w:color w:val="0070C0"/>
          <w:lang w:val="en-GB"/>
        </w:rPr>
        <w:t xml:space="preserve"> </w:t>
      </w:r>
      <w:proofErr w:type="spellStart"/>
      <w:r w:rsidRPr="002C6C57">
        <w:rPr>
          <w:rFonts w:cstheme="minorHAnsi"/>
          <w:bCs/>
          <w:color w:val="0070C0"/>
          <w:lang w:val="en-GB"/>
        </w:rPr>
        <w:t>interdit</w:t>
      </w:r>
      <w:proofErr w:type="spellEnd"/>
      <w:r w:rsidRPr="002C6C57">
        <w:rPr>
          <w:rFonts w:cstheme="minorHAnsi"/>
          <w:bCs/>
          <w:color w:val="0070C0"/>
          <w:lang w:val="en-GB"/>
        </w:rPr>
        <w:t xml:space="preserve"> la capture de </w:t>
      </w:r>
      <w:proofErr w:type="spellStart"/>
      <w:r w:rsidRPr="002C6C57">
        <w:rPr>
          <w:rFonts w:cstheme="minorHAnsi"/>
          <w:bCs/>
          <w:color w:val="0070C0"/>
          <w:lang w:val="en-GB"/>
        </w:rPr>
        <w:t>toutes</w:t>
      </w:r>
      <w:proofErr w:type="spellEnd"/>
      <w:r w:rsidRPr="002C6C57">
        <w:rPr>
          <w:rFonts w:cstheme="minorHAnsi"/>
          <w:bCs/>
          <w:color w:val="0070C0"/>
          <w:lang w:val="en-GB"/>
        </w:rPr>
        <w:t xml:space="preserve"> les </w:t>
      </w:r>
      <w:proofErr w:type="spellStart"/>
      <w:r w:rsidRPr="002C6C57">
        <w:rPr>
          <w:rFonts w:cstheme="minorHAnsi"/>
          <w:bCs/>
          <w:color w:val="0070C0"/>
          <w:lang w:val="en-GB"/>
        </w:rPr>
        <w:t>espèces</w:t>
      </w:r>
      <w:proofErr w:type="spellEnd"/>
      <w:r w:rsidRPr="002C6C57">
        <w:rPr>
          <w:rFonts w:cstheme="minorHAnsi"/>
          <w:bCs/>
          <w:color w:val="0070C0"/>
          <w:lang w:val="en-GB"/>
        </w:rPr>
        <w:t xml:space="preserve"> de </w:t>
      </w:r>
      <w:proofErr w:type="spellStart"/>
      <w:r w:rsidRPr="002C6C57">
        <w:rPr>
          <w:rFonts w:cstheme="minorHAnsi"/>
          <w:bCs/>
          <w:color w:val="0070C0"/>
          <w:lang w:val="en-GB"/>
        </w:rPr>
        <w:t>baleines</w:t>
      </w:r>
      <w:proofErr w:type="spellEnd"/>
      <w:r w:rsidRPr="002C6C57">
        <w:rPr>
          <w:rFonts w:cstheme="minorHAnsi"/>
          <w:bCs/>
          <w:color w:val="0070C0"/>
          <w:lang w:val="en-GB"/>
        </w:rPr>
        <w:t xml:space="preserve"> et de dauphins. À </w:t>
      </w:r>
      <w:proofErr w:type="spellStart"/>
      <w:r w:rsidRPr="002C6C57">
        <w:rPr>
          <w:rFonts w:cstheme="minorHAnsi"/>
          <w:bCs/>
          <w:color w:val="0070C0"/>
          <w:lang w:val="en-GB"/>
        </w:rPr>
        <w:t>moins</w:t>
      </w:r>
      <w:proofErr w:type="spellEnd"/>
      <w:r w:rsidRPr="002C6C57">
        <w:rPr>
          <w:rFonts w:cstheme="minorHAnsi"/>
          <w:bCs/>
          <w:color w:val="0070C0"/>
          <w:lang w:val="en-GB"/>
        </w:rPr>
        <w:t xml:space="preserve"> </w:t>
      </w:r>
      <w:proofErr w:type="spellStart"/>
      <w:r w:rsidRPr="002C6C57">
        <w:rPr>
          <w:rFonts w:cstheme="minorHAnsi"/>
          <w:bCs/>
          <w:color w:val="0070C0"/>
          <w:lang w:val="en-GB"/>
        </w:rPr>
        <w:t>qu'il</w:t>
      </w:r>
      <w:proofErr w:type="spellEnd"/>
      <w:r w:rsidRPr="002C6C57">
        <w:rPr>
          <w:rFonts w:cstheme="minorHAnsi"/>
          <w:bCs/>
          <w:color w:val="0070C0"/>
          <w:lang w:val="en-GB"/>
        </w:rPr>
        <w:t xml:space="preserve"> </w:t>
      </w:r>
      <w:proofErr w:type="spellStart"/>
      <w:r w:rsidRPr="002C6C57">
        <w:rPr>
          <w:rFonts w:cstheme="minorHAnsi"/>
          <w:bCs/>
          <w:color w:val="0070C0"/>
          <w:lang w:val="en-GB"/>
        </w:rPr>
        <w:t>n'existe</w:t>
      </w:r>
      <w:proofErr w:type="spellEnd"/>
      <w:r w:rsidRPr="002C6C57">
        <w:rPr>
          <w:rFonts w:cstheme="minorHAnsi"/>
          <w:bCs/>
          <w:color w:val="0070C0"/>
          <w:lang w:val="en-GB"/>
        </w:rPr>
        <w:t xml:space="preserve"> des </w:t>
      </w:r>
      <w:proofErr w:type="spellStart"/>
      <w:r w:rsidRPr="002C6C57">
        <w:rPr>
          <w:rFonts w:cstheme="minorHAnsi"/>
          <w:bCs/>
          <w:color w:val="0070C0"/>
          <w:lang w:val="en-GB"/>
        </w:rPr>
        <w:t>preuves</w:t>
      </w:r>
      <w:proofErr w:type="spellEnd"/>
      <w:r w:rsidRPr="002C6C57">
        <w:rPr>
          <w:rFonts w:cstheme="minorHAnsi"/>
          <w:bCs/>
          <w:color w:val="0070C0"/>
          <w:lang w:val="en-GB"/>
        </w:rPr>
        <w:t xml:space="preserve"> de chasse "</w:t>
      </w:r>
      <w:proofErr w:type="spellStart"/>
      <w:r w:rsidRPr="002C6C57">
        <w:rPr>
          <w:rFonts w:cstheme="minorHAnsi"/>
          <w:bCs/>
          <w:color w:val="0070C0"/>
          <w:lang w:val="en-GB"/>
        </w:rPr>
        <w:t>traditionnelle</w:t>
      </w:r>
      <w:proofErr w:type="spellEnd"/>
      <w:r w:rsidRPr="002C6C57">
        <w:rPr>
          <w:rFonts w:cstheme="minorHAnsi"/>
          <w:bCs/>
          <w:color w:val="0070C0"/>
          <w:lang w:val="en-GB"/>
        </w:rPr>
        <w:t xml:space="preserve">", </w:t>
      </w:r>
      <w:proofErr w:type="spellStart"/>
      <w:r w:rsidRPr="002C6C57">
        <w:rPr>
          <w:rFonts w:cstheme="minorHAnsi"/>
          <w:bCs/>
          <w:color w:val="0070C0"/>
          <w:lang w:val="en-GB"/>
        </w:rPr>
        <w:t>toutes</w:t>
      </w:r>
      <w:proofErr w:type="spellEnd"/>
      <w:r w:rsidRPr="002C6C57">
        <w:rPr>
          <w:rFonts w:cstheme="minorHAnsi"/>
          <w:bCs/>
          <w:color w:val="0070C0"/>
          <w:lang w:val="en-GB"/>
        </w:rPr>
        <w:t xml:space="preserve"> les </w:t>
      </w:r>
      <w:proofErr w:type="spellStart"/>
      <w:r w:rsidRPr="002C6C57">
        <w:rPr>
          <w:rFonts w:cstheme="minorHAnsi"/>
          <w:bCs/>
          <w:color w:val="0070C0"/>
          <w:lang w:val="en-GB"/>
        </w:rPr>
        <w:t>espèces</w:t>
      </w:r>
      <w:proofErr w:type="spellEnd"/>
      <w:r w:rsidRPr="002C6C57">
        <w:rPr>
          <w:rFonts w:cstheme="minorHAnsi"/>
          <w:bCs/>
          <w:color w:val="0070C0"/>
          <w:lang w:val="en-GB"/>
        </w:rPr>
        <w:t xml:space="preserve"> de </w:t>
      </w:r>
      <w:proofErr w:type="spellStart"/>
      <w:r w:rsidRPr="002C6C57">
        <w:rPr>
          <w:rFonts w:cstheme="minorHAnsi"/>
          <w:bCs/>
          <w:color w:val="0070C0"/>
          <w:lang w:val="en-GB"/>
        </w:rPr>
        <w:t>cétacés</w:t>
      </w:r>
      <w:proofErr w:type="spellEnd"/>
      <w:r w:rsidRPr="002C6C57">
        <w:rPr>
          <w:rFonts w:cstheme="minorHAnsi"/>
          <w:bCs/>
          <w:color w:val="0070C0"/>
          <w:lang w:val="en-GB"/>
        </w:rPr>
        <w:t xml:space="preserve"> </w:t>
      </w:r>
      <w:proofErr w:type="spellStart"/>
      <w:r w:rsidRPr="002C6C57">
        <w:rPr>
          <w:rFonts w:cstheme="minorHAnsi"/>
          <w:bCs/>
          <w:color w:val="0070C0"/>
          <w:lang w:val="en-GB"/>
        </w:rPr>
        <w:t>devraient</w:t>
      </w:r>
      <w:proofErr w:type="spellEnd"/>
      <w:r w:rsidRPr="002C6C57">
        <w:rPr>
          <w:rFonts w:cstheme="minorHAnsi"/>
          <w:bCs/>
          <w:color w:val="0070C0"/>
          <w:lang w:val="en-GB"/>
        </w:rPr>
        <w:t xml:space="preserve"> </w:t>
      </w:r>
      <w:proofErr w:type="spellStart"/>
      <w:r w:rsidRPr="002C6C57">
        <w:rPr>
          <w:rFonts w:cstheme="minorHAnsi"/>
          <w:bCs/>
          <w:color w:val="0070C0"/>
          <w:lang w:val="en-GB"/>
        </w:rPr>
        <w:t>donc</w:t>
      </w:r>
      <w:proofErr w:type="spellEnd"/>
      <w:r w:rsidRPr="002C6C57">
        <w:rPr>
          <w:rFonts w:cstheme="minorHAnsi"/>
          <w:bCs/>
          <w:color w:val="0070C0"/>
          <w:lang w:val="en-GB"/>
        </w:rPr>
        <w:t xml:space="preserve"> </w:t>
      </w:r>
      <w:proofErr w:type="spellStart"/>
      <w:r w:rsidRPr="002C6C57">
        <w:rPr>
          <w:rFonts w:cstheme="minorHAnsi"/>
          <w:bCs/>
          <w:color w:val="0070C0"/>
          <w:lang w:val="en-GB"/>
        </w:rPr>
        <w:t>également</w:t>
      </w:r>
      <w:proofErr w:type="spellEnd"/>
      <w:r w:rsidRPr="002C6C57">
        <w:rPr>
          <w:rFonts w:cstheme="minorHAnsi"/>
          <w:bCs/>
          <w:color w:val="0070C0"/>
          <w:lang w:val="en-GB"/>
        </w:rPr>
        <w:t xml:space="preserve"> </w:t>
      </w:r>
      <w:proofErr w:type="spellStart"/>
      <w:r w:rsidRPr="002C6C57">
        <w:rPr>
          <w:rFonts w:cstheme="minorHAnsi"/>
          <w:bCs/>
          <w:color w:val="0070C0"/>
          <w:lang w:val="en-GB"/>
        </w:rPr>
        <w:t>être</w:t>
      </w:r>
      <w:proofErr w:type="spellEnd"/>
      <w:r w:rsidRPr="002C6C57">
        <w:rPr>
          <w:rFonts w:cstheme="minorHAnsi"/>
          <w:bCs/>
          <w:color w:val="0070C0"/>
          <w:lang w:val="en-GB"/>
        </w:rPr>
        <w:t xml:space="preserve"> </w:t>
      </w:r>
      <w:proofErr w:type="spellStart"/>
      <w:r w:rsidRPr="002C6C57">
        <w:rPr>
          <w:rFonts w:cstheme="minorHAnsi"/>
          <w:bCs/>
          <w:color w:val="0070C0"/>
          <w:lang w:val="en-GB"/>
        </w:rPr>
        <w:t>inscrites</w:t>
      </w:r>
      <w:proofErr w:type="spellEnd"/>
      <w:r w:rsidRPr="002C6C57">
        <w:rPr>
          <w:rFonts w:cstheme="minorHAnsi"/>
          <w:bCs/>
          <w:color w:val="0070C0"/>
          <w:lang w:val="en-GB"/>
        </w:rPr>
        <w:t xml:space="preserve"> à </w:t>
      </w:r>
      <w:proofErr w:type="spellStart"/>
      <w:r w:rsidRPr="002C6C57">
        <w:rPr>
          <w:rFonts w:cstheme="minorHAnsi"/>
          <w:bCs/>
          <w:color w:val="0070C0"/>
          <w:lang w:val="en-GB"/>
        </w:rPr>
        <w:t>l'annexe</w:t>
      </w:r>
      <w:proofErr w:type="spellEnd"/>
      <w:r w:rsidRPr="002C6C57">
        <w:rPr>
          <w:rFonts w:cstheme="minorHAnsi"/>
          <w:bCs/>
          <w:color w:val="0070C0"/>
          <w:lang w:val="en-GB"/>
        </w:rPr>
        <w:t xml:space="preserve"> II du </w:t>
      </w:r>
      <w:proofErr w:type="spellStart"/>
      <w:r w:rsidRPr="002C6C57">
        <w:rPr>
          <w:rFonts w:cstheme="minorHAnsi"/>
          <w:bCs/>
          <w:color w:val="0070C0"/>
          <w:lang w:val="en-GB"/>
        </w:rPr>
        <w:t>Protocole</w:t>
      </w:r>
      <w:proofErr w:type="spellEnd"/>
      <w:r w:rsidRPr="002C6C57">
        <w:rPr>
          <w:rFonts w:cstheme="minorHAnsi"/>
          <w:bCs/>
          <w:color w:val="0070C0"/>
          <w:lang w:val="en-GB"/>
        </w:rPr>
        <w:t xml:space="preserve">. Quatre </w:t>
      </w:r>
      <w:proofErr w:type="spellStart"/>
      <w:r w:rsidRPr="002C6C57">
        <w:rPr>
          <w:rFonts w:cstheme="minorHAnsi"/>
          <w:bCs/>
          <w:color w:val="0070C0"/>
          <w:lang w:val="en-GB"/>
        </w:rPr>
        <w:t>États</w:t>
      </w:r>
      <w:proofErr w:type="spellEnd"/>
      <w:r w:rsidRPr="002C6C57">
        <w:rPr>
          <w:rFonts w:cstheme="minorHAnsi"/>
          <w:bCs/>
          <w:color w:val="0070C0"/>
          <w:lang w:val="en-GB"/>
        </w:rPr>
        <w:t xml:space="preserve"> </w:t>
      </w:r>
      <w:proofErr w:type="spellStart"/>
      <w:r w:rsidRPr="002C6C57">
        <w:rPr>
          <w:rFonts w:cstheme="minorHAnsi"/>
          <w:bCs/>
          <w:color w:val="0070C0"/>
          <w:lang w:val="en-GB"/>
        </w:rPr>
        <w:t>membres</w:t>
      </w:r>
      <w:proofErr w:type="spellEnd"/>
      <w:r w:rsidRPr="002C6C57">
        <w:rPr>
          <w:rFonts w:cstheme="minorHAnsi"/>
          <w:bCs/>
          <w:color w:val="0070C0"/>
          <w:lang w:val="en-GB"/>
        </w:rPr>
        <w:t xml:space="preserve"> de la Convention de Nairobi, le Kenya, la </w:t>
      </w:r>
      <w:proofErr w:type="spellStart"/>
      <w:r w:rsidRPr="002C6C57">
        <w:rPr>
          <w:rFonts w:cstheme="minorHAnsi"/>
          <w:bCs/>
          <w:color w:val="0070C0"/>
          <w:lang w:val="en-GB"/>
        </w:rPr>
        <w:t>Tanzanie</w:t>
      </w:r>
      <w:proofErr w:type="spellEnd"/>
      <w:r w:rsidRPr="002C6C57">
        <w:rPr>
          <w:rFonts w:cstheme="minorHAnsi"/>
          <w:bCs/>
          <w:color w:val="0070C0"/>
          <w:lang w:val="en-GB"/>
        </w:rPr>
        <w:t xml:space="preserve">, </w:t>
      </w:r>
      <w:proofErr w:type="spellStart"/>
      <w:r w:rsidRPr="002C6C57">
        <w:rPr>
          <w:rFonts w:cstheme="minorHAnsi"/>
          <w:bCs/>
          <w:color w:val="0070C0"/>
          <w:lang w:val="en-GB"/>
        </w:rPr>
        <w:t>l'Afrique</w:t>
      </w:r>
      <w:proofErr w:type="spellEnd"/>
      <w:r w:rsidRPr="002C6C57">
        <w:rPr>
          <w:rFonts w:cstheme="minorHAnsi"/>
          <w:bCs/>
          <w:color w:val="0070C0"/>
          <w:lang w:val="en-GB"/>
        </w:rPr>
        <w:t xml:space="preserve"> du Sud et la France, </w:t>
      </w:r>
      <w:proofErr w:type="spellStart"/>
      <w:r w:rsidRPr="002C6C57">
        <w:rPr>
          <w:rFonts w:cstheme="minorHAnsi"/>
          <w:bCs/>
          <w:color w:val="0070C0"/>
          <w:lang w:val="en-GB"/>
        </w:rPr>
        <w:t>sont</w:t>
      </w:r>
      <w:proofErr w:type="spellEnd"/>
      <w:r w:rsidRPr="002C6C57">
        <w:rPr>
          <w:rFonts w:cstheme="minorHAnsi"/>
          <w:bCs/>
          <w:color w:val="0070C0"/>
          <w:lang w:val="en-GB"/>
        </w:rPr>
        <w:t xml:space="preserve"> Parties à la CBI.</w:t>
      </w:r>
    </w:p>
    <w:p w14:paraId="3AEC8018" w14:textId="77777777" w:rsidR="00CC036C" w:rsidRPr="009E6630" w:rsidRDefault="00CC036C" w:rsidP="009E6630">
      <w:pPr>
        <w:pStyle w:val="ListParagraph"/>
        <w:tabs>
          <w:tab w:val="left" w:pos="4680"/>
          <w:tab w:val="left" w:pos="9900"/>
        </w:tabs>
        <w:spacing w:after="120" w:line="240" w:lineRule="auto"/>
        <w:ind w:left="360"/>
        <w:jc w:val="both"/>
        <w:rPr>
          <w:rFonts w:cstheme="minorHAnsi"/>
          <w:color w:val="0070C0"/>
          <w:lang w:val="en-GB"/>
        </w:rPr>
      </w:pPr>
    </w:p>
    <w:p w14:paraId="1DFAE0A7" w14:textId="5EB37A8D" w:rsidR="00657948" w:rsidRPr="009E6630" w:rsidRDefault="00657948" w:rsidP="009E6630">
      <w:pPr>
        <w:pStyle w:val="ListParagraph"/>
        <w:numPr>
          <w:ilvl w:val="0"/>
          <w:numId w:val="7"/>
        </w:numPr>
        <w:tabs>
          <w:tab w:val="left" w:pos="4680"/>
          <w:tab w:val="left" w:pos="9900"/>
        </w:tabs>
        <w:spacing w:after="120" w:line="240" w:lineRule="auto"/>
        <w:jc w:val="both"/>
        <w:rPr>
          <w:rFonts w:cstheme="minorHAnsi"/>
          <w:bCs/>
          <w:color w:val="0070C0"/>
          <w:lang w:val="en-GB"/>
        </w:rPr>
      </w:pPr>
      <w:r w:rsidRPr="009E6630">
        <w:rPr>
          <w:rFonts w:cstheme="minorHAnsi"/>
          <w:b/>
          <w:bCs/>
          <w:color w:val="0070C0"/>
          <w:lang w:val="en-GB"/>
        </w:rPr>
        <w:t xml:space="preserve">La Convention des Nations </w:t>
      </w:r>
      <w:proofErr w:type="spellStart"/>
      <w:r w:rsidR="009E6630">
        <w:rPr>
          <w:rFonts w:cstheme="minorHAnsi"/>
          <w:b/>
          <w:bCs/>
          <w:color w:val="0070C0"/>
          <w:lang w:val="en-GB"/>
        </w:rPr>
        <w:t>U</w:t>
      </w:r>
      <w:r w:rsidR="001D41E6">
        <w:rPr>
          <w:rFonts w:cstheme="minorHAnsi"/>
          <w:b/>
          <w:bCs/>
          <w:color w:val="0070C0"/>
          <w:lang w:val="en-GB"/>
        </w:rPr>
        <w:t>n</w:t>
      </w:r>
      <w:r w:rsidRPr="009E6630">
        <w:rPr>
          <w:rFonts w:cstheme="minorHAnsi"/>
          <w:b/>
          <w:bCs/>
          <w:color w:val="0070C0"/>
          <w:lang w:val="en-GB"/>
        </w:rPr>
        <w:t>ies</w:t>
      </w:r>
      <w:proofErr w:type="spellEnd"/>
      <w:r w:rsidRPr="009E6630">
        <w:rPr>
          <w:rFonts w:cstheme="minorHAnsi"/>
          <w:b/>
          <w:bCs/>
          <w:color w:val="0070C0"/>
          <w:lang w:val="en-GB"/>
        </w:rPr>
        <w:t xml:space="preserve"> sur le </w:t>
      </w:r>
      <w:r w:rsidR="001D41E6">
        <w:rPr>
          <w:rFonts w:cstheme="minorHAnsi"/>
          <w:b/>
          <w:bCs/>
          <w:color w:val="0070C0"/>
          <w:lang w:val="en-GB"/>
        </w:rPr>
        <w:t>D</w:t>
      </w:r>
      <w:r w:rsidRPr="009E6630">
        <w:rPr>
          <w:rFonts w:cstheme="minorHAnsi"/>
          <w:b/>
          <w:bCs/>
          <w:color w:val="0070C0"/>
          <w:lang w:val="en-GB"/>
        </w:rPr>
        <w:t xml:space="preserve">roit de la </w:t>
      </w:r>
      <w:r w:rsidR="001D41E6">
        <w:rPr>
          <w:rFonts w:cstheme="minorHAnsi"/>
          <w:b/>
          <w:bCs/>
          <w:color w:val="0070C0"/>
          <w:lang w:val="en-GB"/>
        </w:rPr>
        <w:t>M</w:t>
      </w:r>
      <w:r w:rsidRPr="009E6630">
        <w:rPr>
          <w:rFonts w:cstheme="minorHAnsi"/>
          <w:b/>
          <w:bCs/>
          <w:color w:val="0070C0"/>
          <w:lang w:val="en-GB"/>
        </w:rPr>
        <w:t>e</w:t>
      </w:r>
      <w:r w:rsidR="001D41E6">
        <w:rPr>
          <w:rFonts w:cstheme="minorHAnsi"/>
          <w:b/>
          <w:bCs/>
          <w:color w:val="0070C0"/>
        </w:rPr>
        <w:t>r</w:t>
      </w:r>
      <w:r w:rsidR="001D41E6" w:rsidRPr="00F72AF9">
        <w:rPr>
          <w:rStyle w:val="FootnoteReference"/>
          <w:rFonts w:cstheme="minorHAnsi"/>
          <w:color w:val="0070C0"/>
        </w:rPr>
        <w:footnoteReference w:id="16"/>
      </w:r>
      <w:r w:rsidRPr="009E6630">
        <w:rPr>
          <w:rFonts w:cstheme="minorHAnsi"/>
          <w:b/>
          <w:bCs/>
          <w:color w:val="0070C0"/>
          <w:lang w:val="en-GB"/>
        </w:rPr>
        <w:t xml:space="preserve"> (UNCLOS</w:t>
      </w:r>
      <w:r w:rsidR="001D41E6">
        <w:rPr>
          <w:rFonts w:cstheme="minorHAnsi"/>
          <w:b/>
          <w:bCs/>
          <w:color w:val="0070C0"/>
          <w:lang w:val="en-GB"/>
        </w:rPr>
        <w:t>/CNUDM</w:t>
      </w:r>
      <w:r w:rsidRPr="009E6630">
        <w:rPr>
          <w:rFonts w:cstheme="minorHAnsi"/>
          <w:b/>
          <w:bCs/>
          <w:color w:val="0070C0"/>
          <w:lang w:val="en-GB"/>
        </w:rPr>
        <w:t>)</w:t>
      </w:r>
      <w:r w:rsidRPr="009E6630">
        <w:rPr>
          <w:rFonts w:cstheme="minorHAnsi"/>
          <w:bCs/>
          <w:color w:val="0070C0"/>
          <w:lang w:val="en-GB"/>
        </w:rPr>
        <w:t xml:space="preserve"> </w:t>
      </w:r>
      <w:proofErr w:type="spellStart"/>
      <w:r w:rsidRPr="009E6630">
        <w:rPr>
          <w:rFonts w:cstheme="minorHAnsi"/>
          <w:bCs/>
          <w:color w:val="0070C0"/>
          <w:lang w:val="en-GB"/>
        </w:rPr>
        <w:t>appelle</w:t>
      </w:r>
      <w:proofErr w:type="spellEnd"/>
      <w:r w:rsidRPr="009E6630">
        <w:rPr>
          <w:rFonts w:cstheme="minorHAnsi"/>
          <w:bCs/>
          <w:color w:val="0070C0"/>
          <w:lang w:val="en-GB"/>
        </w:rPr>
        <w:t xml:space="preserve"> les </w:t>
      </w:r>
      <w:proofErr w:type="spellStart"/>
      <w:r w:rsidRPr="009E6630">
        <w:rPr>
          <w:rFonts w:cstheme="minorHAnsi"/>
          <w:bCs/>
          <w:color w:val="0070C0"/>
          <w:lang w:val="en-GB"/>
        </w:rPr>
        <w:t>États</w:t>
      </w:r>
      <w:proofErr w:type="spellEnd"/>
      <w:r w:rsidR="009E6630" w:rsidRPr="009E6630">
        <w:rPr>
          <w:rFonts w:cstheme="minorHAnsi"/>
          <w:bCs/>
          <w:color w:val="0070C0"/>
          <w:lang w:val="en-GB"/>
        </w:rPr>
        <w:t xml:space="preserve"> </w:t>
      </w:r>
      <w:proofErr w:type="spellStart"/>
      <w:r w:rsidRPr="009E6630">
        <w:rPr>
          <w:rFonts w:cstheme="minorHAnsi"/>
          <w:bCs/>
          <w:color w:val="0070C0"/>
          <w:lang w:val="en-GB"/>
        </w:rPr>
        <w:t>signataires</w:t>
      </w:r>
      <w:proofErr w:type="spellEnd"/>
      <w:r w:rsidRPr="009E6630">
        <w:rPr>
          <w:rFonts w:cstheme="minorHAnsi"/>
          <w:bCs/>
          <w:color w:val="0070C0"/>
          <w:lang w:val="en-GB"/>
        </w:rPr>
        <w:t xml:space="preserve"> à conserver les </w:t>
      </w:r>
      <w:proofErr w:type="spellStart"/>
      <w:r w:rsidRPr="009E6630">
        <w:rPr>
          <w:rFonts w:cstheme="minorHAnsi"/>
          <w:bCs/>
          <w:color w:val="0070C0"/>
          <w:lang w:val="en-GB"/>
        </w:rPr>
        <w:t>mammifères</w:t>
      </w:r>
      <w:proofErr w:type="spellEnd"/>
      <w:r w:rsidR="001D41E6">
        <w:rPr>
          <w:rFonts w:cstheme="minorHAnsi"/>
          <w:bCs/>
          <w:color w:val="0070C0"/>
          <w:lang w:val="en-GB"/>
        </w:rPr>
        <w:t xml:space="preserve"> </w:t>
      </w:r>
      <w:proofErr w:type="spellStart"/>
      <w:r w:rsidRPr="009E6630">
        <w:rPr>
          <w:rFonts w:cstheme="minorHAnsi"/>
          <w:bCs/>
          <w:color w:val="0070C0"/>
          <w:lang w:val="en-GB"/>
        </w:rPr>
        <w:t>marins</w:t>
      </w:r>
      <w:proofErr w:type="spellEnd"/>
      <w:r w:rsidRPr="009E6630">
        <w:rPr>
          <w:rFonts w:cstheme="minorHAnsi"/>
          <w:bCs/>
          <w:color w:val="0070C0"/>
          <w:lang w:val="en-GB"/>
        </w:rPr>
        <w:t xml:space="preserve"> et </w:t>
      </w:r>
      <w:proofErr w:type="spellStart"/>
      <w:r w:rsidRPr="009E6630">
        <w:rPr>
          <w:rFonts w:cstheme="minorHAnsi"/>
          <w:bCs/>
          <w:color w:val="0070C0"/>
          <w:lang w:val="en-GB"/>
        </w:rPr>
        <w:t>constitue</w:t>
      </w:r>
      <w:proofErr w:type="spellEnd"/>
      <w:r w:rsidR="001D41E6">
        <w:rPr>
          <w:rFonts w:cstheme="minorHAnsi"/>
          <w:bCs/>
          <w:color w:val="0070C0"/>
          <w:lang w:val="en-GB"/>
        </w:rPr>
        <w:t xml:space="preserve"> </w:t>
      </w:r>
      <w:proofErr w:type="spellStart"/>
      <w:r w:rsidRPr="009E6630">
        <w:rPr>
          <w:rFonts w:cstheme="minorHAnsi"/>
          <w:bCs/>
          <w:color w:val="0070C0"/>
          <w:lang w:val="en-GB"/>
        </w:rPr>
        <w:t>donc</w:t>
      </w:r>
      <w:proofErr w:type="spellEnd"/>
      <w:r w:rsidR="001D41E6">
        <w:rPr>
          <w:rFonts w:cstheme="minorHAnsi"/>
          <w:bCs/>
          <w:color w:val="0070C0"/>
          <w:lang w:val="en-GB"/>
        </w:rPr>
        <w:t xml:space="preserve"> </w:t>
      </w:r>
      <w:proofErr w:type="spellStart"/>
      <w:r w:rsidRPr="009E6630">
        <w:rPr>
          <w:rFonts w:cstheme="minorHAnsi"/>
          <w:bCs/>
          <w:color w:val="0070C0"/>
          <w:lang w:val="en-GB"/>
        </w:rPr>
        <w:t>une</w:t>
      </w:r>
      <w:proofErr w:type="spellEnd"/>
      <w:r w:rsidRPr="009E6630">
        <w:rPr>
          <w:rFonts w:cstheme="minorHAnsi"/>
          <w:bCs/>
          <w:color w:val="0070C0"/>
          <w:lang w:val="en-GB"/>
        </w:rPr>
        <w:t xml:space="preserve"> raison </w:t>
      </w:r>
      <w:proofErr w:type="spellStart"/>
      <w:r w:rsidR="001D41E6">
        <w:rPr>
          <w:rFonts w:cstheme="minorHAnsi"/>
          <w:bCs/>
          <w:color w:val="0070C0"/>
          <w:lang w:val="en-GB"/>
        </w:rPr>
        <w:t>valable</w:t>
      </w:r>
      <w:proofErr w:type="spellEnd"/>
      <w:r w:rsidR="001D41E6">
        <w:rPr>
          <w:rFonts w:cstheme="minorHAnsi"/>
          <w:bCs/>
          <w:color w:val="0070C0"/>
          <w:lang w:val="en-GB"/>
        </w:rPr>
        <w:t xml:space="preserve"> </w:t>
      </w:r>
      <w:proofErr w:type="spellStart"/>
      <w:r w:rsidRPr="009E6630">
        <w:rPr>
          <w:rFonts w:cstheme="minorHAnsi"/>
          <w:bCs/>
          <w:color w:val="0070C0"/>
          <w:lang w:val="en-GB"/>
        </w:rPr>
        <w:t>d'inscrire</w:t>
      </w:r>
      <w:proofErr w:type="spellEnd"/>
      <w:r w:rsidRPr="009E6630">
        <w:rPr>
          <w:rFonts w:cstheme="minorHAnsi"/>
          <w:bCs/>
          <w:color w:val="0070C0"/>
          <w:lang w:val="en-GB"/>
        </w:rPr>
        <w:t xml:space="preserve"> les </w:t>
      </w:r>
      <w:proofErr w:type="spellStart"/>
      <w:r w:rsidRPr="009E6630">
        <w:rPr>
          <w:rFonts w:cstheme="minorHAnsi"/>
          <w:bCs/>
          <w:color w:val="0070C0"/>
          <w:lang w:val="en-GB"/>
        </w:rPr>
        <w:t>espèces</w:t>
      </w:r>
      <w:proofErr w:type="spellEnd"/>
      <w:r w:rsidRPr="009E6630">
        <w:rPr>
          <w:rFonts w:cstheme="minorHAnsi"/>
          <w:bCs/>
          <w:color w:val="0070C0"/>
          <w:lang w:val="en-GB"/>
        </w:rPr>
        <w:t xml:space="preserve"> de </w:t>
      </w:r>
      <w:proofErr w:type="spellStart"/>
      <w:r w:rsidRPr="009E6630">
        <w:rPr>
          <w:rFonts w:cstheme="minorHAnsi"/>
          <w:bCs/>
          <w:color w:val="0070C0"/>
          <w:lang w:val="en-GB"/>
        </w:rPr>
        <w:t>mammifères</w:t>
      </w:r>
      <w:proofErr w:type="spellEnd"/>
      <w:r w:rsidR="001D41E6">
        <w:rPr>
          <w:rFonts w:cstheme="minorHAnsi"/>
          <w:bCs/>
          <w:color w:val="0070C0"/>
          <w:lang w:val="en-GB"/>
        </w:rPr>
        <w:t xml:space="preserve"> </w:t>
      </w:r>
      <w:proofErr w:type="spellStart"/>
      <w:r w:rsidRPr="009E6630">
        <w:rPr>
          <w:rFonts w:cstheme="minorHAnsi"/>
          <w:bCs/>
          <w:color w:val="0070C0"/>
          <w:lang w:val="en-GB"/>
        </w:rPr>
        <w:t>marins</w:t>
      </w:r>
      <w:proofErr w:type="spellEnd"/>
      <w:r w:rsidRPr="009E6630">
        <w:rPr>
          <w:rFonts w:cstheme="minorHAnsi"/>
          <w:bCs/>
          <w:color w:val="0070C0"/>
          <w:lang w:val="en-GB"/>
        </w:rPr>
        <w:t xml:space="preserve"> à </w:t>
      </w:r>
      <w:proofErr w:type="spellStart"/>
      <w:r w:rsidRPr="009E6630">
        <w:rPr>
          <w:rFonts w:cstheme="minorHAnsi"/>
          <w:bCs/>
          <w:color w:val="0070C0"/>
          <w:lang w:val="en-GB"/>
        </w:rPr>
        <w:t>l'</w:t>
      </w:r>
      <w:r w:rsidR="001D41E6">
        <w:rPr>
          <w:rFonts w:cstheme="minorHAnsi"/>
          <w:bCs/>
          <w:color w:val="0070C0"/>
          <w:lang w:val="en-GB"/>
        </w:rPr>
        <w:t>A</w:t>
      </w:r>
      <w:r w:rsidRPr="009E6630">
        <w:rPr>
          <w:rFonts w:cstheme="minorHAnsi"/>
          <w:bCs/>
          <w:color w:val="0070C0"/>
          <w:lang w:val="en-GB"/>
        </w:rPr>
        <w:t>nnexe</w:t>
      </w:r>
      <w:proofErr w:type="spellEnd"/>
      <w:r w:rsidRPr="009E6630">
        <w:rPr>
          <w:rFonts w:cstheme="minorHAnsi"/>
          <w:bCs/>
          <w:color w:val="0070C0"/>
          <w:lang w:val="en-GB"/>
        </w:rPr>
        <w:t xml:space="preserve"> II du </w:t>
      </w:r>
      <w:proofErr w:type="spellStart"/>
      <w:r w:rsidR="001D41E6">
        <w:rPr>
          <w:rFonts w:cstheme="minorHAnsi"/>
          <w:bCs/>
          <w:color w:val="0070C0"/>
          <w:lang w:val="en-GB"/>
        </w:rPr>
        <w:t>P</w:t>
      </w:r>
      <w:r w:rsidRPr="009E6630">
        <w:rPr>
          <w:rFonts w:cstheme="minorHAnsi"/>
          <w:bCs/>
          <w:color w:val="0070C0"/>
          <w:lang w:val="en-GB"/>
        </w:rPr>
        <w:t>rotocole</w:t>
      </w:r>
      <w:proofErr w:type="spellEnd"/>
      <w:r w:rsidRPr="009E6630">
        <w:rPr>
          <w:rFonts w:cstheme="minorHAnsi"/>
          <w:bCs/>
          <w:color w:val="0070C0"/>
          <w:lang w:val="en-GB"/>
        </w:rPr>
        <w:t xml:space="preserve">. La CNUDM impose </w:t>
      </w:r>
      <w:proofErr w:type="spellStart"/>
      <w:r w:rsidRPr="009E6630">
        <w:rPr>
          <w:rFonts w:cstheme="minorHAnsi"/>
          <w:bCs/>
          <w:color w:val="0070C0"/>
          <w:lang w:val="en-GB"/>
        </w:rPr>
        <w:t>également</w:t>
      </w:r>
      <w:proofErr w:type="spellEnd"/>
      <w:r w:rsidRPr="009E6630">
        <w:rPr>
          <w:rFonts w:cstheme="minorHAnsi"/>
          <w:bCs/>
          <w:color w:val="0070C0"/>
          <w:lang w:val="en-GB"/>
        </w:rPr>
        <w:t xml:space="preserve"> aux </w:t>
      </w:r>
      <w:proofErr w:type="spellStart"/>
      <w:r w:rsidRPr="009E6630">
        <w:rPr>
          <w:rFonts w:cstheme="minorHAnsi"/>
          <w:bCs/>
          <w:color w:val="0070C0"/>
          <w:lang w:val="en-GB"/>
        </w:rPr>
        <w:t>États</w:t>
      </w:r>
      <w:proofErr w:type="spellEnd"/>
      <w:r w:rsidR="001D41E6">
        <w:rPr>
          <w:rFonts w:cstheme="minorHAnsi"/>
          <w:bCs/>
          <w:color w:val="0070C0"/>
          <w:lang w:val="en-GB"/>
        </w:rPr>
        <w:t xml:space="preserve"> </w:t>
      </w:r>
      <w:proofErr w:type="spellStart"/>
      <w:r w:rsidRPr="009E6630">
        <w:rPr>
          <w:rFonts w:cstheme="minorHAnsi"/>
          <w:bCs/>
          <w:color w:val="0070C0"/>
          <w:lang w:val="en-GB"/>
        </w:rPr>
        <w:t>signataires</w:t>
      </w:r>
      <w:proofErr w:type="spellEnd"/>
      <w:r w:rsidR="001D41E6">
        <w:rPr>
          <w:rFonts w:cstheme="minorHAnsi"/>
          <w:bCs/>
          <w:color w:val="0070C0"/>
          <w:lang w:val="en-GB"/>
        </w:rPr>
        <w:t xml:space="preserve"> </w:t>
      </w:r>
      <w:proofErr w:type="spellStart"/>
      <w:r w:rsidRPr="009E6630">
        <w:rPr>
          <w:rFonts w:cstheme="minorHAnsi"/>
          <w:bCs/>
          <w:color w:val="0070C0"/>
          <w:lang w:val="en-GB"/>
        </w:rPr>
        <w:t>l'obligation</w:t>
      </w:r>
      <w:proofErr w:type="spellEnd"/>
      <w:r w:rsidRPr="009E6630">
        <w:rPr>
          <w:rFonts w:cstheme="minorHAnsi"/>
          <w:bCs/>
          <w:color w:val="0070C0"/>
          <w:lang w:val="en-GB"/>
        </w:rPr>
        <w:t xml:space="preserve"> de </w:t>
      </w:r>
      <w:proofErr w:type="spellStart"/>
      <w:r w:rsidRPr="009E6630">
        <w:rPr>
          <w:rFonts w:cstheme="minorHAnsi"/>
          <w:bCs/>
          <w:color w:val="0070C0"/>
          <w:lang w:val="en-GB"/>
        </w:rPr>
        <w:t>suivre</w:t>
      </w:r>
      <w:proofErr w:type="spellEnd"/>
      <w:r w:rsidRPr="009E6630">
        <w:rPr>
          <w:rFonts w:cstheme="minorHAnsi"/>
          <w:bCs/>
          <w:color w:val="0070C0"/>
          <w:lang w:val="en-GB"/>
        </w:rPr>
        <w:t xml:space="preserve"> les </w:t>
      </w:r>
      <w:proofErr w:type="spellStart"/>
      <w:r w:rsidRPr="009E6630">
        <w:rPr>
          <w:rFonts w:cstheme="minorHAnsi"/>
          <w:bCs/>
          <w:color w:val="0070C0"/>
          <w:lang w:val="en-GB"/>
        </w:rPr>
        <w:t>lignes</w:t>
      </w:r>
      <w:proofErr w:type="spellEnd"/>
      <w:r w:rsidRPr="009E6630">
        <w:rPr>
          <w:rFonts w:cstheme="minorHAnsi"/>
          <w:bCs/>
          <w:color w:val="0070C0"/>
          <w:lang w:val="en-GB"/>
        </w:rPr>
        <w:t xml:space="preserve"> directrices de la CBI. Tous les </w:t>
      </w:r>
      <w:proofErr w:type="spellStart"/>
      <w:r w:rsidRPr="009E6630">
        <w:rPr>
          <w:rFonts w:cstheme="minorHAnsi"/>
          <w:bCs/>
          <w:color w:val="0070C0"/>
          <w:lang w:val="en-GB"/>
        </w:rPr>
        <w:t>États</w:t>
      </w:r>
      <w:proofErr w:type="spellEnd"/>
      <w:r w:rsidR="001D41E6">
        <w:rPr>
          <w:rFonts w:cstheme="minorHAnsi"/>
          <w:bCs/>
          <w:color w:val="0070C0"/>
          <w:lang w:val="en-GB"/>
        </w:rPr>
        <w:t xml:space="preserve"> </w:t>
      </w:r>
      <w:proofErr w:type="spellStart"/>
      <w:r w:rsidRPr="009E6630">
        <w:rPr>
          <w:rFonts w:cstheme="minorHAnsi"/>
          <w:bCs/>
          <w:color w:val="0070C0"/>
          <w:lang w:val="en-GB"/>
        </w:rPr>
        <w:t>membres</w:t>
      </w:r>
      <w:proofErr w:type="spellEnd"/>
      <w:r w:rsidRPr="009E6630">
        <w:rPr>
          <w:rFonts w:cstheme="minorHAnsi"/>
          <w:bCs/>
          <w:color w:val="0070C0"/>
          <w:lang w:val="en-GB"/>
        </w:rPr>
        <w:t xml:space="preserve"> de la </w:t>
      </w:r>
      <w:r w:rsidR="001D41E6">
        <w:rPr>
          <w:rFonts w:cstheme="minorHAnsi"/>
          <w:bCs/>
          <w:color w:val="0070C0"/>
          <w:lang w:val="en-GB"/>
        </w:rPr>
        <w:t>C</w:t>
      </w:r>
      <w:r w:rsidRPr="009E6630">
        <w:rPr>
          <w:rFonts w:cstheme="minorHAnsi"/>
          <w:bCs/>
          <w:color w:val="0070C0"/>
          <w:lang w:val="en-GB"/>
        </w:rPr>
        <w:t xml:space="preserve">onvention de Nairobi </w:t>
      </w:r>
      <w:proofErr w:type="spellStart"/>
      <w:r w:rsidRPr="009E6630">
        <w:rPr>
          <w:rFonts w:cstheme="minorHAnsi"/>
          <w:bCs/>
          <w:color w:val="0070C0"/>
          <w:lang w:val="en-GB"/>
        </w:rPr>
        <w:t>sont</w:t>
      </w:r>
      <w:proofErr w:type="spellEnd"/>
      <w:r w:rsidRPr="009E6630">
        <w:rPr>
          <w:rFonts w:cstheme="minorHAnsi"/>
          <w:bCs/>
          <w:color w:val="0070C0"/>
          <w:lang w:val="en-GB"/>
        </w:rPr>
        <w:t xml:space="preserve"> </w:t>
      </w:r>
      <w:r w:rsidR="001D41E6">
        <w:rPr>
          <w:rFonts w:cstheme="minorHAnsi"/>
          <w:bCs/>
          <w:color w:val="0070C0"/>
          <w:lang w:val="en-GB"/>
        </w:rPr>
        <w:t>P</w:t>
      </w:r>
      <w:r w:rsidRPr="009E6630">
        <w:rPr>
          <w:rFonts w:cstheme="minorHAnsi"/>
          <w:bCs/>
          <w:color w:val="0070C0"/>
          <w:lang w:val="en-GB"/>
        </w:rPr>
        <w:t>arties à la CNUDM.</w:t>
      </w:r>
    </w:p>
    <w:p w14:paraId="7F1571E0" w14:textId="77777777" w:rsidR="00AB76F0" w:rsidRDefault="00AB76F0" w:rsidP="00216251">
      <w:pPr>
        <w:jc w:val="both"/>
        <w:rPr>
          <w:rFonts w:cstheme="minorHAnsi"/>
          <w:i/>
          <w:iCs/>
          <w:u w:val="single"/>
        </w:rPr>
      </w:pPr>
    </w:p>
    <w:p w14:paraId="4FE4C4CA" w14:textId="77777777" w:rsidR="00AB76F0" w:rsidRDefault="00AB76F0" w:rsidP="00216251">
      <w:pPr>
        <w:jc w:val="both"/>
        <w:rPr>
          <w:rFonts w:cstheme="minorHAnsi"/>
          <w:i/>
          <w:iCs/>
          <w:u w:val="single"/>
        </w:rPr>
      </w:pPr>
    </w:p>
    <w:p w14:paraId="0531CFF0" w14:textId="74BE9EF3" w:rsidR="00010937" w:rsidRPr="008F5287" w:rsidRDefault="00447743" w:rsidP="00216251">
      <w:pPr>
        <w:jc w:val="both"/>
        <w:rPr>
          <w:rFonts w:cstheme="minorHAnsi"/>
          <w:i/>
          <w:iCs/>
          <w:u w:val="single"/>
        </w:rPr>
      </w:pPr>
      <w:r w:rsidRPr="00447743">
        <w:rPr>
          <w:rFonts w:cstheme="minorHAnsi"/>
          <w:i/>
          <w:iCs/>
          <w:u w:val="single"/>
        </w:rPr>
        <w:lastRenderedPageBreak/>
        <w:t>Critères proposés - Annexe III</w:t>
      </w:r>
    </w:p>
    <w:p w14:paraId="6302CD54" w14:textId="1884AE81" w:rsidR="00010937" w:rsidRPr="008F5287" w:rsidRDefault="00AE38E4" w:rsidP="00216251">
      <w:pPr>
        <w:spacing w:after="120"/>
        <w:jc w:val="both"/>
        <w:rPr>
          <w:rFonts w:cstheme="minorHAnsi"/>
        </w:rPr>
      </w:pPr>
      <w:r w:rsidRPr="00447743">
        <w:rPr>
          <w:rFonts w:cstheme="minorHAnsi"/>
          <w:b/>
        </w:rPr>
        <w:t>L'article 5 du Protocole original : Espèces de faune sauvage exploitables</w:t>
      </w:r>
      <w:r w:rsidRPr="00AE38E4">
        <w:rPr>
          <w:rFonts w:cstheme="minorHAnsi"/>
          <w:bCs/>
        </w:rPr>
        <w:t xml:space="preserve"> stipule :  </w:t>
      </w:r>
    </w:p>
    <w:p w14:paraId="7D8BF09F" w14:textId="3E1229D7" w:rsidR="00010937" w:rsidRPr="008F5287" w:rsidRDefault="00010937" w:rsidP="00216251">
      <w:pPr>
        <w:spacing w:after="120"/>
        <w:jc w:val="both"/>
        <w:rPr>
          <w:rFonts w:cstheme="minorHAnsi"/>
        </w:rPr>
      </w:pPr>
      <w:r w:rsidRPr="008F5287">
        <w:rPr>
          <w:rFonts w:cstheme="minorHAnsi"/>
        </w:rPr>
        <w:t xml:space="preserve">“1. </w:t>
      </w:r>
      <w:r w:rsidR="00447743" w:rsidRPr="00447743">
        <w:rPr>
          <w:rFonts w:cstheme="minorHAnsi"/>
        </w:rPr>
        <w:t>"Les Parties contractantes</w:t>
      </w:r>
      <w:r w:rsidR="00447743">
        <w:rPr>
          <w:rFonts w:cstheme="minorHAnsi"/>
        </w:rPr>
        <w:t xml:space="preserve"> </w:t>
      </w:r>
      <w:r w:rsidR="00447743" w:rsidRPr="00447743">
        <w:rPr>
          <w:rFonts w:cstheme="minorHAnsi"/>
        </w:rPr>
        <w:t>prennent</w:t>
      </w:r>
      <w:r w:rsidR="00447743">
        <w:rPr>
          <w:rFonts w:cstheme="minorHAnsi"/>
        </w:rPr>
        <w:t xml:space="preserve"> </w:t>
      </w:r>
      <w:r w:rsidR="00447743" w:rsidRPr="00447743">
        <w:rPr>
          <w:rFonts w:cstheme="minorHAnsi"/>
        </w:rPr>
        <w:t>toutes les mesures</w:t>
      </w:r>
      <w:r w:rsidR="00447743">
        <w:rPr>
          <w:rFonts w:cstheme="minorHAnsi"/>
        </w:rPr>
        <w:t xml:space="preserve"> </w:t>
      </w:r>
      <w:r w:rsidR="00447743" w:rsidRPr="00447743">
        <w:rPr>
          <w:rFonts w:cstheme="minorHAnsi"/>
        </w:rPr>
        <w:t xml:space="preserve">appropriées pour assurer la protection </w:t>
      </w:r>
      <w:r w:rsidR="00447743" w:rsidRPr="005306E2">
        <w:rPr>
          <w:rFonts w:cstheme="minorHAnsi"/>
          <w:u w:val="single"/>
        </w:rPr>
        <w:t>des espèces de faune sauvage épuisées ou menacées</w:t>
      </w:r>
      <w:r w:rsidR="00447743">
        <w:rPr>
          <w:rFonts w:cstheme="minorHAnsi"/>
        </w:rPr>
        <w:t xml:space="preserve"> </w:t>
      </w:r>
      <w:r w:rsidR="00447743" w:rsidRPr="00447743">
        <w:rPr>
          <w:rFonts w:cstheme="minorHAnsi"/>
        </w:rPr>
        <w:t>énumérées à l'</w:t>
      </w:r>
      <w:r w:rsidR="00447743">
        <w:rPr>
          <w:rFonts w:cstheme="minorHAnsi"/>
        </w:rPr>
        <w:t>A</w:t>
      </w:r>
      <w:r w:rsidR="00447743" w:rsidRPr="00447743">
        <w:rPr>
          <w:rFonts w:cstheme="minorHAnsi"/>
        </w:rPr>
        <w:t>nnexe III.</w:t>
      </w:r>
      <w:r w:rsidR="001D4BA5">
        <w:rPr>
          <w:rFonts w:cstheme="minorHAnsi"/>
        </w:rPr>
        <w:t xml:space="preserve"> </w:t>
      </w:r>
      <w:r w:rsidR="001D4BA5" w:rsidRPr="001D4BA5">
        <w:rPr>
          <w:rFonts w:cstheme="minorHAnsi"/>
        </w:rPr>
        <w:t>"</w:t>
      </w:r>
    </w:p>
    <w:p w14:paraId="7C9AED2F" w14:textId="59DBE410" w:rsidR="00010937" w:rsidRPr="008F5287" w:rsidRDefault="00010937" w:rsidP="00216251">
      <w:pPr>
        <w:spacing w:after="120"/>
        <w:jc w:val="both"/>
        <w:rPr>
          <w:rFonts w:cstheme="minorHAnsi"/>
        </w:rPr>
      </w:pPr>
      <w:r w:rsidRPr="008F5287">
        <w:rPr>
          <w:rFonts w:cstheme="minorHAnsi"/>
        </w:rPr>
        <w:t xml:space="preserve">2. </w:t>
      </w:r>
      <w:r w:rsidR="00426774" w:rsidRPr="00697F63">
        <w:rPr>
          <w:rFonts w:cstheme="minorHAnsi"/>
          <w:u w:val="single"/>
        </w:rPr>
        <w:t>Toute exploitation de ces espèces de faune sauvage est réglementée</w:t>
      </w:r>
      <w:r w:rsidR="00426774">
        <w:rPr>
          <w:rFonts w:cstheme="minorHAnsi"/>
        </w:rPr>
        <w:t xml:space="preserve"> </w:t>
      </w:r>
      <w:r w:rsidR="00426774" w:rsidRPr="00447743">
        <w:rPr>
          <w:rFonts w:cstheme="minorHAnsi"/>
        </w:rPr>
        <w:t>afin de rétablir et de maintenir les populations à un niveau optimal. Chaque</w:t>
      </w:r>
      <w:r w:rsidR="00426774">
        <w:rPr>
          <w:rFonts w:cstheme="minorHAnsi"/>
        </w:rPr>
        <w:t xml:space="preserve"> </w:t>
      </w:r>
      <w:r w:rsidR="00426774" w:rsidRPr="00447743">
        <w:rPr>
          <w:rFonts w:cstheme="minorHAnsi"/>
        </w:rPr>
        <w:t>Partie</w:t>
      </w:r>
      <w:r w:rsidR="00426774">
        <w:rPr>
          <w:rFonts w:cstheme="minorHAnsi"/>
        </w:rPr>
        <w:t xml:space="preserve"> </w:t>
      </w:r>
      <w:r w:rsidR="00426774" w:rsidRPr="00447743">
        <w:rPr>
          <w:rFonts w:cstheme="minorHAnsi"/>
        </w:rPr>
        <w:t>contractante</w:t>
      </w:r>
      <w:r w:rsidR="00426774">
        <w:rPr>
          <w:rFonts w:cstheme="minorHAnsi"/>
        </w:rPr>
        <w:t xml:space="preserve"> </w:t>
      </w:r>
      <w:r w:rsidR="00426774" w:rsidRPr="00447743">
        <w:rPr>
          <w:rFonts w:cstheme="minorHAnsi"/>
        </w:rPr>
        <w:t>élabore</w:t>
      </w:r>
      <w:r w:rsidR="00447743" w:rsidRPr="00447743">
        <w:rPr>
          <w:rFonts w:cstheme="minorHAnsi"/>
        </w:rPr>
        <w:t xml:space="preserve">, adopte et met en </w:t>
      </w:r>
      <w:r w:rsidR="00426774" w:rsidRPr="00447743">
        <w:rPr>
          <w:rFonts w:cstheme="minorHAnsi"/>
        </w:rPr>
        <w:t>œuvre</w:t>
      </w:r>
      <w:r w:rsidR="00447743" w:rsidRPr="00447743">
        <w:rPr>
          <w:rFonts w:cstheme="minorHAnsi"/>
        </w:rPr>
        <w:t xml:space="preserve"> des plans de gestion pour l'exploitation de </w:t>
      </w:r>
      <w:r w:rsidR="00426774" w:rsidRPr="00447743">
        <w:rPr>
          <w:rFonts w:cstheme="minorHAnsi"/>
        </w:rPr>
        <w:t>ces espèces</w:t>
      </w:r>
      <w:r w:rsidR="00447743" w:rsidRPr="00447743">
        <w:rPr>
          <w:rFonts w:cstheme="minorHAnsi"/>
        </w:rPr>
        <w:t xml:space="preserve">, qui </w:t>
      </w:r>
      <w:r w:rsidR="00426774" w:rsidRPr="00447743">
        <w:rPr>
          <w:rFonts w:cstheme="minorHAnsi"/>
        </w:rPr>
        <w:t>peuvent comprendre</w:t>
      </w:r>
      <w:r w:rsidR="00447743">
        <w:rPr>
          <w:rFonts w:cstheme="minorHAnsi"/>
        </w:rPr>
        <w:t xml:space="preserve"> :</w:t>
      </w:r>
    </w:p>
    <w:p w14:paraId="5E8A13CA" w14:textId="233768E5" w:rsidR="00010937" w:rsidRPr="008F5287" w:rsidRDefault="009375DB" w:rsidP="00216251">
      <w:pPr>
        <w:numPr>
          <w:ilvl w:val="0"/>
          <w:numId w:val="8"/>
        </w:numPr>
        <w:spacing w:after="0" w:line="240" w:lineRule="auto"/>
        <w:jc w:val="both"/>
        <w:rPr>
          <w:rFonts w:cstheme="minorHAnsi"/>
        </w:rPr>
      </w:pPr>
      <w:proofErr w:type="gramStart"/>
      <w:r w:rsidRPr="009375DB">
        <w:rPr>
          <w:rFonts w:cstheme="minorHAnsi"/>
        </w:rPr>
        <w:t>l'</w:t>
      </w:r>
      <w:r w:rsidRPr="00D24312">
        <w:rPr>
          <w:rFonts w:cstheme="minorHAnsi"/>
          <w:u w:val="single"/>
        </w:rPr>
        <w:t>interdiction</w:t>
      </w:r>
      <w:proofErr w:type="gramEnd"/>
      <w:r w:rsidRPr="00D24312">
        <w:rPr>
          <w:rFonts w:cstheme="minorHAnsi"/>
          <w:u w:val="single"/>
        </w:rPr>
        <w:t xml:space="preserve"> de l'utilisation de tous les moyens de capture et de mise à mort sans dis</w:t>
      </w:r>
      <w:r w:rsidR="008C603C">
        <w:rPr>
          <w:rFonts w:cstheme="minorHAnsi"/>
          <w:u w:val="single"/>
        </w:rPr>
        <w:t>tinc</w:t>
      </w:r>
      <w:r w:rsidRPr="00D24312">
        <w:rPr>
          <w:rFonts w:cstheme="minorHAnsi"/>
          <w:u w:val="single"/>
        </w:rPr>
        <w:t>tio</w:t>
      </w:r>
      <w:r w:rsidRPr="009375DB">
        <w:rPr>
          <w:rFonts w:cstheme="minorHAnsi"/>
        </w:rPr>
        <w:t>n et de l'utilisation de tous les moyens susceptibles de provoquer la disparition locale ou la perturbation grave des populations d'une espèce ;</w:t>
      </w:r>
    </w:p>
    <w:p w14:paraId="722625FD" w14:textId="1FBFD343" w:rsidR="00010937" w:rsidRDefault="00D24312" w:rsidP="005B3E60">
      <w:pPr>
        <w:numPr>
          <w:ilvl w:val="0"/>
          <w:numId w:val="8"/>
        </w:numPr>
        <w:spacing w:before="100" w:beforeAutospacing="1" w:after="240" w:line="240" w:lineRule="auto"/>
        <w:ind w:left="714" w:hanging="357"/>
        <w:jc w:val="both"/>
        <w:rPr>
          <w:rFonts w:cstheme="minorHAnsi"/>
        </w:rPr>
      </w:pPr>
      <w:proofErr w:type="gramStart"/>
      <w:r w:rsidRPr="00D24312">
        <w:rPr>
          <w:rFonts w:cstheme="minorHAnsi"/>
        </w:rPr>
        <w:t>les</w:t>
      </w:r>
      <w:proofErr w:type="gramEnd"/>
      <w:r w:rsidRPr="00D24312">
        <w:rPr>
          <w:rFonts w:cstheme="minorHAnsi"/>
        </w:rPr>
        <w:t xml:space="preserve"> périodes de fermeture et autres procédures de </w:t>
      </w:r>
      <w:r w:rsidRPr="008C603C">
        <w:rPr>
          <w:rFonts w:cstheme="minorHAnsi"/>
          <w:u w:val="single"/>
        </w:rPr>
        <w:t>régulation de l'exploitation</w:t>
      </w:r>
      <w:r w:rsidRPr="00D24312">
        <w:rPr>
          <w:rFonts w:cstheme="minorHAnsi"/>
        </w:rPr>
        <w:t xml:space="preserve"> ;</w:t>
      </w:r>
    </w:p>
    <w:p w14:paraId="3C8C538C" w14:textId="4375E2CC" w:rsidR="00010937" w:rsidRPr="008F5287" w:rsidRDefault="008C603C" w:rsidP="00216251">
      <w:pPr>
        <w:numPr>
          <w:ilvl w:val="0"/>
          <w:numId w:val="8"/>
        </w:numPr>
        <w:spacing w:before="100" w:beforeAutospacing="1" w:after="100" w:afterAutospacing="1" w:line="240" w:lineRule="auto"/>
        <w:jc w:val="both"/>
        <w:rPr>
          <w:rFonts w:cstheme="minorHAnsi"/>
        </w:rPr>
      </w:pPr>
      <w:proofErr w:type="gramStart"/>
      <w:r w:rsidRPr="008C603C">
        <w:rPr>
          <w:rFonts w:cstheme="minorHAnsi"/>
        </w:rPr>
        <w:t>l'interdiction</w:t>
      </w:r>
      <w:proofErr w:type="gramEnd"/>
      <w:r w:rsidRPr="008C603C">
        <w:rPr>
          <w:rFonts w:cstheme="minorHAnsi"/>
        </w:rPr>
        <w:t xml:space="preserve"> temporaire ou locale de l'exploitation, selon le cas, afin de rétablir des niveaux de population viables ;</w:t>
      </w:r>
    </w:p>
    <w:p w14:paraId="6E6DE66B" w14:textId="6F744FE1" w:rsidR="00010937" w:rsidRPr="008F5287" w:rsidRDefault="008C603C" w:rsidP="00216251">
      <w:pPr>
        <w:numPr>
          <w:ilvl w:val="0"/>
          <w:numId w:val="8"/>
        </w:numPr>
        <w:spacing w:before="100" w:beforeAutospacing="1" w:after="100" w:afterAutospacing="1" w:line="240" w:lineRule="auto"/>
        <w:jc w:val="both"/>
        <w:rPr>
          <w:rFonts w:cstheme="minorHAnsi"/>
        </w:rPr>
      </w:pPr>
      <w:proofErr w:type="gramStart"/>
      <w:r w:rsidRPr="008C603C">
        <w:rPr>
          <w:rFonts w:cstheme="minorHAnsi"/>
        </w:rPr>
        <w:t>la</w:t>
      </w:r>
      <w:proofErr w:type="gramEnd"/>
      <w:r w:rsidRPr="008C603C">
        <w:rPr>
          <w:rFonts w:cstheme="minorHAnsi"/>
        </w:rPr>
        <w:t xml:space="preserve"> </w:t>
      </w:r>
      <w:r w:rsidRPr="00D24B6A">
        <w:rPr>
          <w:rFonts w:cstheme="minorHAnsi"/>
          <w:u w:val="single"/>
        </w:rPr>
        <w:t>réglementation, selon le cas, de la vente</w:t>
      </w:r>
      <w:r w:rsidRPr="008C603C">
        <w:rPr>
          <w:rFonts w:cstheme="minorHAnsi"/>
        </w:rPr>
        <w:t>, de la détention en vue de la vente, du transport en vue de la vente ou de la mise en vente d'animaux sauvages</w:t>
      </w:r>
      <w:r w:rsidR="003C35CA">
        <w:rPr>
          <w:rFonts w:cstheme="minorHAnsi"/>
        </w:rPr>
        <w:t xml:space="preserve"> </w:t>
      </w:r>
      <w:r w:rsidRPr="008C603C">
        <w:rPr>
          <w:rFonts w:cstheme="minorHAnsi"/>
        </w:rPr>
        <w:t>vivants ou morts ;</w:t>
      </w:r>
    </w:p>
    <w:p w14:paraId="092D786E" w14:textId="14E177B1" w:rsidR="00010937" w:rsidRPr="008F5287" w:rsidRDefault="00D24B6A" w:rsidP="00216251">
      <w:pPr>
        <w:numPr>
          <w:ilvl w:val="0"/>
          <w:numId w:val="8"/>
        </w:numPr>
        <w:spacing w:before="100" w:beforeAutospacing="1" w:after="100" w:afterAutospacing="1" w:line="240" w:lineRule="auto"/>
        <w:jc w:val="both"/>
        <w:rPr>
          <w:rFonts w:cstheme="minorHAnsi"/>
        </w:rPr>
      </w:pPr>
      <w:proofErr w:type="gramStart"/>
      <w:r w:rsidRPr="00D24B6A">
        <w:rPr>
          <w:rFonts w:cstheme="minorHAnsi"/>
        </w:rPr>
        <w:t>la</w:t>
      </w:r>
      <w:proofErr w:type="gramEnd"/>
      <w:r w:rsidRPr="00D24B6A">
        <w:rPr>
          <w:rFonts w:cstheme="minorHAnsi"/>
        </w:rPr>
        <w:t xml:space="preserve"> sauvegarde des stocks reproducteurs de ces espèces et de leurs habitats essentiels dans les zones protégées désignées conformément à l'article 8 </w:t>
      </w:r>
      <w:r>
        <w:rPr>
          <w:rFonts w:cstheme="minorHAnsi"/>
        </w:rPr>
        <w:t>de ce</w:t>
      </w:r>
      <w:r w:rsidRPr="00D24B6A">
        <w:rPr>
          <w:rFonts w:cstheme="minorHAnsi"/>
        </w:rPr>
        <w:t xml:space="preserve"> Protocole ;</w:t>
      </w:r>
    </w:p>
    <w:p w14:paraId="3071DA9F" w14:textId="58C1F39B" w:rsidR="00010937" w:rsidRPr="008F5287" w:rsidRDefault="00D24B6A" w:rsidP="00216251">
      <w:pPr>
        <w:numPr>
          <w:ilvl w:val="0"/>
          <w:numId w:val="8"/>
        </w:numPr>
        <w:spacing w:before="100" w:beforeAutospacing="1" w:after="120" w:line="240" w:lineRule="auto"/>
        <w:ind w:left="714" w:hanging="357"/>
        <w:jc w:val="both"/>
        <w:rPr>
          <w:rFonts w:cstheme="minorHAnsi"/>
        </w:rPr>
      </w:pPr>
      <w:proofErr w:type="gramStart"/>
      <w:r w:rsidRPr="00D24B6A">
        <w:rPr>
          <w:rFonts w:cstheme="minorHAnsi"/>
        </w:rPr>
        <w:t>l'exploitation</w:t>
      </w:r>
      <w:proofErr w:type="gramEnd"/>
      <w:r w:rsidRPr="00D24B6A">
        <w:rPr>
          <w:rFonts w:cstheme="minorHAnsi"/>
        </w:rPr>
        <w:t xml:space="preserve"> en captivité".</w:t>
      </w:r>
    </w:p>
    <w:p w14:paraId="6531C1CE" w14:textId="77777777" w:rsidR="000F1F22" w:rsidRPr="004F2EE4" w:rsidRDefault="000F1F22" w:rsidP="000F1F22">
      <w:pPr>
        <w:jc w:val="both"/>
        <w:rPr>
          <w:rFonts w:cstheme="minorHAnsi"/>
          <w:sz w:val="6"/>
          <w:szCs w:val="6"/>
        </w:rPr>
      </w:pPr>
    </w:p>
    <w:p w14:paraId="40E4DE11" w14:textId="4845A87C" w:rsidR="00F72AF9" w:rsidRDefault="006F6291" w:rsidP="00F72AF9">
      <w:pPr>
        <w:pStyle w:val="ListParagraph"/>
        <w:numPr>
          <w:ilvl w:val="0"/>
          <w:numId w:val="20"/>
        </w:numPr>
        <w:spacing w:after="240"/>
        <w:ind w:left="425" w:hanging="357"/>
        <w:contextualSpacing w:val="0"/>
        <w:jc w:val="both"/>
        <w:rPr>
          <w:rFonts w:cstheme="minorHAnsi"/>
          <w:color w:val="0070C0"/>
        </w:rPr>
      </w:pPr>
      <w:r w:rsidRPr="006F6291">
        <w:rPr>
          <w:rFonts w:cstheme="minorHAnsi"/>
          <w:color w:val="0070C0"/>
        </w:rPr>
        <w:t>En suivant cette définition,</w:t>
      </w:r>
      <w:r>
        <w:rPr>
          <w:rFonts w:cstheme="minorHAnsi"/>
          <w:color w:val="0070C0"/>
        </w:rPr>
        <w:t xml:space="preserve"> </w:t>
      </w:r>
      <w:r w:rsidRPr="006F6291">
        <w:rPr>
          <w:rFonts w:cstheme="minorHAnsi"/>
          <w:color w:val="0070C0"/>
          <w:u w:val="single"/>
        </w:rPr>
        <w:t xml:space="preserve">nous proposons </w:t>
      </w:r>
      <w:r w:rsidR="0086499D" w:rsidRPr="006F6291">
        <w:rPr>
          <w:rFonts w:cstheme="minorHAnsi"/>
          <w:color w:val="0070C0"/>
          <w:u w:val="single"/>
        </w:rPr>
        <w:t>les critères suivants</w:t>
      </w:r>
      <w:r w:rsidRPr="006F6291">
        <w:rPr>
          <w:rFonts w:cstheme="minorHAnsi"/>
          <w:color w:val="0070C0"/>
          <w:u w:val="single"/>
        </w:rPr>
        <w:t xml:space="preserve"> pour l'inscription des espèces à </w:t>
      </w:r>
      <w:r>
        <w:rPr>
          <w:rFonts w:cstheme="minorHAnsi"/>
          <w:color w:val="0070C0"/>
          <w:u w:val="single"/>
        </w:rPr>
        <w:t>l’</w:t>
      </w:r>
      <w:r w:rsidR="00F72AF9" w:rsidRPr="00772B67">
        <w:rPr>
          <w:rFonts w:cstheme="minorHAnsi"/>
          <w:color w:val="0070C0"/>
          <w:u w:val="single"/>
        </w:rPr>
        <w:t>Annex</w:t>
      </w:r>
      <w:r>
        <w:rPr>
          <w:rFonts w:cstheme="minorHAnsi"/>
          <w:color w:val="0070C0"/>
          <w:u w:val="single"/>
        </w:rPr>
        <w:t>e</w:t>
      </w:r>
      <w:r w:rsidR="00F72AF9" w:rsidRPr="00772B67">
        <w:rPr>
          <w:rFonts w:cstheme="minorHAnsi"/>
          <w:color w:val="0070C0"/>
          <w:u w:val="single"/>
        </w:rPr>
        <w:t xml:space="preserve"> III</w:t>
      </w:r>
      <w:r>
        <w:rPr>
          <w:rFonts w:cstheme="minorHAnsi"/>
          <w:color w:val="0070C0"/>
          <w:u w:val="single"/>
        </w:rPr>
        <w:t xml:space="preserve"> du Protocole </w:t>
      </w:r>
      <w:r w:rsidR="00F72AF9" w:rsidRPr="00F72AF9">
        <w:rPr>
          <w:rFonts w:cstheme="minorHAnsi"/>
          <w:color w:val="0070C0"/>
        </w:rPr>
        <w:t>:</w:t>
      </w:r>
      <w:r>
        <w:rPr>
          <w:rFonts w:cstheme="minorHAnsi"/>
          <w:color w:val="0070C0"/>
        </w:rPr>
        <w:t xml:space="preserve"> </w:t>
      </w:r>
    </w:p>
    <w:p w14:paraId="27281109" w14:textId="5C2952F6" w:rsidR="00010937" w:rsidRPr="004F2EE4" w:rsidRDefault="006F6291" w:rsidP="004F2EE4">
      <w:pPr>
        <w:pStyle w:val="ListParagraph"/>
        <w:numPr>
          <w:ilvl w:val="0"/>
          <w:numId w:val="9"/>
        </w:numPr>
        <w:spacing w:after="120" w:line="240" w:lineRule="auto"/>
        <w:ind w:left="714" w:hanging="357"/>
        <w:jc w:val="both"/>
        <w:rPr>
          <w:rFonts w:cstheme="minorHAnsi"/>
          <w:b/>
          <w:color w:val="0070C0"/>
          <w:lang w:val="en-GB"/>
        </w:rPr>
      </w:pPr>
      <w:r w:rsidRPr="006F6291">
        <w:rPr>
          <w:rFonts w:cstheme="minorHAnsi"/>
          <w:b/>
          <w:bCs/>
          <w:color w:val="0070C0"/>
          <w:lang w:val="en-GB"/>
        </w:rPr>
        <w:t>Annexe II de la CMS –</w:t>
      </w:r>
      <w:r w:rsidR="0086499D">
        <w:rPr>
          <w:rFonts w:cstheme="minorHAnsi"/>
          <w:b/>
          <w:bCs/>
          <w:color w:val="0070C0"/>
          <w:lang w:val="en-GB"/>
        </w:rPr>
        <w:t xml:space="preserve"> </w:t>
      </w:r>
      <w:proofErr w:type="spellStart"/>
      <w:r w:rsidRPr="006F6291">
        <w:rPr>
          <w:rFonts w:cstheme="minorHAnsi"/>
          <w:b/>
          <w:bCs/>
          <w:color w:val="0070C0"/>
          <w:lang w:val="en-GB"/>
        </w:rPr>
        <w:t>Espèces</w:t>
      </w:r>
      <w:proofErr w:type="spellEnd"/>
      <w:r w:rsidR="0086499D">
        <w:rPr>
          <w:rFonts w:cstheme="minorHAnsi"/>
          <w:b/>
          <w:bCs/>
          <w:color w:val="0070C0"/>
          <w:lang w:val="en-GB"/>
        </w:rPr>
        <w:t xml:space="preserve"> </w:t>
      </w:r>
      <w:proofErr w:type="spellStart"/>
      <w:r w:rsidRPr="006F6291">
        <w:rPr>
          <w:rFonts w:cstheme="minorHAnsi"/>
          <w:b/>
          <w:bCs/>
          <w:color w:val="0070C0"/>
          <w:lang w:val="en-GB"/>
        </w:rPr>
        <w:t>migratrices</w:t>
      </w:r>
      <w:proofErr w:type="spellEnd"/>
      <w:r w:rsidRPr="006F6291">
        <w:rPr>
          <w:rFonts w:cstheme="minorHAnsi"/>
          <w:b/>
          <w:bCs/>
          <w:color w:val="0070C0"/>
          <w:lang w:val="en-GB"/>
        </w:rPr>
        <w:t xml:space="preserve"> </w:t>
      </w:r>
      <w:proofErr w:type="spellStart"/>
      <w:r w:rsidRPr="006F6291">
        <w:rPr>
          <w:rFonts w:cstheme="minorHAnsi"/>
          <w:b/>
          <w:bCs/>
          <w:color w:val="0070C0"/>
          <w:lang w:val="en-GB"/>
        </w:rPr>
        <w:t>conservées</w:t>
      </w:r>
      <w:proofErr w:type="spellEnd"/>
      <w:r w:rsidRPr="006F6291">
        <w:rPr>
          <w:rFonts w:cstheme="minorHAnsi"/>
          <w:b/>
          <w:bCs/>
          <w:color w:val="0070C0"/>
          <w:lang w:val="en-GB"/>
        </w:rPr>
        <w:t xml:space="preserve"> </w:t>
      </w:r>
      <w:r w:rsidR="0086499D">
        <w:rPr>
          <w:rFonts w:cstheme="minorHAnsi"/>
          <w:b/>
          <w:bCs/>
          <w:color w:val="0070C0"/>
          <w:lang w:val="en-GB"/>
        </w:rPr>
        <w:t xml:space="preserve">dans le cadre </w:t>
      </w:r>
      <w:proofErr w:type="spellStart"/>
      <w:r w:rsidRPr="006F6291">
        <w:rPr>
          <w:rFonts w:cstheme="minorHAnsi"/>
          <w:b/>
          <w:bCs/>
          <w:color w:val="0070C0"/>
          <w:lang w:val="en-GB"/>
        </w:rPr>
        <w:t>d'accords</w:t>
      </w:r>
      <w:proofErr w:type="spellEnd"/>
      <w:r w:rsidR="0086499D" w:rsidRPr="0086499D">
        <w:rPr>
          <w:rFonts w:cstheme="minorHAnsi"/>
          <w:bCs/>
          <w:color w:val="0070C0"/>
          <w:vertAlign w:val="superscript"/>
          <w:lang w:val="en-GB"/>
        </w:rPr>
        <w:footnoteReference w:id="17"/>
      </w:r>
      <w:r w:rsidRPr="006F6291">
        <w:rPr>
          <w:rFonts w:cstheme="minorHAnsi"/>
          <w:b/>
          <w:bCs/>
          <w:color w:val="0070C0"/>
          <w:lang w:val="en-GB"/>
        </w:rPr>
        <w:t xml:space="preserve"> :</w:t>
      </w:r>
      <w:r w:rsidRPr="006F6291">
        <w:rPr>
          <w:rFonts w:cstheme="minorHAnsi"/>
          <w:color w:val="0070C0"/>
          <w:lang w:val="en-GB"/>
        </w:rPr>
        <w:t xml:space="preserve"> </w:t>
      </w:r>
      <w:proofErr w:type="spellStart"/>
      <w:r w:rsidRPr="006F6291">
        <w:rPr>
          <w:rFonts w:cstheme="minorHAnsi"/>
          <w:color w:val="0070C0"/>
          <w:lang w:val="en-GB"/>
        </w:rPr>
        <w:t>Cette</w:t>
      </w:r>
      <w:proofErr w:type="spellEnd"/>
      <w:r w:rsidRPr="006F6291">
        <w:rPr>
          <w:rFonts w:cstheme="minorHAnsi"/>
          <w:color w:val="0070C0"/>
          <w:lang w:val="en-GB"/>
        </w:rPr>
        <w:t xml:space="preserve"> </w:t>
      </w:r>
      <w:r w:rsidR="0086499D">
        <w:rPr>
          <w:rFonts w:cstheme="minorHAnsi"/>
          <w:color w:val="0070C0"/>
          <w:lang w:val="en-GB"/>
        </w:rPr>
        <w:t>A</w:t>
      </w:r>
      <w:r w:rsidRPr="006F6291">
        <w:rPr>
          <w:rFonts w:cstheme="minorHAnsi"/>
          <w:color w:val="0070C0"/>
          <w:lang w:val="en-GB"/>
        </w:rPr>
        <w:t xml:space="preserve">nnexe </w:t>
      </w:r>
      <w:proofErr w:type="spellStart"/>
      <w:r w:rsidRPr="006F6291">
        <w:rPr>
          <w:rFonts w:cstheme="minorHAnsi"/>
          <w:color w:val="0070C0"/>
          <w:lang w:val="en-GB"/>
        </w:rPr>
        <w:t>comprend</w:t>
      </w:r>
      <w:proofErr w:type="spellEnd"/>
      <w:r w:rsidRPr="006F6291">
        <w:rPr>
          <w:rFonts w:cstheme="minorHAnsi"/>
          <w:color w:val="0070C0"/>
          <w:lang w:val="en-GB"/>
        </w:rPr>
        <w:t xml:space="preserve"> "les </w:t>
      </w:r>
      <w:proofErr w:type="spellStart"/>
      <w:r w:rsidRPr="006F6291">
        <w:rPr>
          <w:rFonts w:cstheme="minorHAnsi"/>
          <w:color w:val="0070C0"/>
          <w:lang w:val="en-GB"/>
        </w:rPr>
        <w:t>espèces</w:t>
      </w:r>
      <w:proofErr w:type="spellEnd"/>
      <w:r w:rsidRPr="006F6291">
        <w:rPr>
          <w:rFonts w:cstheme="minorHAnsi"/>
          <w:color w:val="0070C0"/>
          <w:lang w:val="en-GB"/>
        </w:rPr>
        <w:t xml:space="preserve"> </w:t>
      </w:r>
      <w:proofErr w:type="spellStart"/>
      <w:r w:rsidRPr="006F6291">
        <w:rPr>
          <w:rFonts w:cstheme="minorHAnsi"/>
          <w:color w:val="0070C0"/>
          <w:lang w:val="en-GB"/>
        </w:rPr>
        <w:t>migratrices</w:t>
      </w:r>
      <w:proofErr w:type="spellEnd"/>
      <w:r w:rsidRPr="006F6291">
        <w:rPr>
          <w:rFonts w:cstheme="minorHAnsi"/>
          <w:color w:val="0070C0"/>
          <w:lang w:val="en-GB"/>
        </w:rPr>
        <w:t xml:space="preserve"> </w:t>
      </w:r>
      <w:proofErr w:type="spellStart"/>
      <w:r w:rsidRPr="006F6291">
        <w:rPr>
          <w:rFonts w:cstheme="minorHAnsi"/>
          <w:color w:val="0070C0"/>
          <w:lang w:val="en-GB"/>
        </w:rPr>
        <w:t>dont</w:t>
      </w:r>
      <w:proofErr w:type="spellEnd"/>
      <w:r w:rsidR="0086499D">
        <w:rPr>
          <w:rFonts w:cstheme="minorHAnsi"/>
          <w:color w:val="0070C0"/>
          <w:lang w:val="en-GB"/>
        </w:rPr>
        <w:t xml:space="preserve"> </w:t>
      </w:r>
      <w:proofErr w:type="spellStart"/>
      <w:r w:rsidRPr="006F6225">
        <w:rPr>
          <w:rFonts w:cstheme="minorHAnsi"/>
          <w:color w:val="0070C0"/>
          <w:u w:val="single"/>
          <w:lang w:val="en-GB"/>
        </w:rPr>
        <w:t>l'état</w:t>
      </w:r>
      <w:proofErr w:type="spellEnd"/>
      <w:r w:rsidRPr="006F6225">
        <w:rPr>
          <w:rFonts w:cstheme="minorHAnsi"/>
          <w:color w:val="0070C0"/>
          <w:u w:val="single"/>
          <w:lang w:val="en-GB"/>
        </w:rPr>
        <w:t xml:space="preserve"> de conservation </w:t>
      </w:r>
      <w:proofErr w:type="spellStart"/>
      <w:r w:rsidRPr="006F6225">
        <w:rPr>
          <w:rFonts w:cstheme="minorHAnsi"/>
          <w:color w:val="0070C0"/>
          <w:u w:val="single"/>
          <w:lang w:val="en-GB"/>
        </w:rPr>
        <w:t>est</w:t>
      </w:r>
      <w:proofErr w:type="spellEnd"/>
      <w:r w:rsidRPr="006F6225">
        <w:rPr>
          <w:rFonts w:cstheme="minorHAnsi"/>
          <w:color w:val="0070C0"/>
          <w:u w:val="single"/>
          <w:lang w:val="en-GB"/>
        </w:rPr>
        <w:t xml:space="preserve"> </w:t>
      </w:r>
      <w:proofErr w:type="spellStart"/>
      <w:r w:rsidRPr="006F6225">
        <w:rPr>
          <w:rFonts w:cstheme="minorHAnsi"/>
          <w:color w:val="0070C0"/>
          <w:u w:val="single"/>
          <w:lang w:val="en-GB"/>
        </w:rPr>
        <w:t>défavorable</w:t>
      </w:r>
      <w:proofErr w:type="spellEnd"/>
      <w:r w:rsidRPr="006F6291">
        <w:rPr>
          <w:rFonts w:cstheme="minorHAnsi"/>
          <w:color w:val="0070C0"/>
          <w:lang w:val="en-GB"/>
        </w:rPr>
        <w:t xml:space="preserve"> et qui </w:t>
      </w:r>
      <w:proofErr w:type="spellStart"/>
      <w:r w:rsidRPr="006F6225">
        <w:rPr>
          <w:rFonts w:cstheme="minorHAnsi"/>
          <w:color w:val="0070C0"/>
          <w:u w:val="single"/>
          <w:lang w:val="en-GB"/>
        </w:rPr>
        <w:t>nécessitent</w:t>
      </w:r>
      <w:proofErr w:type="spellEnd"/>
      <w:r w:rsidRPr="006F6225">
        <w:rPr>
          <w:rFonts w:cstheme="minorHAnsi"/>
          <w:color w:val="0070C0"/>
          <w:u w:val="single"/>
          <w:lang w:val="en-GB"/>
        </w:rPr>
        <w:t xml:space="preserve"> des accords </w:t>
      </w:r>
      <w:proofErr w:type="spellStart"/>
      <w:r w:rsidRPr="006F6225">
        <w:rPr>
          <w:rFonts w:cstheme="minorHAnsi"/>
          <w:color w:val="0070C0"/>
          <w:u w:val="single"/>
          <w:lang w:val="en-GB"/>
        </w:rPr>
        <w:t>internationaux</w:t>
      </w:r>
      <w:proofErr w:type="spellEnd"/>
      <w:r w:rsidRPr="006F6225">
        <w:rPr>
          <w:rFonts w:cstheme="minorHAnsi"/>
          <w:color w:val="0070C0"/>
          <w:u w:val="single"/>
          <w:lang w:val="en-GB"/>
        </w:rPr>
        <w:t xml:space="preserve"> pour </w:t>
      </w:r>
      <w:proofErr w:type="spellStart"/>
      <w:r w:rsidRPr="006F6225">
        <w:rPr>
          <w:rFonts w:cstheme="minorHAnsi"/>
          <w:color w:val="0070C0"/>
          <w:u w:val="single"/>
          <w:lang w:val="en-GB"/>
        </w:rPr>
        <w:t>leur</w:t>
      </w:r>
      <w:proofErr w:type="spellEnd"/>
      <w:r w:rsidRPr="006F6225">
        <w:rPr>
          <w:rFonts w:cstheme="minorHAnsi"/>
          <w:color w:val="0070C0"/>
          <w:u w:val="single"/>
          <w:lang w:val="en-GB"/>
        </w:rPr>
        <w:t xml:space="preserve"> conservation et </w:t>
      </w:r>
      <w:proofErr w:type="spellStart"/>
      <w:r w:rsidRPr="006F6225">
        <w:rPr>
          <w:rFonts w:cstheme="minorHAnsi"/>
          <w:color w:val="0070C0"/>
          <w:u w:val="single"/>
          <w:lang w:val="en-GB"/>
        </w:rPr>
        <w:t>leur</w:t>
      </w:r>
      <w:proofErr w:type="spellEnd"/>
      <w:r w:rsidRPr="006F6225">
        <w:rPr>
          <w:rFonts w:cstheme="minorHAnsi"/>
          <w:color w:val="0070C0"/>
          <w:u w:val="single"/>
          <w:lang w:val="en-GB"/>
        </w:rPr>
        <w:t xml:space="preserve"> gestion</w:t>
      </w:r>
      <w:r w:rsidRPr="006F6291">
        <w:rPr>
          <w:rFonts w:cstheme="minorHAnsi"/>
          <w:color w:val="0070C0"/>
          <w:lang w:val="en-GB"/>
        </w:rPr>
        <w:t xml:space="preserve">, </w:t>
      </w:r>
      <w:proofErr w:type="spellStart"/>
      <w:r w:rsidRPr="006F6291">
        <w:rPr>
          <w:rFonts w:cstheme="minorHAnsi"/>
          <w:color w:val="0070C0"/>
          <w:lang w:val="en-GB"/>
        </w:rPr>
        <w:t>ainsi</w:t>
      </w:r>
      <w:proofErr w:type="spellEnd"/>
      <w:r w:rsidRPr="006F6291">
        <w:rPr>
          <w:rFonts w:cstheme="minorHAnsi"/>
          <w:color w:val="0070C0"/>
          <w:lang w:val="en-GB"/>
        </w:rPr>
        <w:t xml:space="preserve"> que </w:t>
      </w:r>
      <w:proofErr w:type="spellStart"/>
      <w:r w:rsidRPr="006F6291">
        <w:rPr>
          <w:rFonts w:cstheme="minorHAnsi"/>
          <w:color w:val="0070C0"/>
          <w:lang w:val="en-GB"/>
        </w:rPr>
        <w:t>celles</w:t>
      </w:r>
      <w:proofErr w:type="spellEnd"/>
      <w:r w:rsidRPr="006F6291">
        <w:rPr>
          <w:rFonts w:cstheme="minorHAnsi"/>
          <w:color w:val="0070C0"/>
          <w:lang w:val="en-GB"/>
        </w:rPr>
        <w:t xml:space="preserve"> </w:t>
      </w:r>
      <w:proofErr w:type="spellStart"/>
      <w:r w:rsidRPr="006F6291">
        <w:rPr>
          <w:rFonts w:cstheme="minorHAnsi"/>
          <w:color w:val="0070C0"/>
          <w:lang w:val="en-GB"/>
        </w:rPr>
        <w:t>dont</w:t>
      </w:r>
      <w:proofErr w:type="spellEnd"/>
      <w:r w:rsidRPr="006F6291">
        <w:rPr>
          <w:rFonts w:cstheme="minorHAnsi"/>
          <w:color w:val="0070C0"/>
          <w:lang w:val="en-GB"/>
        </w:rPr>
        <w:t xml:space="preserve"> </w:t>
      </w:r>
      <w:proofErr w:type="spellStart"/>
      <w:r w:rsidRPr="00B23494">
        <w:rPr>
          <w:rFonts w:cstheme="minorHAnsi"/>
          <w:color w:val="0070C0"/>
          <w:u w:val="single"/>
          <w:lang w:val="en-GB"/>
        </w:rPr>
        <w:t>l'état</w:t>
      </w:r>
      <w:proofErr w:type="spellEnd"/>
      <w:r w:rsidRPr="00B23494">
        <w:rPr>
          <w:rFonts w:cstheme="minorHAnsi"/>
          <w:color w:val="0070C0"/>
          <w:u w:val="single"/>
          <w:lang w:val="en-GB"/>
        </w:rPr>
        <w:t xml:space="preserve"> de conservation </w:t>
      </w:r>
      <w:proofErr w:type="spellStart"/>
      <w:r w:rsidRPr="00B23494">
        <w:rPr>
          <w:rFonts w:cstheme="minorHAnsi"/>
          <w:color w:val="0070C0"/>
          <w:u w:val="single"/>
          <w:lang w:val="en-GB"/>
        </w:rPr>
        <w:t>bénéficierait</w:t>
      </w:r>
      <w:proofErr w:type="spellEnd"/>
      <w:r w:rsidRPr="00B23494">
        <w:rPr>
          <w:rFonts w:cstheme="minorHAnsi"/>
          <w:color w:val="0070C0"/>
          <w:u w:val="single"/>
          <w:lang w:val="en-GB"/>
        </w:rPr>
        <w:t xml:space="preserve"> </w:t>
      </w:r>
      <w:proofErr w:type="spellStart"/>
      <w:r w:rsidR="00055376" w:rsidRPr="00B23494">
        <w:rPr>
          <w:rFonts w:cstheme="minorHAnsi"/>
          <w:color w:val="0070C0"/>
          <w:u w:val="single"/>
          <w:lang w:val="en-GB"/>
        </w:rPr>
        <w:t>considérablement</w:t>
      </w:r>
      <w:proofErr w:type="spellEnd"/>
      <w:r w:rsidRPr="00B23494">
        <w:rPr>
          <w:rFonts w:cstheme="minorHAnsi"/>
          <w:color w:val="0070C0"/>
          <w:u w:val="single"/>
          <w:lang w:val="en-GB"/>
        </w:rPr>
        <w:t xml:space="preserve"> de la cooperation </w:t>
      </w:r>
      <w:proofErr w:type="spellStart"/>
      <w:r w:rsidRPr="00B23494">
        <w:rPr>
          <w:rFonts w:cstheme="minorHAnsi"/>
          <w:color w:val="0070C0"/>
          <w:u w:val="single"/>
          <w:lang w:val="en-GB"/>
        </w:rPr>
        <w:t>internationale</w:t>
      </w:r>
      <w:proofErr w:type="spellEnd"/>
      <w:r w:rsidRPr="006F6291">
        <w:rPr>
          <w:rFonts w:cstheme="minorHAnsi"/>
          <w:color w:val="0070C0"/>
          <w:lang w:val="en-GB"/>
        </w:rPr>
        <w:t xml:space="preserve"> qui </w:t>
      </w:r>
      <w:proofErr w:type="spellStart"/>
      <w:r w:rsidRPr="006F6291">
        <w:rPr>
          <w:rFonts w:cstheme="minorHAnsi"/>
          <w:color w:val="0070C0"/>
          <w:lang w:val="en-GB"/>
        </w:rPr>
        <w:t>pourrait</w:t>
      </w:r>
      <w:proofErr w:type="spellEnd"/>
      <w:r w:rsidR="0086499D">
        <w:rPr>
          <w:rFonts w:cstheme="minorHAnsi"/>
          <w:color w:val="0070C0"/>
          <w:lang w:val="en-GB"/>
        </w:rPr>
        <w:t xml:space="preserve"> </w:t>
      </w:r>
      <w:proofErr w:type="spellStart"/>
      <w:r w:rsidRPr="006F6291">
        <w:rPr>
          <w:rFonts w:cstheme="minorHAnsi"/>
          <w:color w:val="0070C0"/>
          <w:lang w:val="en-GB"/>
        </w:rPr>
        <w:t>être</w:t>
      </w:r>
      <w:proofErr w:type="spellEnd"/>
      <w:r w:rsidR="0086499D">
        <w:rPr>
          <w:rFonts w:cstheme="minorHAnsi"/>
          <w:color w:val="0070C0"/>
          <w:lang w:val="en-GB"/>
        </w:rPr>
        <w:t xml:space="preserve"> </w:t>
      </w:r>
      <w:proofErr w:type="spellStart"/>
      <w:r w:rsidRPr="006F6291">
        <w:rPr>
          <w:rFonts w:cstheme="minorHAnsi"/>
          <w:color w:val="0070C0"/>
          <w:lang w:val="en-GB"/>
        </w:rPr>
        <w:t>obtenue</w:t>
      </w:r>
      <w:proofErr w:type="spellEnd"/>
      <w:r w:rsidRPr="006F6291">
        <w:rPr>
          <w:rFonts w:cstheme="minorHAnsi"/>
          <w:color w:val="0070C0"/>
          <w:lang w:val="en-GB"/>
        </w:rPr>
        <w:t xml:space="preserve"> par un accord international</w:t>
      </w:r>
      <w:r w:rsidR="00055376">
        <w:rPr>
          <w:rFonts w:cstheme="minorHAnsi"/>
          <w:color w:val="0070C0"/>
          <w:lang w:val="en-GB"/>
        </w:rPr>
        <w:t xml:space="preserve">. </w:t>
      </w:r>
      <w:r w:rsidR="00055376" w:rsidRPr="00055376">
        <w:rPr>
          <w:rFonts w:cstheme="minorHAnsi"/>
          <w:color w:val="0070C0"/>
          <w:lang w:val="en-GB"/>
        </w:rPr>
        <w:t>La convention</w:t>
      </w:r>
      <w:r w:rsidR="00324C96">
        <w:rPr>
          <w:rFonts w:cstheme="minorHAnsi"/>
          <w:color w:val="0070C0"/>
          <w:lang w:val="en-GB"/>
        </w:rPr>
        <w:t xml:space="preserve"> </w:t>
      </w:r>
      <w:proofErr w:type="gramStart"/>
      <w:r w:rsidR="00324C96">
        <w:rPr>
          <w:rFonts w:cstheme="minorHAnsi"/>
          <w:color w:val="0070C0"/>
          <w:lang w:val="en-GB"/>
        </w:rPr>
        <w:t>encourage</w:t>
      </w:r>
      <w:proofErr w:type="gramEnd"/>
      <w:r w:rsidR="00055376" w:rsidRPr="00055376">
        <w:rPr>
          <w:rFonts w:cstheme="minorHAnsi"/>
          <w:color w:val="0070C0"/>
          <w:lang w:val="en-GB"/>
        </w:rPr>
        <w:t xml:space="preserve"> les </w:t>
      </w:r>
      <w:proofErr w:type="spellStart"/>
      <w:r w:rsidR="00055376" w:rsidRPr="00055376">
        <w:rPr>
          <w:rFonts w:cstheme="minorHAnsi"/>
          <w:color w:val="0070C0"/>
          <w:lang w:val="en-GB"/>
        </w:rPr>
        <w:t>États</w:t>
      </w:r>
      <w:proofErr w:type="spellEnd"/>
      <w:r w:rsidR="00055376" w:rsidRPr="00055376">
        <w:rPr>
          <w:rFonts w:cstheme="minorHAnsi"/>
          <w:color w:val="0070C0"/>
          <w:lang w:val="en-GB"/>
        </w:rPr>
        <w:t xml:space="preserve"> de </w:t>
      </w:r>
      <w:proofErr w:type="spellStart"/>
      <w:r w:rsidR="00055376" w:rsidRPr="00055376">
        <w:rPr>
          <w:rFonts w:cstheme="minorHAnsi"/>
          <w:color w:val="0070C0"/>
          <w:lang w:val="en-GB"/>
        </w:rPr>
        <w:t>l'aire</w:t>
      </w:r>
      <w:proofErr w:type="spellEnd"/>
      <w:r w:rsidR="00055376" w:rsidRPr="00055376">
        <w:rPr>
          <w:rFonts w:cstheme="minorHAnsi"/>
          <w:color w:val="0070C0"/>
          <w:lang w:val="en-GB"/>
        </w:rPr>
        <w:t xml:space="preserve"> de </w:t>
      </w:r>
      <w:proofErr w:type="spellStart"/>
      <w:r w:rsidR="00055376" w:rsidRPr="00055376">
        <w:rPr>
          <w:rFonts w:cstheme="minorHAnsi"/>
          <w:color w:val="0070C0"/>
          <w:lang w:val="en-GB"/>
        </w:rPr>
        <w:t>répartition</w:t>
      </w:r>
      <w:proofErr w:type="spellEnd"/>
      <w:r w:rsidR="00055376" w:rsidRPr="00055376">
        <w:rPr>
          <w:rFonts w:cstheme="minorHAnsi"/>
          <w:color w:val="0070C0"/>
          <w:lang w:val="en-GB"/>
        </w:rPr>
        <w:t xml:space="preserve"> des </w:t>
      </w:r>
      <w:proofErr w:type="spellStart"/>
      <w:r w:rsidR="00055376" w:rsidRPr="00055376">
        <w:rPr>
          <w:rFonts w:cstheme="minorHAnsi"/>
          <w:color w:val="0070C0"/>
          <w:lang w:val="en-GB"/>
        </w:rPr>
        <w:t>espèces</w:t>
      </w:r>
      <w:proofErr w:type="spellEnd"/>
      <w:r w:rsidR="006F6225">
        <w:rPr>
          <w:rFonts w:cstheme="minorHAnsi"/>
          <w:color w:val="0070C0"/>
          <w:lang w:val="en-GB"/>
        </w:rPr>
        <w:t xml:space="preserve"> </w:t>
      </w:r>
      <w:proofErr w:type="spellStart"/>
      <w:r w:rsidR="00055376" w:rsidRPr="00055376">
        <w:rPr>
          <w:rFonts w:cstheme="minorHAnsi"/>
          <w:color w:val="0070C0"/>
          <w:lang w:val="en-GB"/>
        </w:rPr>
        <w:t>inscrites</w:t>
      </w:r>
      <w:proofErr w:type="spellEnd"/>
      <w:r w:rsidR="00055376" w:rsidRPr="00055376">
        <w:rPr>
          <w:rFonts w:cstheme="minorHAnsi"/>
          <w:color w:val="0070C0"/>
          <w:lang w:val="en-GB"/>
        </w:rPr>
        <w:t xml:space="preserve"> à </w:t>
      </w:r>
      <w:proofErr w:type="spellStart"/>
      <w:r w:rsidR="00055376" w:rsidRPr="00055376">
        <w:rPr>
          <w:rFonts w:cstheme="minorHAnsi"/>
          <w:color w:val="0070C0"/>
          <w:lang w:val="en-GB"/>
        </w:rPr>
        <w:t>l'</w:t>
      </w:r>
      <w:r w:rsidR="006F6225">
        <w:rPr>
          <w:rFonts w:cstheme="minorHAnsi"/>
          <w:color w:val="0070C0"/>
          <w:lang w:val="en-GB"/>
        </w:rPr>
        <w:t>A</w:t>
      </w:r>
      <w:r w:rsidR="00055376" w:rsidRPr="00055376">
        <w:rPr>
          <w:rFonts w:cstheme="minorHAnsi"/>
          <w:color w:val="0070C0"/>
          <w:lang w:val="en-GB"/>
        </w:rPr>
        <w:t>nnexe</w:t>
      </w:r>
      <w:proofErr w:type="spellEnd"/>
      <w:r w:rsidR="00055376" w:rsidRPr="00055376">
        <w:rPr>
          <w:rFonts w:cstheme="minorHAnsi"/>
          <w:color w:val="0070C0"/>
          <w:lang w:val="en-GB"/>
        </w:rPr>
        <w:t xml:space="preserve"> II à </w:t>
      </w:r>
      <w:proofErr w:type="spellStart"/>
      <w:r w:rsidR="00055376" w:rsidRPr="00055376">
        <w:rPr>
          <w:rFonts w:cstheme="minorHAnsi"/>
          <w:color w:val="0070C0"/>
          <w:lang w:val="en-GB"/>
        </w:rPr>
        <w:t>conclure</w:t>
      </w:r>
      <w:proofErr w:type="spellEnd"/>
      <w:r w:rsidR="00055376" w:rsidRPr="00055376">
        <w:rPr>
          <w:rFonts w:cstheme="minorHAnsi"/>
          <w:color w:val="0070C0"/>
          <w:lang w:val="en-GB"/>
        </w:rPr>
        <w:t xml:space="preserve"> des </w:t>
      </w:r>
      <w:r w:rsidR="00324C96">
        <w:rPr>
          <w:rFonts w:cstheme="minorHAnsi"/>
          <w:color w:val="0070C0"/>
          <w:lang w:val="en-GB"/>
        </w:rPr>
        <w:t>A</w:t>
      </w:r>
      <w:r w:rsidR="00055376" w:rsidRPr="00055376">
        <w:rPr>
          <w:rFonts w:cstheme="minorHAnsi"/>
          <w:color w:val="0070C0"/>
          <w:lang w:val="en-GB"/>
        </w:rPr>
        <w:t xml:space="preserve">ccords </w:t>
      </w:r>
      <w:proofErr w:type="spellStart"/>
      <w:r w:rsidR="00055376" w:rsidRPr="00055376">
        <w:rPr>
          <w:rFonts w:cstheme="minorHAnsi"/>
          <w:color w:val="0070C0"/>
          <w:lang w:val="en-GB"/>
        </w:rPr>
        <w:t>mondiaux</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ou</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régionaux</w:t>
      </w:r>
      <w:proofErr w:type="spellEnd"/>
      <w:r w:rsidR="00055376" w:rsidRPr="00055376">
        <w:rPr>
          <w:rFonts w:cstheme="minorHAnsi"/>
          <w:color w:val="0070C0"/>
          <w:lang w:val="en-GB"/>
        </w:rPr>
        <w:t xml:space="preserve"> pour la conservation et la gestion </w:t>
      </w:r>
      <w:proofErr w:type="spellStart"/>
      <w:r w:rsidR="00055376" w:rsidRPr="00055376">
        <w:rPr>
          <w:rFonts w:cstheme="minorHAnsi"/>
          <w:color w:val="0070C0"/>
          <w:lang w:val="en-GB"/>
        </w:rPr>
        <w:t>d'espèces</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individuelles</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ou</w:t>
      </w:r>
      <w:proofErr w:type="spellEnd"/>
      <w:r w:rsidR="00055376" w:rsidRPr="00055376">
        <w:rPr>
          <w:rFonts w:cstheme="minorHAnsi"/>
          <w:color w:val="0070C0"/>
          <w:lang w:val="en-GB"/>
        </w:rPr>
        <w:t xml:space="preserve"> de </w:t>
      </w:r>
      <w:proofErr w:type="spellStart"/>
      <w:r w:rsidR="00055376" w:rsidRPr="00055376">
        <w:rPr>
          <w:rFonts w:cstheme="minorHAnsi"/>
          <w:color w:val="0070C0"/>
          <w:lang w:val="en-GB"/>
        </w:rPr>
        <w:t>group</w:t>
      </w:r>
      <w:r w:rsidR="00C217E9">
        <w:rPr>
          <w:rFonts w:cstheme="minorHAnsi"/>
          <w:color w:val="0070C0"/>
          <w:lang w:val="en-GB"/>
        </w:rPr>
        <w:t>e</w:t>
      </w:r>
      <w:r w:rsidR="00055376" w:rsidRPr="00055376">
        <w:rPr>
          <w:rFonts w:cstheme="minorHAnsi"/>
          <w:color w:val="0070C0"/>
          <w:lang w:val="en-GB"/>
        </w:rPr>
        <w:t>s</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d'espèces</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apparentées</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Cette</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liste</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exclurait</w:t>
      </w:r>
      <w:proofErr w:type="spellEnd"/>
      <w:r w:rsidR="00055376" w:rsidRPr="00055376">
        <w:rPr>
          <w:rFonts w:cstheme="minorHAnsi"/>
          <w:color w:val="0070C0"/>
          <w:lang w:val="en-GB"/>
        </w:rPr>
        <w:t xml:space="preserve"> les </w:t>
      </w:r>
      <w:proofErr w:type="spellStart"/>
      <w:r w:rsidR="00055376" w:rsidRPr="00055376">
        <w:rPr>
          <w:rFonts w:cstheme="minorHAnsi"/>
          <w:color w:val="0070C0"/>
          <w:lang w:val="en-GB"/>
        </w:rPr>
        <w:t>espèces</w:t>
      </w:r>
      <w:proofErr w:type="spellEnd"/>
      <w:r w:rsidR="00C217E9">
        <w:rPr>
          <w:rFonts w:cstheme="minorHAnsi"/>
          <w:color w:val="0070C0"/>
          <w:lang w:val="en-GB"/>
        </w:rPr>
        <w:t xml:space="preserve"> </w:t>
      </w:r>
      <w:proofErr w:type="spellStart"/>
      <w:r w:rsidR="00055376" w:rsidRPr="00055376">
        <w:rPr>
          <w:rFonts w:cstheme="minorHAnsi"/>
          <w:color w:val="0070C0"/>
          <w:lang w:val="en-GB"/>
        </w:rPr>
        <w:t>inscrites</w:t>
      </w:r>
      <w:proofErr w:type="spellEnd"/>
      <w:r w:rsidR="00055376" w:rsidRPr="00055376">
        <w:rPr>
          <w:rFonts w:cstheme="minorHAnsi"/>
          <w:color w:val="0070C0"/>
          <w:lang w:val="en-GB"/>
        </w:rPr>
        <w:t xml:space="preserve"> à </w:t>
      </w:r>
      <w:proofErr w:type="spellStart"/>
      <w:r w:rsidR="00055376" w:rsidRPr="00055376">
        <w:rPr>
          <w:rFonts w:cstheme="minorHAnsi"/>
          <w:color w:val="0070C0"/>
          <w:lang w:val="en-GB"/>
        </w:rPr>
        <w:t>l'Annexe</w:t>
      </w:r>
      <w:proofErr w:type="spellEnd"/>
      <w:r w:rsidR="00055376" w:rsidRPr="00055376">
        <w:rPr>
          <w:rFonts w:cstheme="minorHAnsi"/>
          <w:color w:val="0070C0"/>
          <w:lang w:val="en-GB"/>
        </w:rPr>
        <w:t xml:space="preserve"> II de la CMS qui </w:t>
      </w:r>
      <w:proofErr w:type="spellStart"/>
      <w:r w:rsidR="00055376" w:rsidRPr="00055376">
        <w:rPr>
          <w:rFonts w:cstheme="minorHAnsi"/>
          <w:color w:val="0070C0"/>
          <w:lang w:val="en-GB"/>
        </w:rPr>
        <w:t>sont</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également</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inscrites</w:t>
      </w:r>
      <w:proofErr w:type="spellEnd"/>
      <w:r w:rsidR="00055376" w:rsidRPr="00055376">
        <w:rPr>
          <w:rFonts w:cstheme="minorHAnsi"/>
          <w:color w:val="0070C0"/>
          <w:lang w:val="en-GB"/>
        </w:rPr>
        <w:t xml:space="preserve"> à </w:t>
      </w:r>
      <w:proofErr w:type="spellStart"/>
      <w:r w:rsidR="00055376" w:rsidRPr="00055376">
        <w:rPr>
          <w:rFonts w:cstheme="minorHAnsi"/>
          <w:color w:val="0070C0"/>
          <w:lang w:val="en-GB"/>
        </w:rPr>
        <w:t>l'Annexe</w:t>
      </w:r>
      <w:proofErr w:type="spellEnd"/>
      <w:r w:rsidR="00055376" w:rsidRPr="00055376">
        <w:rPr>
          <w:rFonts w:cstheme="minorHAnsi"/>
          <w:color w:val="0070C0"/>
          <w:lang w:val="en-GB"/>
        </w:rPr>
        <w:t xml:space="preserve"> I de la CMS et qui </w:t>
      </w:r>
      <w:proofErr w:type="spellStart"/>
      <w:r w:rsidR="00055376" w:rsidRPr="00055376">
        <w:rPr>
          <w:rFonts w:cstheme="minorHAnsi"/>
          <w:color w:val="0070C0"/>
          <w:lang w:val="en-GB"/>
        </w:rPr>
        <w:t>seraient</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identifiées</w:t>
      </w:r>
      <w:proofErr w:type="spellEnd"/>
      <w:r w:rsidR="00055376" w:rsidRPr="00055376">
        <w:rPr>
          <w:rFonts w:cstheme="minorHAnsi"/>
          <w:color w:val="0070C0"/>
          <w:lang w:val="en-GB"/>
        </w:rPr>
        <w:t xml:space="preserve"> dans la section </w:t>
      </w:r>
      <w:proofErr w:type="spellStart"/>
      <w:r w:rsidR="00055376" w:rsidRPr="00055376">
        <w:rPr>
          <w:rFonts w:cstheme="minorHAnsi"/>
          <w:color w:val="0070C0"/>
          <w:lang w:val="en-GB"/>
        </w:rPr>
        <w:t>précédente</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comme</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étant</w:t>
      </w:r>
      <w:proofErr w:type="spellEnd"/>
      <w:r w:rsidR="00055376" w:rsidRPr="00055376">
        <w:rPr>
          <w:rFonts w:cstheme="minorHAnsi"/>
          <w:color w:val="0070C0"/>
          <w:lang w:val="en-GB"/>
        </w:rPr>
        <w:t xml:space="preserve"> </w:t>
      </w:r>
      <w:proofErr w:type="spellStart"/>
      <w:r w:rsidR="00055376" w:rsidRPr="00055376">
        <w:rPr>
          <w:rFonts w:cstheme="minorHAnsi"/>
          <w:color w:val="0070C0"/>
          <w:lang w:val="en-GB"/>
        </w:rPr>
        <w:t>proposées</w:t>
      </w:r>
      <w:proofErr w:type="spellEnd"/>
      <w:r w:rsidR="00055376" w:rsidRPr="00055376">
        <w:rPr>
          <w:rFonts w:cstheme="minorHAnsi"/>
          <w:color w:val="0070C0"/>
          <w:lang w:val="en-GB"/>
        </w:rPr>
        <w:t xml:space="preserve"> pour </w:t>
      </w:r>
      <w:proofErr w:type="spellStart"/>
      <w:r w:rsidR="00055376" w:rsidRPr="00055376">
        <w:rPr>
          <w:rFonts w:cstheme="minorHAnsi"/>
          <w:color w:val="0070C0"/>
          <w:lang w:val="en-GB"/>
        </w:rPr>
        <w:t>être</w:t>
      </w:r>
      <w:proofErr w:type="spellEnd"/>
      <w:r w:rsidR="003C35CA">
        <w:rPr>
          <w:rFonts w:cstheme="minorHAnsi"/>
          <w:color w:val="0070C0"/>
          <w:lang w:val="en-GB"/>
        </w:rPr>
        <w:t xml:space="preserve"> </w:t>
      </w:r>
      <w:proofErr w:type="spellStart"/>
      <w:r w:rsidR="00055376" w:rsidRPr="00055376">
        <w:rPr>
          <w:rFonts w:cstheme="minorHAnsi"/>
          <w:color w:val="0070C0"/>
          <w:lang w:val="en-GB"/>
        </w:rPr>
        <w:t>inscrites</w:t>
      </w:r>
      <w:proofErr w:type="spellEnd"/>
      <w:r w:rsidR="00055376" w:rsidRPr="00055376">
        <w:rPr>
          <w:rFonts w:cstheme="minorHAnsi"/>
          <w:color w:val="0070C0"/>
          <w:lang w:val="en-GB"/>
        </w:rPr>
        <w:t xml:space="preserve"> à </w:t>
      </w:r>
      <w:proofErr w:type="spellStart"/>
      <w:r w:rsidR="00055376" w:rsidRPr="00055376">
        <w:rPr>
          <w:rFonts w:cstheme="minorHAnsi"/>
          <w:color w:val="0070C0"/>
          <w:lang w:val="en-GB"/>
        </w:rPr>
        <w:t>l'Annexe</w:t>
      </w:r>
      <w:proofErr w:type="spellEnd"/>
      <w:r w:rsidR="00055376" w:rsidRPr="00055376">
        <w:rPr>
          <w:rFonts w:cstheme="minorHAnsi"/>
          <w:color w:val="0070C0"/>
          <w:lang w:val="en-GB"/>
        </w:rPr>
        <w:t xml:space="preserve"> II du </w:t>
      </w:r>
      <w:proofErr w:type="spellStart"/>
      <w:r w:rsidR="00055376" w:rsidRPr="00055376">
        <w:rPr>
          <w:rFonts w:cstheme="minorHAnsi"/>
          <w:color w:val="0070C0"/>
          <w:lang w:val="en-GB"/>
        </w:rPr>
        <w:t>Protocole</w:t>
      </w:r>
      <w:proofErr w:type="spellEnd"/>
      <w:r w:rsidR="00055376" w:rsidRPr="00055376">
        <w:rPr>
          <w:rFonts w:cstheme="minorHAnsi"/>
          <w:color w:val="0070C0"/>
          <w:lang w:val="en-GB"/>
        </w:rPr>
        <w:t xml:space="preserve">, sur la base </w:t>
      </w:r>
      <w:proofErr w:type="spellStart"/>
      <w:r w:rsidR="00055376" w:rsidRPr="00055376">
        <w:rPr>
          <w:rFonts w:cstheme="minorHAnsi"/>
          <w:color w:val="0070C0"/>
          <w:lang w:val="en-GB"/>
        </w:rPr>
        <w:t>d'une</w:t>
      </w:r>
      <w:proofErr w:type="spellEnd"/>
      <w:r w:rsidR="00055376" w:rsidRPr="00055376">
        <w:rPr>
          <w:rFonts w:cstheme="minorHAnsi"/>
          <w:color w:val="0070C0"/>
          <w:lang w:val="en-GB"/>
        </w:rPr>
        <w:t xml:space="preserve"> inscription à </w:t>
      </w:r>
      <w:proofErr w:type="spellStart"/>
      <w:r w:rsidR="00055376" w:rsidRPr="00055376">
        <w:rPr>
          <w:rFonts w:cstheme="minorHAnsi"/>
          <w:color w:val="0070C0"/>
          <w:lang w:val="en-GB"/>
        </w:rPr>
        <w:t>l'Annexe</w:t>
      </w:r>
      <w:proofErr w:type="spellEnd"/>
      <w:r w:rsidR="00055376" w:rsidRPr="00055376">
        <w:rPr>
          <w:rFonts w:cstheme="minorHAnsi"/>
          <w:color w:val="0070C0"/>
          <w:lang w:val="en-GB"/>
        </w:rPr>
        <w:t xml:space="preserve"> I de la CMS.</w:t>
      </w:r>
    </w:p>
    <w:p w14:paraId="34230880" w14:textId="77777777" w:rsidR="004F2EE4" w:rsidRPr="004F2EE4" w:rsidRDefault="004F2EE4" w:rsidP="004F2EE4">
      <w:pPr>
        <w:pStyle w:val="ListParagraph"/>
        <w:spacing w:after="120" w:line="240" w:lineRule="auto"/>
        <w:ind w:left="714"/>
        <w:jc w:val="both"/>
        <w:rPr>
          <w:rFonts w:cstheme="minorHAnsi"/>
          <w:b/>
          <w:color w:val="0070C0"/>
          <w:sz w:val="8"/>
          <w:szCs w:val="8"/>
          <w:lang w:val="en-GB"/>
        </w:rPr>
      </w:pPr>
    </w:p>
    <w:p w14:paraId="27BD8771" w14:textId="3732BA73" w:rsidR="00772B67" w:rsidRPr="005C1DD7" w:rsidRDefault="000F1F22" w:rsidP="00C7763E">
      <w:pPr>
        <w:pStyle w:val="ListParagraph"/>
        <w:numPr>
          <w:ilvl w:val="0"/>
          <w:numId w:val="9"/>
        </w:numPr>
        <w:tabs>
          <w:tab w:val="left" w:pos="4680"/>
          <w:tab w:val="left" w:pos="9900"/>
        </w:tabs>
        <w:spacing w:after="120" w:line="240" w:lineRule="auto"/>
        <w:jc w:val="both"/>
        <w:rPr>
          <w:rFonts w:cstheme="minorHAnsi"/>
          <w:color w:val="0070C0"/>
          <w:lang w:val="en-GB"/>
        </w:rPr>
      </w:pPr>
      <w:r w:rsidRPr="005C1DD7">
        <w:rPr>
          <w:rFonts w:cstheme="minorHAnsi"/>
          <w:b/>
          <w:bCs/>
          <w:color w:val="0070C0"/>
          <w:lang w:val="en-GB"/>
        </w:rPr>
        <w:t>Annexe</w:t>
      </w:r>
      <w:r w:rsidR="005C1DD7" w:rsidRPr="005C1DD7">
        <w:rPr>
          <w:rFonts w:cstheme="minorHAnsi"/>
          <w:b/>
          <w:color w:val="0070C0"/>
          <w:lang w:val="en-GB"/>
        </w:rPr>
        <w:t xml:space="preserve"> II</w:t>
      </w:r>
      <w:r w:rsidR="005026B1">
        <w:rPr>
          <w:rFonts w:cstheme="minorHAnsi"/>
          <w:b/>
          <w:color w:val="0070C0"/>
          <w:lang w:val="en-GB"/>
        </w:rPr>
        <w:t xml:space="preserve"> de la CITES</w:t>
      </w:r>
      <w:r w:rsidR="005C1DD7" w:rsidRPr="005C1DD7">
        <w:rPr>
          <w:rFonts w:cstheme="minorHAnsi"/>
          <w:bCs/>
          <w:color w:val="0070C0"/>
          <w:vertAlign w:val="superscript"/>
          <w:lang w:val="en-GB"/>
        </w:rPr>
        <w:footnoteReference w:id="18"/>
      </w:r>
      <w:r w:rsidRPr="005C1DD7">
        <w:rPr>
          <w:rFonts w:cstheme="minorHAnsi"/>
          <w:color w:val="0070C0"/>
          <w:lang w:val="en-GB"/>
        </w:rPr>
        <w:t xml:space="preserve"> :</w:t>
      </w:r>
      <w:r w:rsidR="00C86BDF" w:rsidRPr="005C1DD7">
        <w:rPr>
          <w:rFonts w:cstheme="minorHAnsi"/>
          <w:color w:val="0070C0"/>
          <w:lang w:val="en-GB"/>
        </w:rPr>
        <w:t xml:space="preserve"> </w:t>
      </w:r>
      <w:proofErr w:type="spellStart"/>
      <w:r w:rsidRPr="005C1DD7">
        <w:rPr>
          <w:rFonts w:cstheme="minorHAnsi"/>
          <w:color w:val="0070C0"/>
          <w:lang w:val="en-GB"/>
        </w:rPr>
        <w:t>Cette</w:t>
      </w:r>
      <w:proofErr w:type="spellEnd"/>
      <w:r w:rsidRPr="005C1DD7">
        <w:rPr>
          <w:rFonts w:cstheme="minorHAnsi"/>
          <w:color w:val="0070C0"/>
          <w:lang w:val="en-GB"/>
        </w:rPr>
        <w:t xml:space="preserve"> </w:t>
      </w:r>
      <w:r w:rsidR="00C86BDF" w:rsidRPr="005C1DD7">
        <w:rPr>
          <w:rFonts w:cstheme="minorHAnsi"/>
          <w:color w:val="0070C0"/>
          <w:lang w:val="en-GB"/>
        </w:rPr>
        <w:t>A</w:t>
      </w:r>
      <w:r w:rsidRPr="005C1DD7">
        <w:rPr>
          <w:rFonts w:cstheme="minorHAnsi"/>
          <w:color w:val="0070C0"/>
          <w:lang w:val="en-GB"/>
        </w:rPr>
        <w:t xml:space="preserve">nnexe </w:t>
      </w:r>
      <w:proofErr w:type="spellStart"/>
      <w:r w:rsidRPr="005C1DD7">
        <w:rPr>
          <w:rFonts w:cstheme="minorHAnsi"/>
          <w:color w:val="0070C0"/>
          <w:lang w:val="en-GB"/>
        </w:rPr>
        <w:t>énumère</w:t>
      </w:r>
      <w:proofErr w:type="spellEnd"/>
      <w:r w:rsidRPr="005C1DD7">
        <w:rPr>
          <w:rFonts w:cstheme="minorHAnsi"/>
          <w:color w:val="0070C0"/>
          <w:lang w:val="en-GB"/>
        </w:rPr>
        <w:t xml:space="preserve"> les </w:t>
      </w:r>
      <w:proofErr w:type="spellStart"/>
      <w:r w:rsidRPr="005C1DD7">
        <w:rPr>
          <w:rFonts w:cstheme="minorHAnsi"/>
          <w:color w:val="0070C0"/>
          <w:lang w:val="en-GB"/>
        </w:rPr>
        <w:t>espèces</w:t>
      </w:r>
      <w:proofErr w:type="spellEnd"/>
      <w:r w:rsidRPr="005C1DD7">
        <w:rPr>
          <w:rFonts w:cstheme="minorHAnsi"/>
          <w:color w:val="0070C0"/>
          <w:lang w:val="en-GB"/>
        </w:rPr>
        <w:t xml:space="preserve"> qui "</w:t>
      </w:r>
      <w:r w:rsidRPr="005C1DD7">
        <w:rPr>
          <w:rFonts w:cstheme="minorHAnsi"/>
          <w:color w:val="0070C0"/>
          <w:u w:val="single"/>
          <w:lang w:val="en-GB"/>
        </w:rPr>
        <w:t xml:space="preserve">ne </w:t>
      </w:r>
      <w:proofErr w:type="spellStart"/>
      <w:r w:rsidRPr="005C1DD7">
        <w:rPr>
          <w:rFonts w:cstheme="minorHAnsi"/>
          <w:color w:val="0070C0"/>
          <w:u w:val="single"/>
          <w:lang w:val="en-GB"/>
        </w:rPr>
        <w:t>sont</w:t>
      </w:r>
      <w:proofErr w:type="spellEnd"/>
      <w:r w:rsidRPr="005C1DD7">
        <w:rPr>
          <w:rFonts w:cstheme="minorHAnsi"/>
          <w:color w:val="0070C0"/>
          <w:u w:val="single"/>
          <w:lang w:val="en-GB"/>
        </w:rPr>
        <w:t xml:space="preserve"> pas </w:t>
      </w:r>
      <w:proofErr w:type="spellStart"/>
      <w:r w:rsidRPr="005C1DD7">
        <w:rPr>
          <w:rFonts w:cstheme="minorHAnsi"/>
          <w:color w:val="0070C0"/>
          <w:u w:val="single"/>
          <w:lang w:val="en-GB"/>
        </w:rPr>
        <w:t>nécessairement</w:t>
      </w:r>
      <w:proofErr w:type="spellEnd"/>
      <w:r w:rsidR="00C86BDF" w:rsidRPr="005C1DD7">
        <w:rPr>
          <w:rFonts w:cstheme="minorHAnsi"/>
          <w:color w:val="0070C0"/>
          <w:u w:val="single"/>
          <w:lang w:val="en-GB"/>
        </w:rPr>
        <w:t xml:space="preserve"> </w:t>
      </w:r>
      <w:proofErr w:type="spellStart"/>
      <w:r w:rsidRPr="005C1DD7">
        <w:rPr>
          <w:rFonts w:cstheme="minorHAnsi"/>
          <w:color w:val="0070C0"/>
          <w:u w:val="single"/>
          <w:lang w:val="en-GB"/>
        </w:rPr>
        <w:t>menacées</w:t>
      </w:r>
      <w:proofErr w:type="spellEnd"/>
      <w:r w:rsidR="005C1DD7" w:rsidRPr="005C1DD7">
        <w:rPr>
          <w:rFonts w:cstheme="minorHAnsi"/>
          <w:color w:val="0070C0"/>
          <w:lang w:val="en-GB"/>
        </w:rPr>
        <w:t xml:space="preserve"> </w:t>
      </w:r>
      <w:proofErr w:type="spellStart"/>
      <w:r w:rsidRPr="005C1DD7">
        <w:rPr>
          <w:rFonts w:cstheme="minorHAnsi"/>
          <w:color w:val="0070C0"/>
          <w:lang w:val="en-GB"/>
        </w:rPr>
        <w:t>d'extinction</w:t>
      </w:r>
      <w:proofErr w:type="spellEnd"/>
      <w:r w:rsidRPr="005C1DD7">
        <w:rPr>
          <w:rFonts w:cstheme="minorHAnsi"/>
          <w:color w:val="0070C0"/>
          <w:lang w:val="en-GB"/>
        </w:rPr>
        <w:t xml:space="preserve">, </w:t>
      </w:r>
      <w:proofErr w:type="spellStart"/>
      <w:r w:rsidRPr="005C1DD7">
        <w:rPr>
          <w:rFonts w:cstheme="minorHAnsi"/>
          <w:color w:val="0070C0"/>
          <w:lang w:val="en-GB"/>
        </w:rPr>
        <w:t>mais</w:t>
      </w:r>
      <w:proofErr w:type="spellEnd"/>
      <w:r w:rsidRPr="005C1DD7">
        <w:rPr>
          <w:rFonts w:cstheme="minorHAnsi"/>
          <w:color w:val="0070C0"/>
          <w:lang w:val="en-GB"/>
        </w:rPr>
        <w:t xml:space="preserve"> qui </w:t>
      </w:r>
      <w:proofErr w:type="spellStart"/>
      <w:r w:rsidRPr="005C1DD7">
        <w:rPr>
          <w:rFonts w:cstheme="minorHAnsi"/>
          <w:color w:val="0070C0"/>
          <w:u w:val="single"/>
          <w:lang w:val="en-GB"/>
        </w:rPr>
        <w:t>pourraient</w:t>
      </w:r>
      <w:proofErr w:type="spellEnd"/>
      <w:r w:rsidRPr="005C1DD7">
        <w:rPr>
          <w:rFonts w:cstheme="minorHAnsi"/>
          <w:color w:val="0070C0"/>
          <w:u w:val="single"/>
          <w:lang w:val="en-GB"/>
        </w:rPr>
        <w:t xml:space="preserve"> le </w:t>
      </w:r>
      <w:proofErr w:type="spellStart"/>
      <w:r w:rsidRPr="005C1DD7">
        <w:rPr>
          <w:rFonts w:cstheme="minorHAnsi"/>
          <w:color w:val="0070C0"/>
          <w:u w:val="single"/>
          <w:lang w:val="en-GB"/>
        </w:rPr>
        <w:t>devenir</w:t>
      </w:r>
      <w:proofErr w:type="spellEnd"/>
      <w:r w:rsidR="005C1DD7" w:rsidRPr="005C1DD7">
        <w:rPr>
          <w:rFonts w:cstheme="minorHAnsi"/>
          <w:color w:val="0070C0"/>
          <w:u w:val="single"/>
          <w:lang w:val="en-GB"/>
        </w:rPr>
        <w:t xml:space="preserve"> </w:t>
      </w:r>
      <w:r w:rsidR="000717A7">
        <w:rPr>
          <w:rFonts w:cstheme="minorHAnsi"/>
          <w:color w:val="0070C0"/>
          <w:u w:val="single"/>
          <w:lang w:val="en-GB"/>
        </w:rPr>
        <w:t xml:space="preserve">à </w:t>
      </w:r>
      <w:proofErr w:type="spellStart"/>
      <w:r w:rsidR="000717A7">
        <w:rPr>
          <w:rFonts w:cstheme="minorHAnsi"/>
          <w:color w:val="0070C0"/>
          <w:u w:val="single"/>
          <w:lang w:val="en-GB"/>
        </w:rPr>
        <w:t>moins</w:t>
      </w:r>
      <w:proofErr w:type="spellEnd"/>
      <w:r w:rsidR="000717A7">
        <w:rPr>
          <w:rFonts w:cstheme="minorHAnsi"/>
          <w:color w:val="0070C0"/>
          <w:u w:val="single"/>
          <w:lang w:val="en-GB"/>
        </w:rPr>
        <w:t xml:space="preserve"> que</w:t>
      </w:r>
      <w:r w:rsidRPr="005C1DD7">
        <w:rPr>
          <w:rFonts w:cstheme="minorHAnsi"/>
          <w:color w:val="0070C0"/>
          <w:u w:val="single"/>
          <w:lang w:val="en-GB"/>
        </w:rPr>
        <w:t xml:space="preserve"> le commerce </w:t>
      </w:r>
      <w:r w:rsidR="000717A7">
        <w:rPr>
          <w:rFonts w:cstheme="minorHAnsi"/>
          <w:color w:val="0070C0"/>
          <w:u w:val="single"/>
          <w:lang w:val="en-GB"/>
        </w:rPr>
        <w:t xml:space="preserve">ne </w:t>
      </w:r>
      <w:proofErr w:type="spellStart"/>
      <w:r w:rsidR="000717A7">
        <w:rPr>
          <w:rFonts w:cstheme="minorHAnsi"/>
          <w:color w:val="0070C0"/>
          <w:u w:val="single"/>
          <w:lang w:val="en-GB"/>
        </w:rPr>
        <w:t>soit</w:t>
      </w:r>
      <w:proofErr w:type="spellEnd"/>
      <w:r w:rsidRPr="005C1DD7">
        <w:rPr>
          <w:rFonts w:cstheme="minorHAnsi"/>
          <w:color w:val="0070C0"/>
          <w:u w:val="single"/>
          <w:lang w:val="en-GB"/>
        </w:rPr>
        <w:t xml:space="preserve"> </w:t>
      </w:r>
      <w:proofErr w:type="spellStart"/>
      <w:r w:rsidRPr="005C1DD7">
        <w:rPr>
          <w:rFonts w:cstheme="minorHAnsi"/>
          <w:color w:val="0070C0"/>
          <w:u w:val="single"/>
          <w:lang w:val="en-GB"/>
        </w:rPr>
        <w:t>étroitement</w:t>
      </w:r>
      <w:proofErr w:type="spellEnd"/>
      <w:r w:rsidR="005C1DD7" w:rsidRPr="005C1DD7">
        <w:rPr>
          <w:rFonts w:cstheme="minorHAnsi"/>
          <w:color w:val="0070C0"/>
          <w:u w:val="single"/>
          <w:lang w:val="en-GB"/>
        </w:rPr>
        <w:t xml:space="preserve"> </w:t>
      </w:r>
      <w:proofErr w:type="spellStart"/>
      <w:r w:rsidRPr="005C1DD7">
        <w:rPr>
          <w:rFonts w:cstheme="minorHAnsi"/>
          <w:color w:val="0070C0"/>
          <w:u w:val="single"/>
          <w:lang w:val="en-GB"/>
        </w:rPr>
        <w:t>contrôlé</w:t>
      </w:r>
      <w:proofErr w:type="spellEnd"/>
      <w:r w:rsidRPr="005C1DD7">
        <w:rPr>
          <w:rFonts w:cstheme="minorHAnsi"/>
          <w:color w:val="0070C0"/>
          <w:lang w:val="en-GB"/>
        </w:rPr>
        <w:t>".</w:t>
      </w:r>
    </w:p>
    <w:p w14:paraId="2D01BEFC" w14:textId="77777777" w:rsidR="000F1F22" w:rsidRPr="004F2EE4" w:rsidRDefault="000F1F22" w:rsidP="000F1F22">
      <w:pPr>
        <w:pStyle w:val="ListParagraph"/>
        <w:rPr>
          <w:rFonts w:cstheme="minorHAnsi"/>
          <w:color w:val="0070C0"/>
          <w:sz w:val="8"/>
          <w:szCs w:val="8"/>
          <w:lang w:val="en-GB"/>
        </w:rPr>
      </w:pPr>
    </w:p>
    <w:p w14:paraId="6211D765" w14:textId="6D1AF3F4" w:rsidR="003F218B" w:rsidRPr="00584B9A" w:rsidRDefault="003F218B" w:rsidP="00313EAA">
      <w:pPr>
        <w:pStyle w:val="ListParagraph"/>
        <w:numPr>
          <w:ilvl w:val="0"/>
          <w:numId w:val="9"/>
        </w:numPr>
        <w:tabs>
          <w:tab w:val="left" w:pos="4680"/>
          <w:tab w:val="left" w:pos="9900"/>
        </w:tabs>
        <w:spacing w:after="120" w:line="240" w:lineRule="auto"/>
        <w:jc w:val="both"/>
        <w:rPr>
          <w:rFonts w:cstheme="minorHAnsi"/>
          <w:color w:val="0070C0"/>
          <w:lang w:val="en-GB"/>
        </w:rPr>
      </w:pPr>
      <w:r w:rsidRPr="00584B9A">
        <w:rPr>
          <w:rFonts w:cstheme="minorHAnsi"/>
          <w:b/>
          <w:bCs/>
          <w:color w:val="0070C0"/>
          <w:lang w:val="en-GB"/>
        </w:rPr>
        <w:t xml:space="preserve">Accord de </w:t>
      </w:r>
      <w:proofErr w:type="spellStart"/>
      <w:r w:rsidR="000717A7" w:rsidRPr="00584B9A">
        <w:rPr>
          <w:rFonts w:cstheme="minorHAnsi"/>
          <w:b/>
          <w:bCs/>
          <w:color w:val="0070C0"/>
          <w:lang w:val="en-GB"/>
        </w:rPr>
        <w:t>P</w:t>
      </w:r>
      <w:r w:rsidRPr="00584B9A">
        <w:rPr>
          <w:rFonts w:cstheme="minorHAnsi"/>
          <w:b/>
          <w:bCs/>
          <w:color w:val="0070C0"/>
          <w:lang w:val="en-GB"/>
        </w:rPr>
        <w:t>êche</w:t>
      </w:r>
      <w:proofErr w:type="spellEnd"/>
      <w:r w:rsidRPr="00584B9A">
        <w:rPr>
          <w:rFonts w:cstheme="minorHAnsi"/>
          <w:b/>
          <w:bCs/>
          <w:color w:val="0070C0"/>
          <w:lang w:val="en-GB"/>
        </w:rPr>
        <w:t xml:space="preserve"> dans le </w:t>
      </w:r>
      <w:r w:rsidR="000717A7" w:rsidRPr="00584B9A">
        <w:rPr>
          <w:rFonts w:cstheme="minorHAnsi"/>
          <w:b/>
          <w:bCs/>
          <w:color w:val="0070C0"/>
          <w:lang w:val="en-GB"/>
        </w:rPr>
        <w:t>S</w:t>
      </w:r>
      <w:r w:rsidRPr="00584B9A">
        <w:rPr>
          <w:rFonts w:cstheme="minorHAnsi"/>
          <w:b/>
          <w:bCs/>
          <w:color w:val="0070C0"/>
          <w:lang w:val="en-GB"/>
        </w:rPr>
        <w:t xml:space="preserve">ud de </w:t>
      </w:r>
      <w:proofErr w:type="spellStart"/>
      <w:r w:rsidRPr="00584B9A">
        <w:rPr>
          <w:rFonts w:cstheme="minorHAnsi"/>
          <w:b/>
          <w:bCs/>
          <w:color w:val="0070C0"/>
          <w:lang w:val="en-GB"/>
        </w:rPr>
        <w:t>l'</w:t>
      </w:r>
      <w:r w:rsidR="000717A7" w:rsidRPr="00584B9A">
        <w:rPr>
          <w:rFonts w:cstheme="minorHAnsi"/>
          <w:b/>
          <w:bCs/>
          <w:color w:val="0070C0"/>
          <w:lang w:val="en-GB"/>
        </w:rPr>
        <w:t>O</w:t>
      </w:r>
      <w:r w:rsidRPr="00584B9A">
        <w:rPr>
          <w:rFonts w:cstheme="minorHAnsi"/>
          <w:b/>
          <w:bCs/>
          <w:color w:val="0070C0"/>
          <w:lang w:val="en-GB"/>
        </w:rPr>
        <w:t>céan</w:t>
      </w:r>
      <w:proofErr w:type="spellEnd"/>
      <w:r w:rsidR="005026B1" w:rsidRPr="00584B9A">
        <w:rPr>
          <w:rFonts w:cstheme="minorHAnsi"/>
          <w:b/>
          <w:bCs/>
          <w:color w:val="0070C0"/>
          <w:lang w:val="en-GB"/>
        </w:rPr>
        <w:t xml:space="preserve"> </w:t>
      </w:r>
      <w:proofErr w:type="spellStart"/>
      <w:r w:rsidRPr="00584B9A">
        <w:rPr>
          <w:rFonts w:cstheme="minorHAnsi"/>
          <w:b/>
          <w:bCs/>
          <w:color w:val="0070C0"/>
          <w:lang w:val="en-GB"/>
        </w:rPr>
        <w:t>Indien</w:t>
      </w:r>
      <w:proofErr w:type="spellEnd"/>
      <w:r w:rsidR="00A9248C">
        <w:rPr>
          <w:rFonts w:cstheme="minorHAnsi"/>
          <w:b/>
          <w:bCs/>
          <w:color w:val="0070C0"/>
          <w:lang w:val="en-GB"/>
        </w:rPr>
        <w:t xml:space="preserve"> /</w:t>
      </w:r>
      <w:r w:rsidR="00584B9A" w:rsidRPr="00584B9A">
        <w:rPr>
          <w:rFonts w:cstheme="minorHAnsi"/>
          <w:b/>
          <w:bCs/>
          <w:color w:val="0070C0"/>
          <w:lang w:val="en-GB"/>
        </w:rPr>
        <w:t xml:space="preserve"> </w:t>
      </w:r>
      <w:r w:rsidR="00584B9A" w:rsidRPr="0037475E">
        <w:rPr>
          <w:rFonts w:cstheme="minorHAnsi"/>
          <w:b/>
          <w:bCs/>
          <w:color w:val="0070C0"/>
          <w:lang w:val="en-GB"/>
        </w:rPr>
        <w:t xml:space="preserve">Southern Indian Ocean Fisheries </w:t>
      </w:r>
      <w:proofErr w:type="gramStart"/>
      <w:r w:rsidR="00584B9A" w:rsidRPr="0037475E">
        <w:rPr>
          <w:rFonts w:cstheme="minorHAnsi"/>
          <w:b/>
          <w:bCs/>
          <w:color w:val="0070C0"/>
          <w:lang w:val="en-GB"/>
        </w:rPr>
        <w:t>Agreement</w:t>
      </w:r>
      <w:r w:rsidRPr="00584B9A">
        <w:rPr>
          <w:rFonts w:cstheme="minorHAnsi"/>
          <w:b/>
          <w:bCs/>
          <w:color w:val="0070C0"/>
          <w:lang w:val="en-GB"/>
        </w:rPr>
        <w:t xml:space="preserve"> </w:t>
      </w:r>
      <w:r w:rsidR="00584B9A">
        <w:rPr>
          <w:rFonts w:cstheme="minorHAnsi"/>
          <w:b/>
          <w:bCs/>
          <w:color w:val="0070C0"/>
          <w:lang w:val="en-GB"/>
        </w:rPr>
        <w:t xml:space="preserve"> </w:t>
      </w:r>
      <w:r w:rsidRPr="00584B9A">
        <w:rPr>
          <w:rFonts w:cstheme="minorHAnsi"/>
          <w:b/>
          <w:bCs/>
          <w:color w:val="0070C0"/>
          <w:lang w:val="en-GB"/>
        </w:rPr>
        <w:t>(</w:t>
      </w:r>
      <w:proofErr w:type="gramEnd"/>
      <w:r w:rsidR="005026B1" w:rsidRPr="00584B9A">
        <w:rPr>
          <w:rFonts w:cstheme="minorHAnsi"/>
          <w:b/>
          <w:bCs/>
          <w:color w:val="0070C0"/>
          <w:lang w:val="en-GB"/>
        </w:rPr>
        <w:t>SIOFA</w:t>
      </w:r>
      <w:r w:rsidR="005026B1" w:rsidRPr="005026B1">
        <w:rPr>
          <w:rStyle w:val="FootnoteReference"/>
          <w:rFonts w:eastAsia="Calibri"/>
          <w:b/>
          <w:bCs/>
          <w:color w:val="0070C0"/>
        </w:rPr>
        <w:footnoteReference w:id="19"/>
      </w:r>
      <w:r w:rsidRPr="00584B9A">
        <w:rPr>
          <w:rFonts w:cstheme="minorHAnsi"/>
          <w:b/>
          <w:bCs/>
          <w:color w:val="0070C0"/>
          <w:lang w:val="en-GB"/>
        </w:rPr>
        <w:t xml:space="preserve">) </w:t>
      </w:r>
      <w:proofErr w:type="spellStart"/>
      <w:r w:rsidRPr="00584B9A">
        <w:rPr>
          <w:rFonts w:cstheme="minorHAnsi"/>
          <w:b/>
          <w:bCs/>
          <w:color w:val="0070C0"/>
          <w:lang w:val="en-GB"/>
        </w:rPr>
        <w:t>Mesure</w:t>
      </w:r>
      <w:proofErr w:type="spellEnd"/>
      <w:r w:rsidRPr="00584B9A">
        <w:rPr>
          <w:rFonts w:cstheme="minorHAnsi"/>
          <w:b/>
          <w:bCs/>
          <w:color w:val="0070C0"/>
          <w:lang w:val="en-GB"/>
        </w:rPr>
        <w:t xml:space="preserve"> de </w:t>
      </w:r>
      <w:r w:rsidR="005026B1" w:rsidRPr="00584B9A">
        <w:rPr>
          <w:rFonts w:cstheme="minorHAnsi"/>
          <w:b/>
          <w:bCs/>
          <w:color w:val="0070C0"/>
          <w:lang w:val="en-GB"/>
        </w:rPr>
        <w:t>C</w:t>
      </w:r>
      <w:r w:rsidRPr="00584B9A">
        <w:rPr>
          <w:rFonts w:cstheme="minorHAnsi"/>
          <w:b/>
          <w:bCs/>
          <w:color w:val="0070C0"/>
          <w:lang w:val="en-GB"/>
        </w:rPr>
        <w:t xml:space="preserve">onservation et de </w:t>
      </w:r>
      <w:r w:rsidR="005026B1" w:rsidRPr="00584B9A">
        <w:rPr>
          <w:rFonts w:cstheme="minorHAnsi"/>
          <w:b/>
          <w:bCs/>
          <w:color w:val="0070C0"/>
          <w:lang w:val="en-GB"/>
        </w:rPr>
        <w:t>G</w:t>
      </w:r>
      <w:r w:rsidRPr="00584B9A">
        <w:rPr>
          <w:rFonts w:cstheme="minorHAnsi"/>
          <w:b/>
          <w:bCs/>
          <w:color w:val="0070C0"/>
          <w:lang w:val="en-GB"/>
        </w:rPr>
        <w:t>estion 2019/12 :</w:t>
      </w:r>
      <w:r w:rsidR="005026B1" w:rsidRPr="00584B9A">
        <w:rPr>
          <w:rFonts w:cstheme="minorHAnsi"/>
          <w:color w:val="0070C0"/>
          <w:lang w:val="en-GB"/>
        </w:rPr>
        <w:t xml:space="preserve"> </w:t>
      </w:r>
      <w:proofErr w:type="spellStart"/>
      <w:r w:rsidRPr="00584B9A">
        <w:rPr>
          <w:rFonts w:cstheme="minorHAnsi"/>
          <w:i/>
          <w:iCs/>
          <w:color w:val="0070C0"/>
          <w:lang w:val="en-GB"/>
        </w:rPr>
        <w:t>Mesures</w:t>
      </w:r>
      <w:proofErr w:type="spellEnd"/>
      <w:r w:rsidRPr="00584B9A">
        <w:rPr>
          <w:rFonts w:cstheme="minorHAnsi"/>
          <w:i/>
          <w:iCs/>
          <w:color w:val="0070C0"/>
          <w:lang w:val="en-GB"/>
        </w:rPr>
        <w:t xml:space="preserve"> de </w:t>
      </w:r>
      <w:r w:rsidR="005026B1" w:rsidRPr="00584B9A">
        <w:rPr>
          <w:rFonts w:cstheme="minorHAnsi"/>
          <w:i/>
          <w:iCs/>
          <w:color w:val="0070C0"/>
          <w:lang w:val="en-GB"/>
        </w:rPr>
        <w:t>C</w:t>
      </w:r>
      <w:r w:rsidRPr="00584B9A">
        <w:rPr>
          <w:rFonts w:cstheme="minorHAnsi"/>
          <w:i/>
          <w:iCs/>
          <w:color w:val="0070C0"/>
          <w:lang w:val="en-GB"/>
        </w:rPr>
        <w:t xml:space="preserve">onservation et de </w:t>
      </w:r>
      <w:r w:rsidR="005026B1" w:rsidRPr="00584B9A">
        <w:rPr>
          <w:rFonts w:cstheme="minorHAnsi"/>
          <w:i/>
          <w:iCs/>
          <w:color w:val="0070C0"/>
          <w:lang w:val="en-GB"/>
        </w:rPr>
        <w:t>G</w:t>
      </w:r>
      <w:r w:rsidRPr="00584B9A">
        <w:rPr>
          <w:rFonts w:cstheme="minorHAnsi"/>
          <w:i/>
          <w:iCs/>
          <w:color w:val="0070C0"/>
          <w:lang w:val="en-GB"/>
        </w:rPr>
        <w:t xml:space="preserve">estion pour les </w:t>
      </w:r>
      <w:r w:rsidR="005026B1" w:rsidRPr="00584B9A">
        <w:rPr>
          <w:rFonts w:cstheme="minorHAnsi"/>
          <w:i/>
          <w:iCs/>
          <w:color w:val="0070C0"/>
          <w:lang w:val="en-GB"/>
        </w:rPr>
        <w:t>R</w:t>
      </w:r>
      <w:r w:rsidRPr="00584B9A">
        <w:rPr>
          <w:rFonts w:cstheme="minorHAnsi"/>
          <w:i/>
          <w:iCs/>
          <w:color w:val="0070C0"/>
          <w:lang w:val="en-GB"/>
        </w:rPr>
        <w:t>equins</w:t>
      </w:r>
      <w:r w:rsidR="005026B1" w:rsidRPr="0037475E">
        <w:rPr>
          <w:rStyle w:val="FootnoteReference"/>
          <w:i/>
          <w:iCs/>
          <w:color w:val="0070C0"/>
        </w:rPr>
        <w:footnoteReference w:id="20"/>
      </w:r>
      <w:r w:rsidRPr="00584B9A">
        <w:rPr>
          <w:rFonts w:cstheme="minorHAnsi"/>
          <w:color w:val="0070C0"/>
          <w:lang w:val="en-GB"/>
        </w:rPr>
        <w:t xml:space="preserve"> </w:t>
      </w:r>
      <w:r w:rsidRPr="00584B9A">
        <w:rPr>
          <w:rFonts w:cstheme="minorHAnsi"/>
          <w:i/>
          <w:iCs/>
          <w:color w:val="0070C0"/>
          <w:lang w:val="en-GB"/>
        </w:rPr>
        <w:t>(</w:t>
      </w:r>
      <w:r w:rsidR="005026B1" w:rsidRPr="00584B9A">
        <w:rPr>
          <w:rFonts w:cstheme="minorHAnsi"/>
          <w:i/>
          <w:iCs/>
          <w:color w:val="0070C0"/>
          <w:lang w:val="en-GB"/>
        </w:rPr>
        <w:t>R</w:t>
      </w:r>
      <w:r w:rsidRPr="00584B9A">
        <w:rPr>
          <w:rFonts w:cstheme="minorHAnsi"/>
          <w:i/>
          <w:iCs/>
          <w:color w:val="0070C0"/>
          <w:lang w:val="en-GB"/>
        </w:rPr>
        <w:t>equins),</w:t>
      </w:r>
      <w:r w:rsidRPr="00584B9A">
        <w:rPr>
          <w:rFonts w:cstheme="minorHAnsi"/>
          <w:color w:val="0070C0"/>
          <w:lang w:val="en-GB"/>
        </w:rPr>
        <w:t xml:space="preserve"> </w:t>
      </w:r>
      <w:r w:rsidR="005026B1" w:rsidRPr="00584B9A">
        <w:rPr>
          <w:rFonts w:cstheme="minorHAnsi"/>
          <w:color w:val="0070C0"/>
          <w:lang w:val="en-GB"/>
        </w:rPr>
        <w:t>A</w:t>
      </w:r>
      <w:r w:rsidRPr="00584B9A">
        <w:rPr>
          <w:rFonts w:cstheme="minorHAnsi"/>
          <w:color w:val="0070C0"/>
          <w:lang w:val="en-GB"/>
        </w:rPr>
        <w:t xml:space="preserve">nnexe I : </w:t>
      </w:r>
      <w:proofErr w:type="spellStart"/>
      <w:r w:rsidRPr="00584B9A">
        <w:rPr>
          <w:rFonts w:cstheme="minorHAnsi"/>
          <w:color w:val="0070C0"/>
          <w:lang w:val="en-GB"/>
        </w:rPr>
        <w:t>Cette</w:t>
      </w:r>
      <w:proofErr w:type="spellEnd"/>
      <w:r w:rsidRPr="00584B9A">
        <w:rPr>
          <w:rFonts w:cstheme="minorHAnsi"/>
          <w:color w:val="0070C0"/>
          <w:lang w:val="en-GB"/>
        </w:rPr>
        <w:t xml:space="preserve"> </w:t>
      </w:r>
      <w:r w:rsidR="005026B1" w:rsidRPr="00584B9A">
        <w:rPr>
          <w:rFonts w:cstheme="minorHAnsi"/>
          <w:color w:val="0070C0"/>
          <w:lang w:val="en-GB"/>
        </w:rPr>
        <w:t>A</w:t>
      </w:r>
      <w:r w:rsidRPr="00584B9A">
        <w:rPr>
          <w:rFonts w:cstheme="minorHAnsi"/>
          <w:color w:val="0070C0"/>
          <w:lang w:val="en-GB"/>
        </w:rPr>
        <w:t xml:space="preserve">nnexe </w:t>
      </w:r>
      <w:proofErr w:type="spellStart"/>
      <w:r w:rsidRPr="00584B9A">
        <w:rPr>
          <w:rFonts w:cstheme="minorHAnsi"/>
          <w:color w:val="0070C0"/>
          <w:lang w:val="en-GB"/>
        </w:rPr>
        <w:t>énumère</w:t>
      </w:r>
      <w:proofErr w:type="spellEnd"/>
      <w:r w:rsidRPr="00584B9A">
        <w:rPr>
          <w:rFonts w:cstheme="minorHAnsi"/>
          <w:color w:val="0070C0"/>
          <w:lang w:val="en-GB"/>
        </w:rPr>
        <w:t xml:space="preserve"> les </w:t>
      </w:r>
      <w:proofErr w:type="spellStart"/>
      <w:r w:rsidRPr="00584B9A">
        <w:rPr>
          <w:rFonts w:cstheme="minorHAnsi"/>
          <w:color w:val="0070C0"/>
          <w:lang w:val="en-GB"/>
        </w:rPr>
        <w:t>espèces</w:t>
      </w:r>
      <w:proofErr w:type="spellEnd"/>
      <w:r w:rsidRPr="00584B9A">
        <w:rPr>
          <w:rFonts w:cstheme="minorHAnsi"/>
          <w:color w:val="0070C0"/>
          <w:lang w:val="en-GB"/>
        </w:rPr>
        <w:t xml:space="preserve"> de requins </w:t>
      </w:r>
      <w:proofErr w:type="spellStart"/>
      <w:r w:rsidRPr="00584B9A">
        <w:rPr>
          <w:rFonts w:cstheme="minorHAnsi"/>
          <w:color w:val="0070C0"/>
          <w:lang w:val="en-GB"/>
        </w:rPr>
        <w:t>d'eau</w:t>
      </w:r>
      <w:proofErr w:type="spellEnd"/>
      <w:r w:rsidRPr="00584B9A">
        <w:rPr>
          <w:rFonts w:cstheme="minorHAnsi"/>
          <w:color w:val="0070C0"/>
          <w:lang w:val="en-GB"/>
        </w:rPr>
        <w:t xml:space="preserve"> profonde </w:t>
      </w:r>
      <w:proofErr w:type="spellStart"/>
      <w:r w:rsidRPr="00584B9A">
        <w:rPr>
          <w:rFonts w:cstheme="minorHAnsi"/>
          <w:color w:val="0070C0"/>
          <w:lang w:val="en-GB"/>
        </w:rPr>
        <w:t>considérées</w:t>
      </w:r>
      <w:proofErr w:type="spellEnd"/>
      <w:r w:rsidRPr="00584B9A">
        <w:rPr>
          <w:rFonts w:cstheme="minorHAnsi"/>
          <w:color w:val="0070C0"/>
          <w:lang w:val="en-GB"/>
        </w:rPr>
        <w:t xml:space="preserve"> par le SIOFA </w:t>
      </w:r>
      <w:proofErr w:type="spellStart"/>
      <w:r w:rsidRPr="00584B9A">
        <w:rPr>
          <w:rFonts w:cstheme="minorHAnsi"/>
          <w:color w:val="0070C0"/>
          <w:lang w:val="en-GB"/>
        </w:rPr>
        <w:t>comme</w:t>
      </w:r>
      <w:proofErr w:type="spellEnd"/>
      <w:r w:rsidRPr="00584B9A">
        <w:rPr>
          <w:rFonts w:cstheme="minorHAnsi"/>
          <w:color w:val="0070C0"/>
          <w:lang w:val="en-GB"/>
        </w:rPr>
        <w:t xml:space="preserve"> "</w:t>
      </w:r>
      <w:proofErr w:type="spellStart"/>
      <w:r w:rsidRPr="00584B9A">
        <w:rPr>
          <w:rFonts w:cstheme="minorHAnsi"/>
          <w:color w:val="0070C0"/>
          <w:lang w:val="en-GB"/>
        </w:rPr>
        <w:t>préoccupantes</w:t>
      </w:r>
      <w:proofErr w:type="spellEnd"/>
      <w:r w:rsidRPr="00584B9A">
        <w:rPr>
          <w:rFonts w:cstheme="minorHAnsi"/>
          <w:color w:val="0070C0"/>
          <w:lang w:val="en-GB"/>
        </w:rPr>
        <w:t xml:space="preserve">". </w:t>
      </w:r>
      <w:proofErr w:type="spellStart"/>
      <w:r w:rsidRPr="00584B9A">
        <w:rPr>
          <w:rFonts w:cstheme="minorHAnsi"/>
          <w:color w:val="0070C0"/>
          <w:lang w:val="en-GB"/>
        </w:rPr>
        <w:t>L'annexe</w:t>
      </w:r>
      <w:proofErr w:type="spellEnd"/>
      <w:r w:rsidR="005026B1" w:rsidRPr="00584B9A">
        <w:rPr>
          <w:rFonts w:cstheme="minorHAnsi"/>
          <w:color w:val="0070C0"/>
          <w:lang w:val="en-GB"/>
        </w:rPr>
        <w:t xml:space="preserve"> </w:t>
      </w:r>
      <w:proofErr w:type="spellStart"/>
      <w:r w:rsidRPr="00584B9A">
        <w:rPr>
          <w:rFonts w:cstheme="minorHAnsi"/>
          <w:color w:val="0070C0"/>
          <w:lang w:val="en-GB"/>
        </w:rPr>
        <w:t>n'interdit</w:t>
      </w:r>
      <w:proofErr w:type="spellEnd"/>
      <w:r w:rsidRPr="00584B9A">
        <w:rPr>
          <w:rFonts w:cstheme="minorHAnsi"/>
          <w:color w:val="0070C0"/>
          <w:lang w:val="en-GB"/>
        </w:rPr>
        <w:t xml:space="preserve"> pas la capture de </w:t>
      </w:r>
      <w:proofErr w:type="spellStart"/>
      <w:r w:rsidRPr="00584B9A">
        <w:rPr>
          <w:rFonts w:cstheme="minorHAnsi"/>
          <w:color w:val="0070C0"/>
          <w:lang w:val="en-GB"/>
        </w:rPr>
        <w:t>ces</w:t>
      </w:r>
      <w:proofErr w:type="spellEnd"/>
      <w:r w:rsidR="003C35CA">
        <w:rPr>
          <w:rFonts w:cstheme="minorHAnsi"/>
          <w:color w:val="0070C0"/>
          <w:lang w:val="en-GB"/>
        </w:rPr>
        <w:t xml:space="preserve"> </w:t>
      </w:r>
      <w:proofErr w:type="spellStart"/>
      <w:r w:rsidRPr="00584B9A">
        <w:rPr>
          <w:rFonts w:cstheme="minorHAnsi"/>
          <w:color w:val="0070C0"/>
          <w:lang w:val="en-GB"/>
        </w:rPr>
        <w:t>espèces</w:t>
      </w:r>
      <w:proofErr w:type="spellEnd"/>
      <w:r w:rsidRPr="00584B9A">
        <w:rPr>
          <w:rFonts w:cstheme="minorHAnsi"/>
          <w:color w:val="0070C0"/>
          <w:lang w:val="en-GB"/>
        </w:rPr>
        <w:t xml:space="preserve">, </w:t>
      </w:r>
      <w:proofErr w:type="spellStart"/>
      <w:r w:rsidRPr="00584B9A">
        <w:rPr>
          <w:rFonts w:cstheme="minorHAnsi"/>
          <w:color w:val="0070C0"/>
          <w:lang w:val="en-GB"/>
        </w:rPr>
        <w:t>mais</w:t>
      </w:r>
      <w:proofErr w:type="spellEnd"/>
      <w:r w:rsidRPr="00584B9A">
        <w:rPr>
          <w:rFonts w:cstheme="minorHAnsi"/>
          <w:color w:val="0070C0"/>
          <w:lang w:val="en-GB"/>
        </w:rPr>
        <w:t xml:space="preserve"> les </w:t>
      </w:r>
      <w:proofErr w:type="spellStart"/>
      <w:r w:rsidRPr="00584B9A">
        <w:rPr>
          <w:rFonts w:cstheme="minorHAnsi"/>
          <w:color w:val="0070C0"/>
          <w:lang w:val="en-GB"/>
        </w:rPr>
        <w:t>États</w:t>
      </w:r>
      <w:proofErr w:type="spellEnd"/>
      <w:r w:rsidRPr="00584B9A">
        <w:rPr>
          <w:rFonts w:cstheme="minorHAnsi"/>
          <w:color w:val="0070C0"/>
          <w:lang w:val="en-GB"/>
        </w:rPr>
        <w:t xml:space="preserve"> qui </w:t>
      </w:r>
      <w:proofErr w:type="spellStart"/>
      <w:r w:rsidRPr="00584B9A">
        <w:rPr>
          <w:rFonts w:cstheme="minorHAnsi"/>
          <w:color w:val="0070C0"/>
          <w:lang w:val="en-GB"/>
        </w:rPr>
        <w:t>sont</w:t>
      </w:r>
      <w:proofErr w:type="spellEnd"/>
      <w:r w:rsidRPr="00584B9A">
        <w:rPr>
          <w:rFonts w:cstheme="minorHAnsi"/>
          <w:color w:val="0070C0"/>
          <w:lang w:val="en-GB"/>
        </w:rPr>
        <w:t xml:space="preserve"> </w:t>
      </w:r>
      <w:r w:rsidR="005026B1" w:rsidRPr="00584B9A">
        <w:rPr>
          <w:rFonts w:cstheme="minorHAnsi"/>
          <w:color w:val="0070C0"/>
          <w:lang w:val="en-GB"/>
        </w:rPr>
        <w:t>P</w:t>
      </w:r>
      <w:r w:rsidRPr="00584B9A">
        <w:rPr>
          <w:rFonts w:cstheme="minorHAnsi"/>
          <w:color w:val="0070C0"/>
          <w:lang w:val="en-GB"/>
        </w:rPr>
        <w:t xml:space="preserve">arties </w:t>
      </w:r>
      <w:proofErr w:type="spellStart"/>
      <w:r w:rsidR="005026B1" w:rsidRPr="00584B9A">
        <w:rPr>
          <w:rFonts w:cstheme="minorHAnsi"/>
          <w:color w:val="0070C0"/>
          <w:lang w:val="en-GB"/>
        </w:rPr>
        <w:t>C</w:t>
      </w:r>
      <w:r w:rsidRPr="00584B9A">
        <w:rPr>
          <w:rFonts w:cstheme="minorHAnsi"/>
          <w:color w:val="0070C0"/>
          <w:lang w:val="en-GB"/>
        </w:rPr>
        <w:t>ontractantes</w:t>
      </w:r>
      <w:proofErr w:type="spellEnd"/>
      <w:r w:rsidR="00584B9A" w:rsidRPr="00584B9A">
        <w:rPr>
          <w:rFonts w:cstheme="minorHAnsi"/>
          <w:color w:val="0070C0"/>
          <w:lang w:val="en-GB"/>
        </w:rPr>
        <w:t xml:space="preserve"> </w:t>
      </w:r>
      <w:proofErr w:type="spellStart"/>
      <w:r w:rsidRPr="00584B9A">
        <w:rPr>
          <w:rFonts w:cstheme="minorHAnsi"/>
          <w:color w:val="0070C0"/>
          <w:lang w:val="en-GB"/>
        </w:rPr>
        <w:t>sont</w:t>
      </w:r>
      <w:proofErr w:type="spellEnd"/>
      <w:r w:rsidR="00584B9A" w:rsidRPr="00584B9A">
        <w:rPr>
          <w:rFonts w:cstheme="minorHAnsi"/>
          <w:color w:val="0070C0"/>
          <w:lang w:val="en-GB"/>
        </w:rPr>
        <w:t xml:space="preserve"> </w:t>
      </w:r>
      <w:proofErr w:type="spellStart"/>
      <w:r w:rsidRPr="00584B9A">
        <w:rPr>
          <w:rFonts w:cstheme="minorHAnsi"/>
          <w:color w:val="0070C0"/>
          <w:lang w:val="en-GB"/>
        </w:rPr>
        <w:t>tenus</w:t>
      </w:r>
      <w:proofErr w:type="spellEnd"/>
      <w:r w:rsidRPr="00584B9A">
        <w:rPr>
          <w:rFonts w:cstheme="minorHAnsi"/>
          <w:color w:val="0070C0"/>
          <w:lang w:val="en-GB"/>
        </w:rPr>
        <w:t xml:space="preserve"> de </w:t>
      </w:r>
      <w:proofErr w:type="spellStart"/>
      <w:r w:rsidRPr="00584B9A">
        <w:rPr>
          <w:rFonts w:cstheme="minorHAnsi"/>
          <w:color w:val="0070C0"/>
          <w:lang w:val="en-GB"/>
        </w:rPr>
        <w:t>veiller</w:t>
      </w:r>
      <w:proofErr w:type="spellEnd"/>
      <w:r w:rsidRPr="00584B9A">
        <w:rPr>
          <w:rFonts w:cstheme="minorHAnsi"/>
          <w:color w:val="0070C0"/>
          <w:lang w:val="en-GB"/>
        </w:rPr>
        <w:t xml:space="preserve"> à </w:t>
      </w:r>
      <w:proofErr w:type="spellStart"/>
      <w:r w:rsidRPr="00584B9A">
        <w:rPr>
          <w:rFonts w:cstheme="minorHAnsi"/>
          <w:color w:val="0070C0"/>
          <w:lang w:val="en-GB"/>
        </w:rPr>
        <w:t>ce</w:t>
      </w:r>
      <w:proofErr w:type="spellEnd"/>
      <w:r w:rsidRPr="00584B9A">
        <w:rPr>
          <w:rFonts w:cstheme="minorHAnsi"/>
          <w:color w:val="0070C0"/>
          <w:lang w:val="en-GB"/>
        </w:rPr>
        <w:t xml:space="preserve"> que </w:t>
      </w:r>
      <w:proofErr w:type="spellStart"/>
      <w:r w:rsidRPr="00584B9A">
        <w:rPr>
          <w:rFonts w:cstheme="minorHAnsi"/>
          <w:color w:val="0070C0"/>
          <w:lang w:val="en-GB"/>
        </w:rPr>
        <w:t>leurs</w:t>
      </w:r>
      <w:proofErr w:type="spellEnd"/>
      <w:r w:rsidR="00584B9A" w:rsidRPr="00584B9A">
        <w:rPr>
          <w:rFonts w:cstheme="minorHAnsi"/>
          <w:color w:val="0070C0"/>
          <w:lang w:val="en-GB"/>
        </w:rPr>
        <w:t xml:space="preserve"> </w:t>
      </w:r>
      <w:proofErr w:type="spellStart"/>
      <w:r w:rsidRPr="00584B9A">
        <w:rPr>
          <w:rFonts w:cstheme="minorHAnsi"/>
          <w:color w:val="0070C0"/>
          <w:lang w:val="en-GB"/>
        </w:rPr>
        <w:t>navires</w:t>
      </w:r>
      <w:proofErr w:type="spellEnd"/>
      <w:r w:rsidRPr="00584B9A">
        <w:rPr>
          <w:rFonts w:cstheme="minorHAnsi"/>
          <w:color w:val="0070C0"/>
          <w:lang w:val="en-GB"/>
        </w:rPr>
        <w:t xml:space="preserve"> de </w:t>
      </w:r>
      <w:proofErr w:type="spellStart"/>
      <w:r w:rsidRPr="00584B9A">
        <w:rPr>
          <w:rFonts w:cstheme="minorHAnsi"/>
          <w:color w:val="0070C0"/>
          <w:lang w:val="en-GB"/>
        </w:rPr>
        <w:t>pêche</w:t>
      </w:r>
      <w:proofErr w:type="spellEnd"/>
      <w:r w:rsidRPr="00584B9A">
        <w:rPr>
          <w:rFonts w:cstheme="minorHAnsi"/>
          <w:color w:val="0070C0"/>
          <w:lang w:val="en-GB"/>
        </w:rPr>
        <w:t xml:space="preserve"> </w:t>
      </w:r>
      <w:r w:rsidRPr="00584B9A">
        <w:rPr>
          <w:rFonts w:cstheme="minorHAnsi"/>
          <w:color w:val="0070C0"/>
          <w:u w:val="single"/>
          <w:lang w:val="en-GB"/>
        </w:rPr>
        <w:t xml:space="preserve">ne </w:t>
      </w:r>
      <w:proofErr w:type="spellStart"/>
      <w:r w:rsidRPr="00584B9A">
        <w:rPr>
          <w:rFonts w:cstheme="minorHAnsi"/>
          <w:color w:val="0070C0"/>
          <w:u w:val="single"/>
          <w:lang w:val="en-GB"/>
        </w:rPr>
        <w:t>ciblent</w:t>
      </w:r>
      <w:proofErr w:type="spellEnd"/>
      <w:r w:rsidR="00917D28" w:rsidRPr="00584B9A">
        <w:rPr>
          <w:rFonts w:cstheme="minorHAnsi"/>
          <w:color w:val="0070C0"/>
          <w:u w:val="single"/>
          <w:lang w:val="en-GB"/>
        </w:rPr>
        <w:t xml:space="preserve"> </w:t>
      </w:r>
      <w:proofErr w:type="spellStart"/>
      <w:r w:rsidRPr="00584B9A">
        <w:rPr>
          <w:rFonts w:cstheme="minorHAnsi"/>
          <w:color w:val="0070C0"/>
          <w:u w:val="single"/>
          <w:lang w:val="en-GB"/>
        </w:rPr>
        <w:t>aucun</w:t>
      </w:r>
      <w:proofErr w:type="spellEnd"/>
      <w:r w:rsidRPr="00584B9A">
        <w:rPr>
          <w:rFonts w:cstheme="minorHAnsi"/>
          <w:color w:val="0070C0"/>
          <w:u w:val="single"/>
          <w:lang w:val="en-GB"/>
        </w:rPr>
        <w:t xml:space="preserve"> des requins </w:t>
      </w:r>
      <w:proofErr w:type="spellStart"/>
      <w:r w:rsidRPr="00584B9A">
        <w:rPr>
          <w:rFonts w:cstheme="minorHAnsi"/>
          <w:color w:val="0070C0"/>
          <w:u w:val="single"/>
          <w:lang w:val="en-GB"/>
        </w:rPr>
        <w:t>d'eau</w:t>
      </w:r>
      <w:proofErr w:type="spellEnd"/>
      <w:r w:rsidRPr="00584B9A">
        <w:rPr>
          <w:rFonts w:cstheme="minorHAnsi"/>
          <w:color w:val="0070C0"/>
          <w:u w:val="single"/>
          <w:lang w:val="en-GB"/>
        </w:rPr>
        <w:t xml:space="preserve"> profonde </w:t>
      </w:r>
      <w:proofErr w:type="spellStart"/>
      <w:r w:rsidRPr="00584B9A">
        <w:rPr>
          <w:rFonts w:cstheme="minorHAnsi"/>
          <w:color w:val="0070C0"/>
          <w:u w:val="single"/>
          <w:lang w:val="en-GB"/>
        </w:rPr>
        <w:t>énumérés</w:t>
      </w:r>
      <w:proofErr w:type="spellEnd"/>
      <w:r w:rsidRPr="00584B9A">
        <w:rPr>
          <w:rFonts w:cstheme="minorHAnsi"/>
          <w:color w:val="0070C0"/>
          <w:u w:val="single"/>
          <w:lang w:val="en-GB"/>
        </w:rPr>
        <w:t xml:space="preserve"> dans </w:t>
      </w:r>
      <w:proofErr w:type="spellStart"/>
      <w:r w:rsidRPr="00584B9A">
        <w:rPr>
          <w:rFonts w:cstheme="minorHAnsi"/>
          <w:color w:val="0070C0"/>
          <w:u w:val="single"/>
          <w:lang w:val="en-GB"/>
        </w:rPr>
        <w:t>cette</w:t>
      </w:r>
      <w:proofErr w:type="spellEnd"/>
      <w:r w:rsidRPr="00584B9A">
        <w:rPr>
          <w:rFonts w:cstheme="minorHAnsi"/>
          <w:color w:val="0070C0"/>
          <w:u w:val="single"/>
          <w:lang w:val="en-GB"/>
        </w:rPr>
        <w:t xml:space="preserve"> annexe</w:t>
      </w:r>
      <w:r w:rsidRPr="00584B9A">
        <w:rPr>
          <w:rFonts w:cstheme="minorHAnsi"/>
          <w:color w:val="0070C0"/>
          <w:lang w:val="en-GB"/>
        </w:rPr>
        <w:t xml:space="preserve">. Parmi les </w:t>
      </w:r>
      <w:proofErr w:type="spellStart"/>
      <w:r w:rsidRPr="00584B9A">
        <w:rPr>
          <w:rFonts w:cstheme="minorHAnsi"/>
          <w:color w:val="0070C0"/>
          <w:lang w:val="en-GB"/>
        </w:rPr>
        <w:t>États</w:t>
      </w:r>
      <w:proofErr w:type="spellEnd"/>
      <w:r w:rsidR="00584B9A" w:rsidRPr="00584B9A">
        <w:rPr>
          <w:rFonts w:cstheme="minorHAnsi"/>
          <w:color w:val="0070C0"/>
          <w:lang w:val="en-GB"/>
        </w:rPr>
        <w:t xml:space="preserve"> </w:t>
      </w:r>
      <w:proofErr w:type="spellStart"/>
      <w:r w:rsidR="00584B9A" w:rsidRPr="00584B9A">
        <w:rPr>
          <w:rFonts w:cstheme="minorHAnsi"/>
          <w:color w:val="0070C0"/>
          <w:lang w:val="en-GB"/>
        </w:rPr>
        <w:t>M</w:t>
      </w:r>
      <w:r w:rsidRPr="00584B9A">
        <w:rPr>
          <w:rFonts w:cstheme="minorHAnsi"/>
          <w:color w:val="0070C0"/>
          <w:lang w:val="en-GB"/>
        </w:rPr>
        <w:t>embres</w:t>
      </w:r>
      <w:proofErr w:type="spellEnd"/>
      <w:r w:rsidRPr="00584B9A">
        <w:rPr>
          <w:rFonts w:cstheme="minorHAnsi"/>
          <w:color w:val="0070C0"/>
          <w:lang w:val="en-GB"/>
        </w:rPr>
        <w:t xml:space="preserve"> de la </w:t>
      </w:r>
      <w:r w:rsidR="00584B9A" w:rsidRPr="00584B9A">
        <w:rPr>
          <w:rFonts w:cstheme="minorHAnsi"/>
          <w:color w:val="0070C0"/>
          <w:lang w:val="en-GB"/>
        </w:rPr>
        <w:t>C</w:t>
      </w:r>
      <w:r w:rsidRPr="00584B9A">
        <w:rPr>
          <w:rFonts w:cstheme="minorHAnsi"/>
          <w:color w:val="0070C0"/>
          <w:lang w:val="en-GB"/>
        </w:rPr>
        <w:t xml:space="preserve">onvention de Nairobi, Maurice, la France et les Seychelles </w:t>
      </w:r>
      <w:proofErr w:type="spellStart"/>
      <w:r w:rsidRPr="00584B9A">
        <w:rPr>
          <w:rFonts w:cstheme="minorHAnsi"/>
          <w:color w:val="0070C0"/>
          <w:lang w:val="en-GB"/>
        </w:rPr>
        <w:t>sont</w:t>
      </w:r>
      <w:proofErr w:type="spellEnd"/>
      <w:r w:rsidRPr="00584B9A">
        <w:rPr>
          <w:rFonts w:cstheme="minorHAnsi"/>
          <w:color w:val="0070C0"/>
          <w:lang w:val="en-GB"/>
        </w:rPr>
        <w:t xml:space="preserve"> </w:t>
      </w:r>
      <w:r w:rsidR="00584B9A" w:rsidRPr="00584B9A">
        <w:rPr>
          <w:rFonts w:cstheme="minorHAnsi"/>
          <w:color w:val="0070C0"/>
          <w:lang w:val="en-GB"/>
        </w:rPr>
        <w:t>P</w:t>
      </w:r>
      <w:r w:rsidRPr="00584B9A">
        <w:rPr>
          <w:rFonts w:cstheme="minorHAnsi"/>
          <w:color w:val="0070C0"/>
          <w:lang w:val="en-GB"/>
        </w:rPr>
        <w:t xml:space="preserve">arties au SIOFA, </w:t>
      </w:r>
      <w:proofErr w:type="spellStart"/>
      <w:r w:rsidRPr="00584B9A">
        <w:rPr>
          <w:rFonts w:cstheme="minorHAnsi"/>
          <w:color w:val="0070C0"/>
          <w:lang w:val="en-GB"/>
        </w:rPr>
        <w:t>tandis</w:t>
      </w:r>
      <w:proofErr w:type="spellEnd"/>
      <w:r w:rsidRPr="00584B9A">
        <w:rPr>
          <w:rFonts w:cstheme="minorHAnsi"/>
          <w:color w:val="0070C0"/>
          <w:lang w:val="en-GB"/>
        </w:rPr>
        <w:t xml:space="preserve"> que le Kenya, Madagascar et le Mozambique </w:t>
      </w:r>
      <w:proofErr w:type="spellStart"/>
      <w:r w:rsidRPr="00584B9A">
        <w:rPr>
          <w:rFonts w:cstheme="minorHAnsi"/>
          <w:color w:val="0070C0"/>
          <w:lang w:val="en-GB"/>
        </w:rPr>
        <w:t>sont</w:t>
      </w:r>
      <w:proofErr w:type="spellEnd"/>
      <w:r w:rsidR="00584B9A" w:rsidRPr="00584B9A">
        <w:rPr>
          <w:rFonts w:cstheme="minorHAnsi"/>
          <w:color w:val="0070C0"/>
          <w:lang w:val="en-GB"/>
        </w:rPr>
        <w:t xml:space="preserve"> </w:t>
      </w:r>
      <w:proofErr w:type="spellStart"/>
      <w:r w:rsidRPr="00584B9A">
        <w:rPr>
          <w:rFonts w:cstheme="minorHAnsi"/>
          <w:color w:val="0070C0"/>
          <w:lang w:val="en-GB"/>
        </w:rPr>
        <w:t>signataires</w:t>
      </w:r>
      <w:proofErr w:type="spellEnd"/>
      <w:r w:rsidRPr="00584B9A">
        <w:rPr>
          <w:rFonts w:cstheme="minorHAnsi"/>
          <w:color w:val="0070C0"/>
          <w:lang w:val="en-GB"/>
        </w:rPr>
        <w:t xml:space="preserve"> de </w:t>
      </w:r>
      <w:proofErr w:type="spellStart"/>
      <w:r w:rsidRPr="00584B9A">
        <w:rPr>
          <w:rFonts w:cstheme="minorHAnsi"/>
          <w:color w:val="0070C0"/>
          <w:lang w:val="en-GB"/>
        </w:rPr>
        <w:t>l'accord</w:t>
      </w:r>
      <w:proofErr w:type="spellEnd"/>
      <w:r w:rsidR="00584B9A" w:rsidRPr="00584B9A">
        <w:rPr>
          <w:rFonts w:cstheme="minorHAnsi"/>
          <w:color w:val="0070C0"/>
          <w:lang w:val="en-GB"/>
        </w:rPr>
        <w:t xml:space="preserve"> </w:t>
      </w:r>
      <w:proofErr w:type="spellStart"/>
      <w:r w:rsidRPr="00584B9A">
        <w:rPr>
          <w:rFonts w:cstheme="minorHAnsi"/>
          <w:color w:val="0070C0"/>
          <w:lang w:val="en-GB"/>
        </w:rPr>
        <w:t>mais</w:t>
      </w:r>
      <w:proofErr w:type="spellEnd"/>
      <w:r w:rsidRPr="00584B9A">
        <w:rPr>
          <w:rFonts w:cstheme="minorHAnsi"/>
          <w:color w:val="0070C0"/>
          <w:lang w:val="en-GB"/>
        </w:rPr>
        <w:t xml:space="preserve"> ne </w:t>
      </w:r>
      <w:proofErr w:type="spellStart"/>
      <w:r w:rsidRPr="00584B9A">
        <w:rPr>
          <w:rFonts w:cstheme="minorHAnsi"/>
          <w:color w:val="0070C0"/>
          <w:lang w:val="en-GB"/>
        </w:rPr>
        <w:t>l'ont</w:t>
      </w:r>
      <w:proofErr w:type="spellEnd"/>
      <w:r w:rsidRPr="00584B9A">
        <w:rPr>
          <w:rFonts w:cstheme="minorHAnsi"/>
          <w:color w:val="0070C0"/>
          <w:lang w:val="en-GB"/>
        </w:rPr>
        <w:t xml:space="preserve"> </w:t>
      </w:r>
      <w:proofErr w:type="gramStart"/>
      <w:r w:rsidRPr="00584B9A">
        <w:rPr>
          <w:rFonts w:cstheme="minorHAnsi"/>
          <w:color w:val="0070C0"/>
          <w:lang w:val="en-GB"/>
        </w:rPr>
        <w:t>pas</w:t>
      </w:r>
      <w:proofErr w:type="gramEnd"/>
      <w:r w:rsidRPr="00584B9A">
        <w:rPr>
          <w:rFonts w:cstheme="minorHAnsi"/>
          <w:color w:val="0070C0"/>
          <w:lang w:val="en-GB"/>
        </w:rPr>
        <w:t xml:space="preserve"> encore </w:t>
      </w:r>
      <w:proofErr w:type="spellStart"/>
      <w:r w:rsidRPr="00584B9A">
        <w:rPr>
          <w:rFonts w:cstheme="minorHAnsi"/>
          <w:color w:val="0070C0"/>
          <w:lang w:val="en-GB"/>
        </w:rPr>
        <w:t>ratifié</w:t>
      </w:r>
      <w:proofErr w:type="spellEnd"/>
      <w:r w:rsidRPr="00584B9A">
        <w:rPr>
          <w:rFonts w:cstheme="minorHAnsi"/>
          <w:color w:val="0070C0"/>
          <w:lang w:val="en-GB"/>
        </w:rPr>
        <w:t xml:space="preserve">, et que les </w:t>
      </w:r>
      <w:proofErr w:type="spellStart"/>
      <w:r w:rsidRPr="00584B9A">
        <w:rPr>
          <w:rFonts w:cstheme="minorHAnsi"/>
          <w:color w:val="0070C0"/>
          <w:lang w:val="en-GB"/>
        </w:rPr>
        <w:t>Comores</w:t>
      </w:r>
      <w:proofErr w:type="spellEnd"/>
      <w:r w:rsidR="00917D28" w:rsidRPr="00584B9A">
        <w:rPr>
          <w:rFonts w:cstheme="minorHAnsi"/>
          <w:color w:val="0070C0"/>
          <w:lang w:val="en-GB"/>
        </w:rPr>
        <w:t xml:space="preserve"> </w:t>
      </w:r>
      <w:proofErr w:type="spellStart"/>
      <w:r w:rsidR="00584B9A" w:rsidRPr="00584B9A">
        <w:rPr>
          <w:rFonts w:cstheme="minorHAnsi"/>
          <w:color w:val="0070C0"/>
          <w:lang w:val="en-GB"/>
        </w:rPr>
        <w:t>s</w:t>
      </w:r>
      <w:r w:rsidRPr="00584B9A">
        <w:rPr>
          <w:rFonts w:cstheme="minorHAnsi"/>
          <w:color w:val="0070C0"/>
          <w:lang w:val="en-GB"/>
        </w:rPr>
        <w:t>ont</w:t>
      </w:r>
      <w:proofErr w:type="spellEnd"/>
      <w:r w:rsidR="00917D28" w:rsidRPr="00584B9A">
        <w:rPr>
          <w:rFonts w:cstheme="minorHAnsi"/>
          <w:color w:val="0070C0"/>
          <w:lang w:val="en-GB"/>
        </w:rPr>
        <w:t xml:space="preserve"> </w:t>
      </w:r>
      <w:proofErr w:type="spellStart"/>
      <w:r w:rsidRPr="00584B9A">
        <w:rPr>
          <w:rFonts w:cstheme="minorHAnsi"/>
          <w:color w:val="0070C0"/>
          <w:lang w:val="en-GB"/>
        </w:rPr>
        <w:t>une</w:t>
      </w:r>
      <w:proofErr w:type="spellEnd"/>
      <w:r w:rsidR="00917D28" w:rsidRPr="00584B9A">
        <w:rPr>
          <w:rFonts w:cstheme="minorHAnsi"/>
          <w:color w:val="0070C0"/>
          <w:lang w:val="en-GB"/>
        </w:rPr>
        <w:t xml:space="preserve"> </w:t>
      </w:r>
      <w:proofErr w:type="spellStart"/>
      <w:r w:rsidR="00584B9A" w:rsidRPr="00584B9A">
        <w:rPr>
          <w:rFonts w:cstheme="minorHAnsi"/>
          <w:color w:val="0070C0"/>
          <w:lang w:val="en-GB"/>
        </w:rPr>
        <w:t>P</w:t>
      </w:r>
      <w:r w:rsidRPr="00584B9A">
        <w:rPr>
          <w:rFonts w:cstheme="minorHAnsi"/>
          <w:color w:val="0070C0"/>
          <w:lang w:val="en-GB"/>
        </w:rPr>
        <w:t>artie</w:t>
      </w:r>
      <w:proofErr w:type="spellEnd"/>
      <w:r w:rsidRPr="00584B9A">
        <w:rPr>
          <w:rFonts w:cstheme="minorHAnsi"/>
          <w:color w:val="0070C0"/>
          <w:lang w:val="en-GB"/>
        </w:rPr>
        <w:t xml:space="preserve"> non </w:t>
      </w:r>
      <w:proofErr w:type="spellStart"/>
      <w:r w:rsidR="00584B9A" w:rsidRPr="00584B9A">
        <w:rPr>
          <w:rFonts w:cstheme="minorHAnsi"/>
          <w:color w:val="0070C0"/>
          <w:lang w:val="en-GB"/>
        </w:rPr>
        <w:t>C</w:t>
      </w:r>
      <w:r w:rsidRPr="00584B9A">
        <w:rPr>
          <w:rFonts w:cstheme="minorHAnsi"/>
          <w:color w:val="0070C0"/>
          <w:lang w:val="en-GB"/>
        </w:rPr>
        <w:t>ontractante</w:t>
      </w:r>
      <w:proofErr w:type="spellEnd"/>
      <w:r w:rsidR="00917D28" w:rsidRPr="00584B9A">
        <w:rPr>
          <w:rFonts w:cstheme="minorHAnsi"/>
          <w:color w:val="0070C0"/>
          <w:lang w:val="en-GB"/>
        </w:rPr>
        <w:t xml:space="preserve"> </w:t>
      </w:r>
      <w:proofErr w:type="spellStart"/>
      <w:r w:rsidR="00584B9A" w:rsidRPr="00584B9A">
        <w:rPr>
          <w:rFonts w:cstheme="minorHAnsi"/>
          <w:color w:val="0070C0"/>
          <w:lang w:val="en-GB"/>
        </w:rPr>
        <w:t>C</w:t>
      </w:r>
      <w:r w:rsidRPr="00584B9A">
        <w:rPr>
          <w:rFonts w:cstheme="minorHAnsi"/>
          <w:color w:val="0070C0"/>
          <w:lang w:val="en-GB"/>
        </w:rPr>
        <w:t>oopérante</w:t>
      </w:r>
      <w:proofErr w:type="spellEnd"/>
      <w:r w:rsidRPr="00584B9A">
        <w:rPr>
          <w:rFonts w:cstheme="minorHAnsi"/>
          <w:color w:val="0070C0"/>
          <w:lang w:val="en-GB"/>
        </w:rPr>
        <w:t xml:space="preserve">. </w:t>
      </w:r>
      <w:proofErr w:type="spellStart"/>
      <w:r w:rsidRPr="00584B9A">
        <w:rPr>
          <w:rFonts w:cstheme="minorHAnsi"/>
          <w:color w:val="0070C0"/>
          <w:lang w:val="en-GB"/>
        </w:rPr>
        <w:t>Ces</w:t>
      </w:r>
      <w:proofErr w:type="spellEnd"/>
      <w:r w:rsidR="00917D28" w:rsidRPr="00584B9A">
        <w:rPr>
          <w:rFonts w:cstheme="minorHAnsi"/>
          <w:color w:val="0070C0"/>
          <w:lang w:val="en-GB"/>
        </w:rPr>
        <w:t xml:space="preserve"> </w:t>
      </w:r>
      <w:proofErr w:type="spellStart"/>
      <w:r w:rsidRPr="00584B9A">
        <w:rPr>
          <w:rFonts w:cstheme="minorHAnsi"/>
          <w:color w:val="0070C0"/>
          <w:lang w:val="en-GB"/>
        </w:rPr>
        <w:t>États</w:t>
      </w:r>
      <w:proofErr w:type="spellEnd"/>
      <w:r w:rsidR="00917D28" w:rsidRPr="00584B9A">
        <w:rPr>
          <w:rFonts w:cstheme="minorHAnsi"/>
          <w:color w:val="0070C0"/>
          <w:lang w:val="en-GB"/>
        </w:rPr>
        <w:t xml:space="preserve"> </w:t>
      </w:r>
      <w:proofErr w:type="spellStart"/>
      <w:r w:rsidRPr="00584B9A">
        <w:rPr>
          <w:rFonts w:cstheme="minorHAnsi"/>
          <w:color w:val="0070C0"/>
          <w:lang w:val="en-GB"/>
        </w:rPr>
        <w:t>sont</w:t>
      </w:r>
      <w:proofErr w:type="spellEnd"/>
      <w:r w:rsidR="00917D28" w:rsidRPr="00584B9A">
        <w:rPr>
          <w:rFonts w:cstheme="minorHAnsi"/>
          <w:color w:val="0070C0"/>
          <w:lang w:val="en-GB"/>
        </w:rPr>
        <w:t xml:space="preserve"> </w:t>
      </w:r>
      <w:proofErr w:type="spellStart"/>
      <w:r w:rsidRPr="00584B9A">
        <w:rPr>
          <w:rFonts w:cstheme="minorHAnsi"/>
          <w:color w:val="0070C0"/>
          <w:lang w:val="en-GB"/>
        </w:rPr>
        <w:t>donc</w:t>
      </w:r>
      <w:proofErr w:type="spellEnd"/>
      <w:r w:rsidR="00917D28" w:rsidRPr="00584B9A">
        <w:rPr>
          <w:rFonts w:cstheme="minorHAnsi"/>
          <w:color w:val="0070C0"/>
          <w:lang w:val="en-GB"/>
        </w:rPr>
        <w:t xml:space="preserve"> </w:t>
      </w:r>
      <w:proofErr w:type="spellStart"/>
      <w:r w:rsidRPr="00584B9A">
        <w:rPr>
          <w:rFonts w:cstheme="minorHAnsi"/>
          <w:color w:val="0070C0"/>
          <w:lang w:val="en-GB"/>
        </w:rPr>
        <w:t>tenus</w:t>
      </w:r>
      <w:proofErr w:type="spellEnd"/>
      <w:r w:rsidR="00917D28" w:rsidRPr="00584B9A">
        <w:rPr>
          <w:rFonts w:cstheme="minorHAnsi"/>
          <w:color w:val="0070C0"/>
          <w:lang w:val="en-GB"/>
        </w:rPr>
        <w:t xml:space="preserve"> </w:t>
      </w:r>
      <w:proofErr w:type="spellStart"/>
      <w:r w:rsidRPr="00584B9A">
        <w:rPr>
          <w:rFonts w:cstheme="minorHAnsi"/>
          <w:color w:val="0070C0"/>
          <w:lang w:val="en-GB"/>
        </w:rPr>
        <w:t>d'adhérer</w:t>
      </w:r>
      <w:proofErr w:type="spellEnd"/>
      <w:r w:rsidRPr="00584B9A">
        <w:rPr>
          <w:rFonts w:cstheme="minorHAnsi"/>
          <w:color w:val="0070C0"/>
          <w:lang w:val="en-GB"/>
        </w:rPr>
        <w:t xml:space="preserve"> aux </w:t>
      </w:r>
      <w:proofErr w:type="spellStart"/>
      <w:r w:rsidRPr="00584B9A">
        <w:rPr>
          <w:rFonts w:cstheme="minorHAnsi"/>
          <w:color w:val="0070C0"/>
          <w:lang w:val="en-GB"/>
        </w:rPr>
        <w:t>mesures</w:t>
      </w:r>
      <w:proofErr w:type="spellEnd"/>
      <w:r w:rsidRPr="00584B9A">
        <w:rPr>
          <w:rFonts w:cstheme="minorHAnsi"/>
          <w:color w:val="0070C0"/>
          <w:lang w:val="en-GB"/>
        </w:rPr>
        <w:t xml:space="preserve"> de gestion du SIOFA.  </w:t>
      </w:r>
    </w:p>
    <w:p w14:paraId="612DA42F" w14:textId="65A67406" w:rsidR="00010937" w:rsidRDefault="002D53EF" w:rsidP="00D8387F">
      <w:pPr>
        <w:pStyle w:val="ListParagraph"/>
        <w:numPr>
          <w:ilvl w:val="0"/>
          <w:numId w:val="9"/>
        </w:numPr>
        <w:spacing w:after="0" w:line="240" w:lineRule="auto"/>
        <w:jc w:val="both"/>
        <w:rPr>
          <w:rFonts w:cstheme="minorHAnsi"/>
          <w:color w:val="0070C0"/>
          <w:lang w:val="en-GB"/>
        </w:rPr>
      </w:pPr>
      <w:r>
        <w:rPr>
          <w:rFonts w:cstheme="minorHAnsi"/>
          <w:color w:val="0070C0"/>
          <w:lang w:val="en-GB"/>
        </w:rPr>
        <w:lastRenderedPageBreak/>
        <w:t xml:space="preserve"> </w:t>
      </w:r>
      <w:proofErr w:type="spellStart"/>
      <w:r w:rsidRPr="002D53EF">
        <w:rPr>
          <w:rFonts w:cstheme="minorHAnsi"/>
          <w:b/>
          <w:bCs/>
          <w:color w:val="0070C0"/>
          <w:lang w:val="en-GB"/>
        </w:rPr>
        <w:t>Liste</w:t>
      </w:r>
      <w:proofErr w:type="spellEnd"/>
      <w:r w:rsidRPr="002D53EF">
        <w:rPr>
          <w:rFonts w:cstheme="minorHAnsi"/>
          <w:b/>
          <w:bCs/>
          <w:color w:val="0070C0"/>
          <w:lang w:val="en-GB"/>
        </w:rPr>
        <w:t xml:space="preserve"> Rouge de </w:t>
      </w:r>
      <w:proofErr w:type="spellStart"/>
      <w:r w:rsidRPr="002D53EF">
        <w:rPr>
          <w:rFonts w:cstheme="minorHAnsi"/>
          <w:b/>
          <w:bCs/>
          <w:color w:val="0070C0"/>
          <w:lang w:val="en-GB"/>
        </w:rPr>
        <w:t>l'UICN</w:t>
      </w:r>
      <w:proofErr w:type="spellEnd"/>
      <w:r w:rsidRPr="002D53EF">
        <w:rPr>
          <w:rFonts w:cstheme="minorHAnsi"/>
          <w:b/>
          <w:bCs/>
          <w:color w:val="0070C0"/>
          <w:lang w:val="en-GB"/>
        </w:rPr>
        <w:t xml:space="preserve"> des </w:t>
      </w:r>
      <w:proofErr w:type="spellStart"/>
      <w:r w:rsidRPr="002D53EF">
        <w:rPr>
          <w:rFonts w:cstheme="minorHAnsi"/>
          <w:b/>
          <w:bCs/>
          <w:color w:val="0070C0"/>
          <w:lang w:val="en-GB"/>
        </w:rPr>
        <w:t>Espèces</w:t>
      </w:r>
      <w:proofErr w:type="spellEnd"/>
      <w:r w:rsidRPr="002D53EF">
        <w:rPr>
          <w:rFonts w:cstheme="minorHAnsi"/>
          <w:b/>
          <w:bCs/>
          <w:color w:val="0070C0"/>
          <w:lang w:val="en-GB"/>
        </w:rPr>
        <w:t xml:space="preserve"> </w:t>
      </w:r>
      <w:proofErr w:type="spellStart"/>
      <w:r w:rsidRPr="002D53EF">
        <w:rPr>
          <w:rFonts w:cstheme="minorHAnsi"/>
          <w:b/>
          <w:bCs/>
          <w:color w:val="0070C0"/>
          <w:lang w:val="en-GB"/>
        </w:rPr>
        <w:t>Menacée</w:t>
      </w:r>
      <w:proofErr w:type="spellEnd"/>
      <w:r w:rsidRPr="002D53EF">
        <w:rPr>
          <w:rStyle w:val="FootnoteReference"/>
          <w:rFonts w:cstheme="minorHAnsi"/>
          <w:color w:val="0070C0"/>
          <w:lang w:val="en-GB"/>
        </w:rPr>
        <w:footnoteReference w:id="21"/>
      </w:r>
      <w:r w:rsidRPr="003F218B">
        <w:rPr>
          <w:rFonts w:cstheme="minorHAnsi"/>
          <w:color w:val="0070C0"/>
          <w:lang w:val="en-GB"/>
        </w:rPr>
        <w:t xml:space="preserve"> :</w:t>
      </w:r>
      <w:r>
        <w:rPr>
          <w:rFonts w:cstheme="minorHAnsi"/>
          <w:color w:val="0070C0"/>
          <w:lang w:val="en-GB"/>
        </w:rPr>
        <w:t xml:space="preserve"> </w:t>
      </w:r>
      <w:proofErr w:type="spellStart"/>
      <w:r>
        <w:rPr>
          <w:rFonts w:cstheme="minorHAnsi"/>
          <w:color w:val="0070C0"/>
          <w:lang w:val="en-GB"/>
        </w:rPr>
        <w:t>ces</w:t>
      </w:r>
      <w:proofErr w:type="spellEnd"/>
      <w:r>
        <w:rPr>
          <w:rFonts w:cstheme="minorHAnsi"/>
          <w:color w:val="0070C0"/>
          <w:lang w:val="en-GB"/>
        </w:rPr>
        <w:t xml:space="preserve"> </w:t>
      </w:r>
      <w:proofErr w:type="spellStart"/>
      <w:r w:rsidRPr="003F218B">
        <w:rPr>
          <w:rFonts w:cstheme="minorHAnsi"/>
          <w:color w:val="0070C0"/>
          <w:lang w:val="en-GB"/>
        </w:rPr>
        <w:t>espèces</w:t>
      </w:r>
      <w:proofErr w:type="spellEnd"/>
      <w:r>
        <w:rPr>
          <w:rFonts w:cstheme="minorHAnsi"/>
          <w:color w:val="0070C0"/>
          <w:lang w:val="en-GB"/>
        </w:rPr>
        <w:t xml:space="preserve"> </w:t>
      </w:r>
      <w:proofErr w:type="spellStart"/>
      <w:r>
        <w:rPr>
          <w:rFonts w:cstheme="minorHAnsi"/>
          <w:color w:val="0070C0"/>
          <w:lang w:val="en-GB"/>
        </w:rPr>
        <w:t>sont</w:t>
      </w:r>
      <w:proofErr w:type="spellEnd"/>
      <w:r>
        <w:rPr>
          <w:rFonts w:cstheme="minorHAnsi"/>
          <w:color w:val="0070C0"/>
          <w:lang w:val="en-GB"/>
        </w:rPr>
        <w:t xml:space="preserve"> </w:t>
      </w:r>
      <w:proofErr w:type="spellStart"/>
      <w:r w:rsidRPr="003F218B">
        <w:rPr>
          <w:rFonts w:cstheme="minorHAnsi"/>
          <w:color w:val="0070C0"/>
          <w:lang w:val="en-GB"/>
        </w:rPr>
        <w:t>considérées</w:t>
      </w:r>
      <w:proofErr w:type="spellEnd"/>
      <w:r>
        <w:rPr>
          <w:rFonts w:cstheme="minorHAnsi"/>
          <w:color w:val="0070C0"/>
          <w:lang w:val="en-GB"/>
        </w:rPr>
        <w:t xml:space="preserve"> </w:t>
      </w:r>
      <w:proofErr w:type="spellStart"/>
      <w:r w:rsidRPr="003F218B">
        <w:rPr>
          <w:rFonts w:cstheme="minorHAnsi"/>
          <w:color w:val="0070C0"/>
          <w:lang w:val="en-GB"/>
        </w:rPr>
        <w:t>comme</w:t>
      </w:r>
      <w:proofErr w:type="spellEnd"/>
      <w:r>
        <w:rPr>
          <w:rFonts w:cstheme="minorHAnsi"/>
          <w:color w:val="0070C0"/>
          <w:lang w:val="en-GB"/>
        </w:rPr>
        <w:t xml:space="preserve"> </w:t>
      </w:r>
      <w:proofErr w:type="spellStart"/>
      <w:r>
        <w:rPr>
          <w:rFonts w:cstheme="minorHAnsi"/>
          <w:color w:val="0070C0"/>
          <w:lang w:val="en-GB"/>
        </w:rPr>
        <w:t>V</w:t>
      </w:r>
      <w:r w:rsidRPr="003F218B">
        <w:rPr>
          <w:rFonts w:cstheme="minorHAnsi"/>
          <w:color w:val="0070C0"/>
          <w:lang w:val="en-GB"/>
        </w:rPr>
        <w:t>ulnérables</w:t>
      </w:r>
      <w:proofErr w:type="spellEnd"/>
      <w:r w:rsidRPr="003F218B">
        <w:rPr>
          <w:rFonts w:cstheme="minorHAnsi"/>
          <w:color w:val="0070C0"/>
          <w:lang w:val="en-GB"/>
        </w:rPr>
        <w:t xml:space="preserve"> (VU) </w:t>
      </w:r>
      <w:proofErr w:type="spellStart"/>
      <w:r w:rsidRPr="003F218B">
        <w:rPr>
          <w:rFonts w:cstheme="minorHAnsi"/>
          <w:color w:val="0070C0"/>
          <w:lang w:val="en-GB"/>
        </w:rPr>
        <w:t>ou</w:t>
      </w:r>
      <w:proofErr w:type="spellEnd"/>
      <w:r w:rsidRPr="003F218B">
        <w:rPr>
          <w:rFonts w:cstheme="minorHAnsi"/>
          <w:color w:val="0070C0"/>
          <w:lang w:val="en-GB"/>
        </w:rPr>
        <w:t xml:space="preserve"> </w:t>
      </w:r>
      <w:r>
        <w:rPr>
          <w:rFonts w:cstheme="minorHAnsi"/>
          <w:color w:val="0070C0"/>
          <w:lang w:val="en-GB"/>
        </w:rPr>
        <w:t>Q</w:t>
      </w:r>
      <w:r w:rsidRPr="003F218B">
        <w:rPr>
          <w:rFonts w:cstheme="minorHAnsi"/>
          <w:color w:val="0070C0"/>
          <w:lang w:val="en-GB"/>
        </w:rPr>
        <w:t xml:space="preserve">uasi </w:t>
      </w:r>
      <w:proofErr w:type="spellStart"/>
      <w:r w:rsidRPr="003F218B">
        <w:rPr>
          <w:rFonts w:cstheme="minorHAnsi"/>
          <w:color w:val="0070C0"/>
          <w:lang w:val="en-GB"/>
        </w:rPr>
        <w:t>menacées</w:t>
      </w:r>
      <w:proofErr w:type="spellEnd"/>
      <w:r w:rsidRPr="003F218B">
        <w:rPr>
          <w:rFonts w:cstheme="minorHAnsi"/>
          <w:color w:val="0070C0"/>
          <w:lang w:val="en-GB"/>
        </w:rPr>
        <w:t xml:space="preserve"> (</w:t>
      </w:r>
      <w:r w:rsidRPr="0037475E">
        <w:rPr>
          <w:rFonts w:cstheme="minorHAnsi"/>
          <w:color w:val="0070C0"/>
          <w:lang w:val="en-GB"/>
        </w:rPr>
        <w:t>NT)</w:t>
      </w:r>
      <w:r w:rsidRPr="0037475E">
        <w:rPr>
          <w:rStyle w:val="FootnoteReference"/>
          <w:rFonts w:cstheme="minorHAnsi"/>
          <w:color w:val="0070C0"/>
          <w:lang w:val="en-GB"/>
        </w:rPr>
        <w:footnoteReference w:id="22"/>
      </w:r>
      <w:r w:rsidRPr="0037475E">
        <w:rPr>
          <w:rFonts w:cstheme="minorHAnsi"/>
          <w:color w:val="0070C0"/>
          <w:lang w:val="en-GB"/>
        </w:rPr>
        <w:t>:</w:t>
      </w:r>
    </w:p>
    <w:p w14:paraId="2F008E6B" w14:textId="77777777" w:rsidR="00314B39" w:rsidRPr="004F2EE4" w:rsidRDefault="00314B39" w:rsidP="00BC0C75">
      <w:pPr>
        <w:spacing w:after="0" w:line="240" w:lineRule="auto"/>
        <w:jc w:val="both"/>
        <w:rPr>
          <w:rFonts w:cstheme="minorHAnsi"/>
          <w:color w:val="0070C0"/>
          <w:sz w:val="8"/>
          <w:szCs w:val="8"/>
          <w:lang w:val="en-GB"/>
        </w:rPr>
      </w:pPr>
    </w:p>
    <w:p w14:paraId="43647590" w14:textId="0DC91622" w:rsidR="00010937" w:rsidRPr="00D8387F" w:rsidRDefault="00283F8B" w:rsidP="00BC0C75">
      <w:pPr>
        <w:pStyle w:val="ListParagraph"/>
        <w:numPr>
          <w:ilvl w:val="1"/>
          <w:numId w:val="10"/>
        </w:numPr>
        <w:spacing w:after="120" w:line="240" w:lineRule="auto"/>
        <w:contextualSpacing w:val="0"/>
        <w:jc w:val="both"/>
        <w:rPr>
          <w:rFonts w:cstheme="minorHAnsi"/>
          <w:color w:val="0070C0"/>
          <w:lang w:val="en-GB"/>
        </w:rPr>
      </w:pPr>
      <w:r w:rsidRPr="003F218B">
        <w:rPr>
          <w:rFonts w:cstheme="minorHAnsi"/>
          <w:color w:val="0070C0"/>
          <w:lang w:val="en-GB"/>
        </w:rPr>
        <w:t xml:space="preserve">Les </w:t>
      </w:r>
      <w:proofErr w:type="spellStart"/>
      <w:r w:rsidRPr="003F218B">
        <w:rPr>
          <w:rFonts w:cstheme="minorHAnsi"/>
          <w:color w:val="0070C0"/>
          <w:lang w:val="en-GB"/>
        </w:rPr>
        <w:t>espèces</w:t>
      </w:r>
      <w:proofErr w:type="spellEnd"/>
      <w:r>
        <w:rPr>
          <w:rFonts w:cstheme="minorHAnsi"/>
          <w:color w:val="0070C0"/>
          <w:lang w:val="en-GB"/>
        </w:rPr>
        <w:t xml:space="preserve"> </w:t>
      </w:r>
      <w:proofErr w:type="spellStart"/>
      <w:r w:rsidRPr="003F218B">
        <w:rPr>
          <w:rFonts w:cstheme="minorHAnsi"/>
          <w:color w:val="0070C0"/>
          <w:lang w:val="en-GB"/>
        </w:rPr>
        <w:t>vulnérables</w:t>
      </w:r>
      <w:proofErr w:type="spellEnd"/>
      <w:r w:rsidRPr="003F218B">
        <w:rPr>
          <w:rFonts w:cstheme="minorHAnsi"/>
          <w:color w:val="0070C0"/>
          <w:lang w:val="en-GB"/>
        </w:rPr>
        <w:t xml:space="preserve"> (VU) </w:t>
      </w:r>
      <w:proofErr w:type="spellStart"/>
      <w:r w:rsidRPr="003F218B">
        <w:rPr>
          <w:rFonts w:cstheme="minorHAnsi"/>
          <w:color w:val="0070C0"/>
          <w:lang w:val="en-GB"/>
        </w:rPr>
        <w:t>sont</w:t>
      </w:r>
      <w:proofErr w:type="spellEnd"/>
      <w:r w:rsidRPr="003F218B">
        <w:rPr>
          <w:rFonts w:cstheme="minorHAnsi"/>
          <w:color w:val="0070C0"/>
          <w:lang w:val="en-GB"/>
        </w:rPr>
        <w:t xml:space="preserve"> "</w:t>
      </w:r>
      <w:proofErr w:type="spellStart"/>
      <w:r w:rsidRPr="003F218B">
        <w:rPr>
          <w:rFonts w:cstheme="minorHAnsi"/>
          <w:color w:val="0070C0"/>
          <w:lang w:val="en-GB"/>
        </w:rPr>
        <w:t>considérées</w:t>
      </w:r>
      <w:proofErr w:type="spellEnd"/>
      <w:r>
        <w:rPr>
          <w:rFonts w:cstheme="minorHAnsi"/>
          <w:color w:val="0070C0"/>
          <w:lang w:val="en-GB"/>
        </w:rPr>
        <w:t xml:space="preserve"> </w:t>
      </w:r>
      <w:proofErr w:type="spellStart"/>
      <w:r w:rsidRPr="003F218B">
        <w:rPr>
          <w:rFonts w:cstheme="minorHAnsi"/>
          <w:color w:val="0070C0"/>
          <w:lang w:val="en-GB"/>
        </w:rPr>
        <w:t>comme</w:t>
      </w:r>
      <w:proofErr w:type="spellEnd"/>
      <w:r>
        <w:rPr>
          <w:rFonts w:cstheme="minorHAnsi"/>
          <w:color w:val="0070C0"/>
          <w:lang w:val="en-GB"/>
        </w:rPr>
        <w:t xml:space="preserve"> </w:t>
      </w:r>
      <w:proofErr w:type="spellStart"/>
      <w:r w:rsidRPr="003F218B">
        <w:rPr>
          <w:rFonts w:cstheme="minorHAnsi"/>
          <w:color w:val="0070C0"/>
          <w:lang w:val="en-GB"/>
        </w:rPr>
        <w:t>étant</w:t>
      </w:r>
      <w:proofErr w:type="spellEnd"/>
      <w:r>
        <w:rPr>
          <w:rFonts w:cstheme="minorHAnsi"/>
          <w:color w:val="0070C0"/>
          <w:lang w:val="en-GB"/>
        </w:rPr>
        <w:t xml:space="preserve"> </w:t>
      </w:r>
      <w:proofErr w:type="spellStart"/>
      <w:r w:rsidRPr="003F218B">
        <w:rPr>
          <w:rFonts w:cstheme="minorHAnsi"/>
          <w:color w:val="0070C0"/>
          <w:lang w:val="en-GB"/>
        </w:rPr>
        <w:t>confrontées</w:t>
      </w:r>
      <w:proofErr w:type="spellEnd"/>
      <w:r w:rsidRPr="003F218B">
        <w:rPr>
          <w:rFonts w:cstheme="minorHAnsi"/>
          <w:color w:val="0070C0"/>
          <w:lang w:val="en-GB"/>
        </w:rPr>
        <w:t xml:space="preserve"> à un </w:t>
      </w:r>
      <w:proofErr w:type="spellStart"/>
      <w:r>
        <w:rPr>
          <w:rFonts w:cstheme="minorHAnsi"/>
          <w:color w:val="0070C0"/>
          <w:lang w:val="en-GB"/>
        </w:rPr>
        <w:t>risque</w:t>
      </w:r>
      <w:proofErr w:type="spellEnd"/>
      <w:r>
        <w:rPr>
          <w:rFonts w:cstheme="minorHAnsi"/>
          <w:color w:val="0070C0"/>
          <w:lang w:val="en-GB"/>
        </w:rPr>
        <w:t xml:space="preserve"> </w:t>
      </w:r>
      <w:proofErr w:type="spellStart"/>
      <w:r w:rsidRPr="003F218B">
        <w:rPr>
          <w:rFonts w:cstheme="minorHAnsi"/>
          <w:color w:val="0070C0"/>
          <w:lang w:val="en-GB"/>
        </w:rPr>
        <w:t>élevé</w:t>
      </w:r>
      <w:proofErr w:type="spellEnd"/>
      <w:r>
        <w:rPr>
          <w:rFonts w:cstheme="minorHAnsi"/>
          <w:color w:val="0070C0"/>
          <w:lang w:val="en-GB"/>
        </w:rPr>
        <w:t xml:space="preserve"> </w:t>
      </w:r>
      <w:proofErr w:type="spellStart"/>
      <w:r w:rsidRPr="003F218B">
        <w:rPr>
          <w:rFonts w:cstheme="minorHAnsi"/>
          <w:color w:val="0070C0"/>
          <w:lang w:val="en-GB"/>
        </w:rPr>
        <w:t>d'extinction</w:t>
      </w:r>
      <w:proofErr w:type="spellEnd"/>
      <w:r w:rsidRPr="003F218B">
        <w:rPr>
          <w:rFonts w:cstheme="minorHAnsi"/>
          <w:color w:val="0070C0"/>
          <w:lang w:val="en-GB"/>
        </w:rPr>
        <w:t xml:space="preserve"> à </w:t>
      </w:r>
      <w:proofErr w:type="spellStart"/>
      <w:r w:rsidRPr="003F218B">
        <w:rPr>
          <w:rFonts w:cstheme="minorHAnsi"/>
          <w:color w:val="0070C0"/>
          <w:lang w:val="en-GB"/>
        </w:rPr>
        <w:t>l'état</w:t>
      </w:r>
      <w:proofErr w:type="spellEnd"/>
      <w:r>
        <w:rPr>
          <w:rFonts w:cstheme="minorHAnsi"/>
          <w:color w:val="0070C0"/>
          <w:lang w:val="en-GB"/>
        </w:rPr>
        <w:t xml:space="preserve"> </w:t>
      </w:r>
      <w:proofErr w:type="spellStart"/>
      <w:r w:rsidRPr="003F218B">
        <w:rPr>
          <w:rFonts w:cstheme="minorHAnsi"/>
          <w:color w:val="0070C0"/>
          <w:lang w:val="en-GB"/>
        </w:rPr>
        <w:t>sauvage</w:t>
      </w:r>
      <w:proofErr w:type="spellEnd"/>
      <w:proofErr w:type="gramStart"/>
      <w:r w:rsidRPr="003F218B">
        <w:rPr>
          <w:rFonts w:cstheme="minorHAnsi"/>
          <w:color w:val="0070C0"/>
          <w:lang w:val="en-GB"/>
        </w:rPr>
        <w:t>"</w:t>
      </w:r>
      <w:r w:rsidR="00E83415">
        <w:rPr>
          <w:rFonts w:cstheme="minorHAnsi"/>
          <w:color w:val="0070C0"/>
          <w:lang w:val="en-GB"/>
        </w:rPr>
        <w:t xml:space="preserve"> </w:t>
      </w:r>
      <w:r w:rsidRPr="003F218B">
        <w:rPr>
          <w:rFonts w:cstheme="minorHAnsi"/>
          <w:color w:val="0070C0"/>
          <w:lang w:val="en-GB"/>
        </w:rPr>
        <w:t>;</w:t>
      </w:r>
      <w:proofErr w:type="gramEnd"/>
    </w:p>
    <w:p w14:paraId="7FFEF538" w14:textId="6B28BC4D" w:rsidR="003F218B" w:rsidRPr="00697104" w:rsidRDefault="00283F8B" w:rsidP="00EE3CBF">
      <w:pPr>
        <w:pStyle w:val="ListParagraph"/>
        <w:numPr>
          <w:ilvl w:val="1"/>
          <w:numId w:val="10"/>
        </w:numPr>
        <w:spacing w:after="120" w:line="240" w:lineRule="auto"/>
        <w:jc w:val="both"/>
        <w:rPr>
          <w:rFonts w:cstheme="minorHAnsi"/>
          <w:color w:val="0070C0"/>
          <w:lang w:val="en-GB"/>
        </w:rPr>
      </w:pPr>
      <w:r w:rsidRPr="00697104">
        <w:rPr>
          <w:rFonts w:cstheme="minorHAnsi"/>
          <w:color w:val="0070C0"/>
          <w:lang w:val="en-GB"/>
        </w:rPr>
        <w:t xml:space="preserve">Quasi </w:t>
      </w:r>
      <w:proofErr w:type="spellStart"/>
      <w:r w:rsidRPr="00697104">
        <w:rPr>
          <w:rFonts w:cstheme="minorHAnsi"/>
          <w:color w:val="0070C0"/>
          <w:lang w:val="en-GB"/>
        </w:rPr>
        <w:t>menacée</w:t>
      </w:r>
      <w:proofErr w:type="spellEnd"/>
      <w:r w:rsidRPr="00697104">
        <w:rPr>
          <w:rFonts w:cstheme="minorHAnsi"/>
          <w:color w:val="0070C0"/>
          <w:lang w:val="en-GB"/>
        </w:rPr>
        <w:t xml:space="preserve"> (NT) – </w:t>
      </w:r>
      <w:proofErr w:type="spellStart"/>
      <w:r w:rsidRPr="00697104">
        <w:rPr>
          <w:rFonts w:cstheme="minorHAnsi"/>
          <w:color w:val="0070C0"/>
          <w:lang w:val="en-GB"/>
        </w:rPr>
        <w:t>une</w:t>
      </w:r>
      <w:proofErr w:type="spellEnd"/>
      <w:r w:rsidRPr="00697104">
        <w:rPr>
          <w:rFonts w:cstheme="minorHAnsi"/>
          <w:color w:val="0070C0"/>
          <w:lang w:val="en-GB"/>
        </w:rPr>
        <w:t xml:space="preserve"> </w:t>
      </w:r>
      <w:proofErr w:type="spellStart"/>
      <w:r w:rsidRPr="00697104">
        <w:rPr>
          <w:rFonts w:cstheme="minorHAnsi"/>
          <w:color w:val="0070C0"/>
          <w:lang w:val="en-GB"/>
        </w:rPr>
        <w:t>espèce</w:t>
      </w:r>
      <w:proofErr w:type="spellEnd"/>
      <w:r w:rsidRPr="00697104">
        <w:rPr>
          <w:rFonts w:cstheme="minorHAnsi"/>
          <w:color w:val="0070C0"/>
          <w:lang w:val="en-GB"/>
        </w:rPr>
        <w:t xml:space="preserve"> </w:t>
      </w:r>
      <w:r w:rsidR="00E83415">
        <w:rPr>
          <w:rFonts w:cstheme="minorHAnsi"/>
          <w:color w:val="0070C0"/>
          <w:lang w:val="en-GB"/>
        </w:rPr>
        <w:t>Q</w:t>
      </w:r>
      <w:r w:rsidRPr="00697104">
        <w:rPr>
          <w:rFonts w:cstheme="minorHAnsi"/>
          <w:color w:val="0070C0"/>
          <w:lang w:val="en-GB"/>
        </w:rPr>
        <w:t xml:space="preserve">uasi </w:t>
      </w:r>
      <w:proofErr w:type="spellStart"/>
      <w:r w:rsidRPr="00697104">
        <w:rPr>
          <w:rFonts w:cstheme="minorHAnsi"/>
          <w:color w:val="0070C0"/>
          <w:lang w:val="en-GB"/>
        </w:rPr>
        <w:t>menacée</w:t>
      </w:r>
      <w:proofErr w:type="spellEnd"/>
      <w:r w:rsidRPr="00697104">
        <w:rPr>
          <w:rFonts w:cstheme="minorHAnsi"/>
          <w:color w:val="0070C0"/>
          <w:lang w:val="en-GB"/>
        </w:rPr>
        <w:t xml:space="preserve"> " ne </w:t>
      </w:r>
      <w:proofErr w:type="spellStart"/>
      <w:r w:rsidRPr="00697104">
        <w:rPr>
          <w:rFonts w:cstheme="minorHAnsi"/>
          <w:color w:val="0070C0"/>
          <w:lang w:val="en-GB"/>
        </w:rPr>
        <w:t>remplit</w:t>
      </w:r>
      <w:proofErr w:type="spellEnd"/>
      <w:r w:rsidRPr="00697104">
        <w:rPr>
          <w:rFonts w:cstheme="minorHAnsi"/>
          <w:color w:val="0070C0"/>
          <w:lang w:val="en-GB"/>
        </w:rPr>
        <w:t xml:space="preserve"> pas les conditions pour </w:t>
      </w:r>
      <w:proofErr w:type="spellStart"/>
      <w:r w:rsidRPr="00697104">
        <w:rPr>
          <w:rFonts w:cstheme="minorHAnsi"/>
          <w:color w:val="0070C0"/>
          <w:lang w:val="en-GB"/>
        </w:rPr>
        <w:t>être</w:t>
      </w:r>
      <w:proofErr w:type="spellEnd"/>
      <w:r w:rsidRPr="00697104">
        <w:rPr>
          <w:rFonts w:cstheme="minorHAnsi"/>
          <w:color w:val="0070C0"/>
          <w:lang w:val="en-GB"/>
        </w:rPr>
        <w:t xml:space="preserve"> </w:t>
      </w:r>
      <w:proofErr w:type="spellStart"/>
      <w:r w:rsidRPr="00697104">
        <w:rPr>
          <w:rFonts w:cstheme="minorHAnsi"/>
          <w:color w:val="0070C0"/>
          <w:lang w:val="en-GB"/>
        </w:rPr>
        <w:t>classée</w:t>
      </w:r>
      <w:proofErr w:type="spellEnd"/>
      <w:r w:rsidRPr="00697104">
        <w:rPr>
          <w:rFonts w:cstheme="minorHAnsi"/>
          <w:color w:val="0070C0"/>
          <w:lang w:val="en-GB"/>
        </w:rPr>
        <w:t xml:space="preserve"> dans les </w:t>
      </w:r>
      <w:proofErr w:type="spellStart"/>
      <w:r w:rsidRPr="00697104">
        <w:rPr>
          <w:rFonts w:cstheme="minorHAnsi"/>
          <w:color w:val="0070C0"/>
          <w:lang w:val="en-GB"/>
        </w:rPr>
        <w:t>catégories</w:t>
      </w:r>
      <w:proofErr w:type="spellEnd"/>
      <w:r w:rsidRPr="00697104">
        <w:rPr>
          <w:rFonts w:cstheme="minorHAnsi"/>
          <w:color w:val="0070C0"/>
          <w:lang w:val="en-GB"/>
        </w:rPr>
        <w:t xml:space="preserve"> En danger critique </w:t>
      </w:r>
      <w:proofErr w:type="spellStart"/>
      <w:r w:rsidRPr="00697104">
        <w:rPr>
          <w:rFonts w:cstheme="minorHAnsi"/>
          <w:color w:val="0070C0"/>
          <w:lang w:val="en-GB"/>
        </w:rPr>
        <w:t>d'extinction</w:t>
      </w:r>
      <w:proofErr w:type="spellEnd"/>
      <w:r w:rsidRPr="00697104">
        <w:rPr>
          <w:rFonts w:cstheme="minorHAnsi"/>
          <w:color w:val="0070C0"/>
          <w:lang w:val="en-GB"/>
        </w:rPr>
        <w:t xml:space="preserve">, En danger </w:t>
      </w:r>
      <w:proofErr w:type="spellStart"/>
      <w:r w:rsidRPr="00697104">
        <w:rPr>
          <w:rFonts w:cstheme="minorHAnsi"/>
          <w:color w:val="0070C0"/>
          <w:lang w:val="en-GB"/>
        </w:rPr>
        <w:t>ou</w:t>
      </w:r>
      <w:proofErr w:type="spellEnd"/>
      <w:r w:rsidRPr="00697104">
        <w:rPr>
          <w:rFonts w:cstheme="minorHAnsi"/>
          <w:color w:val="0070C0"/>
          <w:lang w:val="en-GB"/>
        </w:rPr>
        <w:t xml:space="preserve"> </w:t>
      </w:r>
      <w:proofErr w:type="spellStart"/>
      <w:r w:rsidRPr="00697104">
        <w:rPr>
          <w:rFonts w:cstheme="minorHAnsi"/>
          <w:color w:val="0070C0"/>
          <w:lang w:val="en-GB"/>
        </w:rPr>
        <w:t>Vulnérable</w:t>
      </w:r>
      <w:proofErr w:type="spellEnd"/>
      <w:r w:rsidRPr="00697104">
        <w:rPr>
          <w:rFonts w:cstheme="minorHAnsi"/>
          <w:color w:val="0070C0"/>
          <w:lang w:val="en-GB"/>
        </w:rPr>
        <w:t xml:space="preserve">, </w:t>
      </w:r>
      <w:proofErr w:type="spellStart"/>
      <w:r w:rsidRPr="00697104">
        <w:rPr>
          <w:rFonts w:cstheme="minorHAnsi"/>
          <w:color w:val="0070C0"/>
          <w:lang w:val="en-GB"/>
        </w:rPr>
        <w:t>mais</w:t>
      </w:r>
      <w:proofErr w:type="spellEnd"/>
      <w:r w:rsidRPr="00697104">
        <w:rPr>
          <w:rFonts w:cstheme="minorHAnsi"/>
          <w:color w:val="0070C0"/>
          <w:lang w:val="en-GB"/>
        </w:rPr>
        <w:t xml:space="preserve"> </w:t>
      </w:r>
      <w:proofErr w:type="spellStart"/>
      <w:r w:rsidRPr="00697104">
        <w:rPr>
          <w:rFonts w:cstheme="minorHAnsi"/>
          <w:color w:val="0070C0"/>
          <w:lang w:val="en-GB"/>
        </w:rPr>
        <w:t>est</w:t>
      </w:r>
      <w:proofErr w:type="spellEnd"/>
      <w:r w:rsidRPr="00697104">
        <w:rPr>
          <w:rFonts w:cstheme="minorHAnsi"/>
          <w:color w:val="0070C0"/>
          <w:lang w:val="en-GB"/>
        </w:rPr>
        <w:t xml:space="preserve"> sur le point de </w:t>
      </w:r>
      <w:proofErr w:type="spellStart"/>
      <w:r w:rsidRPr="00697104">
        <w:rPr>
          <w:rFonts w:cstheme="minorHAnsi"/>
          <w:color w:val="0070C0"/>
          <w:lang w:val="en-GB"/>
        </w:rPr>
        <w:t>remplir</w:t>
      </w:r>
      <w:proofErr w:type="spellEnd"/>
      <w:r w:rsidRPr="00697104">
        <w:rPr>
          <w:rFonts w:cstheme="minorHAnsi"/>
          <w:color w:val="0070C0"/>
          <w:lang w:val="en-GB"/>
        </w:rPr>
        <w:t xml:space="preserve"> les conditions pour </w:t>
      </w:r>
      <w:proofErr w:type="spellStart"/>
      <w:r w:rsidRPr="00697104">
        <w:rPr>
          <w:rFonts w:cstheme="minorHAnsi"/>
          <w:color w:val="0070C0"/>
          <w:lang w:val="en-GB"/>
        </w:rPr>
        <w:t>être</w:t>
      </w:r>
      <w:proofErr w:type="spellEnd"/>
      <w:r w:rsidRPr="00697104">
        <w:rPr>
          <w:rFonts w:cstheme="minorHAnsi"/>
          <w:color w:val="0070C0"/>
          <w:lang w:val="en-GB"/>
        </w:rPr>
        <w:t xml:space="preserve"> </w:t>
      </w:r>
      <w:proofErr w:type="spellStart"/>
      <w:r w:rsidRPr="00697104">
        <w:rPr>
          <w:rFonts w:cstheme="minorHAnsi"/>
          <w:color w:val="0070C0"/>
          <w:lang w:val="en-GB"/>
        </w:rPr>
        <w:t>classée</w:t>
      </w:r>
      <w:proofErr w:type="spellEnd"/>
      <w:r w:rsidRPr="00697104">
        <w:rPr>
          <w:rFonts w:cstheme="minorHAnsi"/>
          <w:color w:val="0070C0"/>
          <w:lang w:val="en-GB"/>
        </w:rPr>
        <w:t xml:space="preserve"> dans </w:t>
      </w:r>
      <w:proofErr w:type="spellStart"/>
      <w:r w:rsidRPr="00697104">
        <w:rPr>
          <w:rFonts w:cstheme="minorHAnsi"/>
          <w:color w:val="0070C0"/>
          <w:lang w:val="en-GB"/>
        </w:rPr>
        <w:t>une</w:t>
      </w:r>
      <w:proofErr w:type="spellEnd"/>
      <w:r w:rsidR="00697104" w:rsidRPr="00697104">
        <w:rPr>
          <w:rFonts w:cstheme="minorHAnsi"/>
          <w:color w:val="0070C0"/>
          <w:lang w:val="en-GB"/>
        </w:rPr>
        <w:t xml:space="preserve"> </w:t>
      </w:r>
      <w:proofErr w:type="spellStart"/>
      <w:r w:rsidRPr="00697104">
        <w:rPr>
          <w:rFonts w:cstheme="minorHAnsi"/>
          <w:color w:val="0070C0"/>
          <w:lang w:val="en-GB"/>
        </w:rPr>
        <w:t>catégorie</w:t>
      </w:r>
      <w:proofErr w:type="spellEnd"/>
      <w:r w:rsidRPr="00697104">
        <w:rPr>
          <w:rFonts w:cstheme="minorHAnsi"/>
          <w:color w:val="0070C0"/>
          <w:lang w:val="en-GB"/>
        </w:rPr>
        <w:t xml:space="preserve"> </w:t>
      </w:r>
      <w:proofErr w:type="spellStart"/>
      <w:r w:rsidRPr="00697104">
        <w:rPr>
          <w:rFonts w:cstheme="minorHAnsi"/>
          <w:color w:val="0070C0"/>
          <w:lang w:val="en-GB"/>
        </w:rPr>
        <w:t>menac</w:t>
      </w:r>
      <w:r w:rsidR="00697104" w:rsidRPr="00697104">
        <w:rPr>
          <w:rFonts w:cstheme="minorHAnsi"/>
          <w:color w:val="0070C0"/>
          <w:lang w:val="en-GB"/>
        </w:rPr>
        <w:t>é</w:t>
      </w:r>
      <w:r w:rsidRPr="00697104">
        <w:rPr>
          <w:rFonts w:cstheme="minorHAnsi"/>
          <w:color w:val="0070C0"/>
          <w:lang w:val="en-GB"/>
        </w:rPr>
        <w:t>e</w:t>
      </w:r>
      <w:proofErr w:type="spellEnd"/>
      <w:r w:rsidRPr="00697104">
        <w:rPr>
          <w:rFonts w:cstheme="minorHAnsi"/>
          <w:color w:val="0070C0"/>
          <w:lang w:val="en-GB"/>
        </w:rPr>
        <w:t xml:space="preserve"> </w:t>
      </w:r>
      <w:proofErr w:type="spellStart"/>
      <w:r w:rsidRPr="00697104">
        <w:rPr>
          <w:rFonts w:cstheme="minorHAnsi"/>
          <w:color w:val="0070C0"/>
          <w:lang w:val="en-GB"/>
        </w:rPr>
        <w:t>ou</w:t>
      </w:r>
      <w:proofErr w:type="spellEnd"/>
      <w:r w:rsidRPr="00697104">
        <w:rPr>
          <w:rFonts w:cstheme="minorHAnsi"/>
          <w:color w:val="0070C0"/>
          <w:lang w:val="en-GB"/>
        </w:rPr>
        <w:t xml:space="preserve"> </w:t>
      </w:r>
      <w:proofErr w:type="spellStart"/>
      <w:r w:rsidRPr="00697104">
        <w:rPr>
          <w:rFonts w:cstheme="minorHAnsi"/>
          <w:color w:val="0070C0"/>
          <w:lang w:val="en-GB"/>
        </w:rPr>
        <w:t>est</w:t>
      </w:r>
      <w:proofErr w:type="spellEnd"/>
      <w:r w:rsidRPr="00697104">
        <w:rPr>
          <w:rFonts w:cstheme="minorHAnsi"/>
          <w:color w:val="0070C0"/>
          <w:lang w:val="en-GB"/>
        </w:rPr>
        <w:t xml:space="preserve"> susceptible de </w:t>
      </w:r>
      <w:proofErr w:type="spellStart"/>
      <w:r w:rsidRPr="00697104">
        <w:rPr>
          <w:rFonts w:cstheme="minorHAnsi"/>
          <w:color w:val="0070C0"/>
          <w:lang w:val="en-GB"/>
        </w:rPr>
        <w:t>remplir</w:t>
      </w:r>
      <w:proofErr w:type="spellEnd"/>
      <w:r w:rsidRPr="00697104">
        <w:rPr>
          <w:rFonts w:cstheme="minorHAnsi"/>
          <w:color w:val="0070C0"/>
          <w:lang w:val="en-GB"/>
        </w:rPr>
        <w:t xml:space="preserve"> les conditions pour </w:t>
      </w:r>
      <w:proofErr w:type="spellStart"/>
      <w:r w:rsidRPr="00697104">
        <w:rPr>
          <w:rFonts w:cstheme="minorHAnsi"/>
          <w:color w:val="0070C0"/>
          <w:lang w:val="en-GB"/>
        </w:rPr>
        <w:t>être</w:t>
      </w:r>
      <w:proofErr w:type="spellEnd"/>
      <w:r w:rsidRPr="00697104">
        <w:rPr>
          <w:rFonts w:cstheme="minorHAnsi"/>
          <w:color w:val="0070C0"/>
          <w:lang w:val="en-GB"/>
        </w:rPr>
        <w:t xml:space="preserve"> </w:t>
      </w:r>
      <w:proofErr w:type="spellStart"/>
      <w:r w:rsidRPr="00697104">
        <w:rPr>
          <w:rFonts w:cstheme="minorHAnsi"/>
          <w:color w:val="0070C0"/>
          <w:lang w:val="en-GB"/>
        </w:rPr>
        <w:t>classée</w:t>
      </w:r>
      <w:proofErr w:type="spellEnd"/>
      <w:r w:rsidRPr="00697104">
        <w:rPr>
          <w:rFonts w:cstheme="minorHAnsi"/>
          <w:color w:val="0070C0"/>
          <w:lang w:val="en-GB"/>
        </w:rPr>
        <w:t xml:space="preserve"> dans </w:t>
      </w:r>
      <w:proofErr w:type="spellStart"/>
      <w:r w:rsidRPr="00697104">
        <w:rPr>
          <w:rFonts w:cstheme="minorHAnsi"/>
          <w:color w:val="0070C0"/>
          <w:lang w:val="en-GB"/>
        </w:rPr>
        <w:t>une</w:t>
      </w:r>
      <w:proofErr w:type="spellEnd"/>
      <w:r w:rsidRPr="00697104">
        <w:rPr>
          <w:rFonts w:cstheme="minorHAnsi"/>
          <w:color w:val="0070C0"/>
          <w:lang w:val="en-GB"/>
        </w:rPr>
        <w:t xml:space="preserve"> </w:t>
      </w:r>
      <w:proofErr w:type="spellStart"/>
      <w:r w:rsidRPr="00697104">
        <w:rPr>
          <w:rFonts w:cstheme="minorHAnsi"/>
          <w:color w:val="0070C0"/>
          <w:lang w:val="en-GB"/>
        </w:rPr>
        <w:t>catégorie</w:t>
      </w:r>
      <w:proofErr w:type="spellEnd"/>
      <w:r w:rsidR="00697104" w:rsidRPr="00697104">
        <w:rPr>
          <w:rFonts w:cstheme="minorHAnsi"/>
          <w:color w:val="0070C0"/>
          <w:lang w:val="en-GB"/>
        </w:rPr>
        <w:t xml:space="preserve"> </w:t>
      </w:r>
      <w:proofErr w:type="spellStart"/>
      <w:r w:rsidRPr="00697104">
        <w:rPr>
          <w:rFonts w:cstheme="minorHAnsi"/>
          <w:color w:val="0070C0"/>
          <w:lang w:val="en-GB"/>
        </w:rPr>
        <w:t>menacée</w:t>
      </w:r>
      <w:proofErr w:type="spellEnd"/>
      <w:r w:rsidRPr="00697104">
        <w:rPr>
          <w:rFonts w:cstheme="minorHAnsi"/>
          <w:color w:val="0070C0"/>
          <w:lang w:val="en-GB"/>
        </w:rPr>
        <w:t xml:space="preserve"> dans un avenir </w:t>
      </w:r>
      <w:proofErr w:type="spellStart"/>
      <w:r w:rsidRPr="00697104">
        <w:rPr>
          <w:rFonts w:cstheme="minorHAnsi"/>
          <w:color w:val="0070C0"/>
          <w:lang w:val="en-GB"/>
        </w:rPr>
        <w:t>proche</w:t>
      </w:r>
      <w:proofErr w:type="spellEnd"/>
      <w:r w:rsidRPr="00697104">
        <w:rPr>
          <w:rFonts w:cstheme="minorHAnsi"/>
          <w:color w:val="0070C0"/>
          <w:lang w:val="en-GB"/>
        </w:rPr>
        <w:t>".</w:t>
      </w:r>
    </w:p>
    <w:p w14:paraId="5DE04BF8" w14:textId="77777777" w:rsidR="004F2EE4" w:rsidRDefault="004F2EE4" w:rsidP="004F2EE4">
      <w:pPr>
        <w:spacing w:after="0"/>
        <w:jc w:val="both"/>
        <w:rPr>
          <w:rFonts w:cstheme="minorHAnsi"/>
          <w:i/>
          <w:iCs/>
          <w:u w:val="single"/>
        </w:rPr>
      </w:pPr>
    </w:p>
    <w:p w14:paraId="0A77110C" w14:textId="6D5B2D28" w:rsidR="00914CE9" w:rsidRPr="00821C3E" w:rsidRDefault="00426774" w:rsidP="00914CE9">
      <w:pPr>
        <w:jc w:val="both"/>
        <w:rPr>
          <w:rFonts w:cstheme="minorHAnsi"/>
          <w:i/>
          <w:iCs/>
          <w:u w:val="single"/>
        </w:rPr>
      </w:pPr>
      <w:r w:rsidRPr="00821C3E">
        <w:rPr>
          <w:rFonts w:cstheme="minorHAnsi"/>
          <w:i/>
          <w:iCs/>
          <w:u w:val="single"/>
        </w:rPr>
        <w:t>Critères proposés</w:t>
      </w:r>
      <w:r w:rsidR="00914CE9" w:rsidRPr="00821C3E">
        <w:rPr>
          <w:rFonts w:cstheme="minorHAnsi"/>
          <w:i/>
          <w:iCs/>
          <w:u w:val="single"/>
        </w:rPr>
        <w:t xml:space="preserve"> - Annexe IV</w:t>
      </w:r>
    </w:p>
    <w:p w14:paraId="14D5A8DE" w14:textId="09ACFF69" w:rsidR="00914CE9" w:rsidRDefault="00914CE9" w:rsidP="00914CE9">
      <w:pPr>
        <w:jc w:val="both"/>
        <w:rPr>
          <w:rFonts w:cstheme="minorHAnsi"/>
        </w:rPr>
      </w:pPr>
      <w:r w:rsidRPr="00821C3E">
        <w:rPr>
          <w:rFonts w:cstheme="minorHAnsi"/>
          <w:b/>
          <w:bCs/>
        </w:rPr>
        <w:t>L'article 6 du Protocole :</w:t>
      </w:r>
      <w:r w:rsidR="00821C3E" w:rsidRPr="00821C3E">
        <w:rPr>
          <w:rFonts w:cstheme="minorHAnsi"/>
          <w:b/>
          <w:bCs/>
        </w:rPr>
        <w:t xml:space="preserve"> </w:t>
      </w:r>
      <w:r w:rsidR="00426774" w:rsidRPr="00821C3E">
        <w:rPr>
          <w:rFonts w:cstheme="minorHAnsi"/>
          <w:b/>
          <w:bCs/>
        </w:rPr>
        <w:t xml:space="preserve">Espèces </w:t>
      </w:r>
      <w:r w:rsidR="00821C3E">
        <w:rPr>
          <w:rFonts w:cstheme="minorHAnsi"/>
          <w:b/>
          <w:bCs/>
        </w:rPr>
        <w:t>M</w:t>
      </w:r>
      <w:r w:rsidR="00426774" w:rsidRPr="00821C3E">
        <w:rPr>
          <w:rFonts w:cstheme="minorHAnsi"/>
          <w:b/>
          <w:bCs/>
        </w:rPr>
        <w:t>igratrices</w:t>
      </w:r>
      <w:r w:rsidRPr="00914CE9">
        <w:rPr>
          <w:rFonts w:cstheme="minorHAnsi"/>
        </w:rPr>
        <w:t xml:space="preserve"> stipule : "Les Parties </w:t>
      </w:r>
      <w:r w:rsidR="00821C3E">
        <w:rPr>
          <w:rFonts w:cstheme="minorHAnsi"/>
        </w:rPr>
        <w:t>C</w:t>
      </w:r>
      <w:r w:rsidRPr="00914CE9">
        <w:rPr>
          <w:rFonts w:cstheme="minorHAnsi"/>
        </w:rPr>
        <w:t xml:space="preserve">ontractantes, en plus des </w:t>
      </w:r>
      <w:r w:rsidR="00426774" w:rsidRPr="00914CE9">
        <w:rPr>
          <w:rFonts w:cstheme="minorHAnsi"/>
        </w:rPr>
        <w:t>mesures prévues</w:t>
      </w:r>
      <w:r w:rsidRPr="00914CE9">
        <w:rPr>
          <w:rFonts w:cstheme="minorHAnsi"/>
        </w:rPr>
        <w:t xml:space="preserve"> aux articles 3, 4 et 5, </w:t>
      </w:r>
      <w:r w:rsidR="00426774" w:rsidRPr="004F762A">
        <w:rPr>
          <w:rFonts w:cstheme="minorHAnsi"/>
          <w:u w:val="single"/>
        </w:rPr>
        <w:t>coordonnent leurs</w:t>
      </w:r>
      <w:r w:rsidRPr="004F762A">
        <w:rPr>
          <w:rFonts w:cstheme="minorHAnsi"/>
          <w:u w:val="single"/>
        </w:rPr>
        <w:t xml:space="preserve"> efforts pour la protection des </w:t>
      </w:r>
      <w:r w:rsidR="00426774" w:rsidRPr="004F762A">
        <w:rPr>
          <w:rFonts w:cstheme="minorHAnsi"/>
          <w:u w:val="single"/>
        </w:rPr>
        <w:t>espèces migratrices</w:t>
      </w:r>
      <w:r w:rsidR="00426774" w:rsidRPr="00914CE9">
        <w:rPr>
          <w:rFonts w:cstheme="minorHAnsi"/>
        </w:rPr>
        <w:t xml:space="preserve"> énumérées</w:t>
      </w:r>
      <w:r w:rsidRPr="00914CE9">
        <w:rPr>
          <w:rFonts w:cstheme="minorHAnsi"/>
        </w:rPr>
        <w:t xml:space="preserve"> à l'</w:t>
      </w:r>
      <w:r w:rsidR="004F762A">
        <w:rPr>
          <w:rFonts w:cstheme="minorHAnsi"/>
        </w:rPr>
        <w:t>A</w:t>
      </w:r>
      <w:r w:rsidRPr="00914CE9">
        <w:rPr>
          <w:rFonts w:cstheme="minorHAnsi"/>
        </w:rPr>
        <w:t xml:space="preserve">nnexe IV </w:t>
      </w:r>
      <w:r w:rsidR="00426774" w:rsidRPr="00914CE9">
        <w:rPr>
          <w:rFonts w:cstheme="minorHAnsi"/>
        </w:rPr>
        <w:t>dont l’Aire</w:t>
      </w:r>
      <w:r w:rsidRPr="00914CE9">
        <w:rPr>
          <w:rFonts w:cstheme="minorHAnsi"/>
        </w:rPr>
        <w:t xml:space="preserve"> de </w:t>
      </w:r>
      <w:r w:rsidR="00426774" w:rsidRPr="00914CE9">
        <w:rPr>
          <w:rFonts w:cstheme="minorHAnsi"/>
        </w:rPr>
        <w:t>répartitions étend</w:t>
      </w:r>
      <w:r w:rsidRPr="00914CE9">
        <w:rPr>
          <w:rFonts w:cstheme="minorHAnsi"/>
        </w:rPr>
        <w:t xml:space="preserve"> sur </w:t>
      </w:r>
      <w:r w:rsidR="00426774" w:rsidRPr="00914CE9">
        <w:rPr>
          <w:rFonts w:cstheme="minorHAnsi"/>
        </w:rPr>
        <w:t>leur territoire</w:t>
      </w:r>
      <w:r w:rsidRPr="00914CE9">
        <w:rPr>
          <w:rFonts w:cstheme="minorHAnsi"/>
        </w:rPr>
        <w:t xml:space="preserve">. A cette fin, </w:t>
      </w:r>
      <w:r w:rsidR="00426774" w:rsidRPr="00914CE9">
        <w:rPr>
          <w:rFonts w:cstheme="minorHAnsi"/>
        </w:rPr>
        <w:t>chaque</w:t>
      </w:r>
      <w:r w:rsidR="00426774">
        <w:rPr>
          <w:rFonts w:cstheme="minorHAnsi"/>
        </w:rPr>
        <w:t xml:space="preserve"> </w:t>
      </w:r>
      <w:r w:rsidR="00426774" w:rsidRPr="00914CE9">
        <w:rPr>
          <w:rFonts w:cstheme="minorHAnsi"/>
        </w:rPr>
        <w:t>Partie</w:t>
      </w:r>
      <w:r w:rsidR="00426774">
        <w:rPr>
          <w:rFonts w:cstheme="minorHAnsi"/>
        </w:rPr>
        <w:t xml:space="preserve"> </w:t>
      </w:r>
      <w:r w:rsidR="00426774" w:rsidRPr="00914CE9">
        <w:rPr>
          <w:rFonts w:cstheme="minorHAnsi"/>
        </w:rPr>
        <w:t>contractante</w:t>
      </w:r>
      <w:r w:rsidR="004F762A">
        <w:rPr>
          <w:rFonts w:cstheme="minorHAnsi"/>
        </w:rPr>
        <w:t xml:space="preserve"> </w:t>
      </w:r>
      <w:r w:rsidR="00426774" w:rsidRPr="00914CE9">
        <w:rPr>
          <w:rFonts w:cstheme="minorHAnsi"/>
        </w:rPr>
        <w:t>veille</w:t>
      </w:r>
      <w:r w:rsidRPr="00914CE9">
        <w:rPr>
          <w:rFonts w:cstheme="minorHAnsi"/>
        </w:rPr>
        <w:t xml:space="preserve"> à ce que, le </w:t>
      </w:r>
      <w:r w:rsidR="00426774" w:rsidRPr="00914CE9">
        <w:rPr>
          <w:rFonts w:cstheme="minorHAnsi"/>
        </w:rPr>
        <w:t>cas échéant</w:t>
      </w:r>
      <w:r w:rsidRPr="00914CE9">
        <w:rPr>
          <w:rFonts w:cstheme="minorHAnsi"/>
        </w:rPr>
        <w:t xml:space="preserve">, les périodes de fermeture et </w:t>
      </w:r>
      <w:r w:rsidR="00426774" w:rsidRPr="00914CE9">
        <w:rPr>
          <w:rFonts w:cstheme="minorHAnsi"/>
        </w:rPr>
        <w:t>autres</w:t>
      </w:r>
      <w:r w:rsidR="00426774">
        <w:rPr>
          <w:rFonts w:cstheme="minorHAnsi"/>
        </w:rPr>
        <w:t xml:space="preserve"> </w:t>
      </w:r>
      <w:r w:rsidR="00426774" w:rsidRPr="00914CE9">
        <w:rPr>
          <w:rFonts w:cstheme="minorHAnsi"/>
        </w:rPr>
        <w:t>mesures</w:t>
      </w:r>
      <w:r w:rsidR="00426774">
        <w:rPr>
          <w:rFonts w:cstheme="minorHAnsi"/>
        </w:rPr>
        <w:t xml:space="preserve"> </w:t>
      </w:r>
      <w:r w:rsidR="00426774" w:rsidRPr="00914CE9">
        <w:rPr>
          <w:rFonts w:cstheme="minorHAnsi"/>
        </w:rPr>
        <w:t>visées</w:t>
      </w:r>
      <w:r w:rsidRPr="00914CE9">
        <w:rPr>
          <w:rFonts w:cstheme="minorHAnsi"/>
        </w:rPr>
        <w:t xml:space="preserve"> au paragraphe 2 de l'article 5 </w:t>
      </w:r>
      <w:r w:rsidR="00426774" w:rsidRPr="00914CE9">
        <w:rPr>
          <w:rFonts w:cstheme="minorHAnsi"/>
        </w:rPr>
        <w:t>soient</w:t>
      </w:r>
      <w:r w:rsidR="00426774">
        <w:rPr>
          <w:rFonts w:cstheme="minorHAnsi"/>
        </w:rPr>
        <w:t xml:space="preserve"> </w:t>
      </w:r>
      <w:r w:rsidR="00426774" w:rsidRPr="00914CE9">
        <w:rPr>
          <w:rFonts w:cstheme="minorHAnsi"/>
        </w:rPr>
        <w:t>également</w:t>
      </w:r>
      <w:r w:rsidR="00426774">
        <w:rPr>
          <w:rFonts w:cstheme="minorHAnsi"/>
        </w:rPr>
        <w:t xml:space="preserve"> </w:t>
      </w:r>
      <w:r w:rsidR="00426774" w:rsidRPr="00914CE9">
        <w:rPr>
          <w:rFonts w:cstheme="minorHAnsi"/>
        </w:rPr>
        <w:t>appliquées</w:t>
      </w:r>
      <w:r w:rsidRPr="00914CE9">
        <w:rPr>
          <w:rFonts w:cstheme="minorHAnsi"/>
        </w:rPr>
        <w:t xml:space="preserve"> à l'égard de </w:t>
      </w:r>
      <w:r w:rsidR="00426774" w:rsidRPr="00914CE9">
        <w:rPr>
          <w:rFonts w:cstheme="minorHAnsi"/>
        </w:rPr>
        <w:t>ces</w:t>
      </w:r>
      <w:r w:rsidR="00426774">
        <w:rPr>
          <w:rFonts w:cstheme="minorHAnsi"/>
        </w:rPr>
        <w:t xml:space="preserve"> </w:t>
      </w:r>
      <w:r w:rsidR="00426774" w:rsidRPr="00914CE9">
        <w:rPr>
          <w:rFonts w:cstheme="minorHAnsi"/>
        </w:rPr>
        <w:t>espèces</w:t>
      </w:r>
      <w:r w:rsidR="00426774">
        <w:rPr>
          <w:rFonts w:cstheme="minorHAnsi"/>
        </w:rPr>
        <w:t xml:space="preserve"> </w:t>
      </w:r>
      <w:r w:rsidR="00426774" w:rsidRPr="00914CE9">
        <w:rPr>
          <w:rFonts w:cstheme="minorHAnsi"/>
        </w:rPr>
        <w:t>migratrices</w:t>
      </w:r>
      <w:r w:rsidRPr="00914CE9">
        <w:rPr>
          <w:rFonts w:cstheme="minorHAnsi"/>
        </w:rPr>
        <w:t xml:space="preserve">". </w:t>
      </w:r>
    </w:p>
    <w:p w14:paraId="3E466560" w14:textId="77777777" w:rsidR="00AB76F0" w:rsidRPr="00914CE9" w:rsidRDefault="00AB76F0" w:rsidP="00AB76F0">
      <w:pPr>
        <w:spacing w:after="120"/>
        <w:jc w:val="both"/>
        <w:rPr>
          <w:rFonts w:cstheme="minorHAnsi"/>
        </w:rPr>
      </w:pPr>
    </w:p>
    <w:p w14:paraId="7AF63108" w14:textId="597F785B" w:rsidR="002B2420" w:rsidRDefault="002B2420" w:rsidP="00F72AF9">
      <w:pPr>
        <w:pStyle w:val="ListParagraph"/>
        <w:numPr>
          <w:ilvl w:val="0"/>
          <w:numId w:val="20"/>
        </w:numPr>
        <w:spacing w:after="240"/>
        <w:ind w:left="425" w:hanging="357"/>
        <w:contextualSpacing w:val="0"/>
        <w:jc w:val="both"/>
        <w:rPr>
          <w:rFonts w:cstheme="minorHAnsi"/>
          <w:color w:val="0070C0"/>
        </w:rPr>
      </w:pPr>
      <w:r w:rsidRPr="002B2420">
        <w:rPr>
          <w:rFonts w:cstheme="minorHAnsi"/>
          <w:color w:val="0070C0"/>
        </w:rPr>
        <w:t xml:space="preserve">En </w:t>
      </w:r>
      <w:r w:rsidR="00426774" w:rsidRPr="002B2420">
        <w:rPr>
          <w:rFonts w:cstheme="minorHAnsi"/>
          <w:color w:val="0070C0"/>
        </w:rPr>
        <w:t>suivant cette définition</w:t>
      </w:r>
      <w:r w:rsidRPr="002B2420">
        <w:rPr>
          <w:rFonts w:cstheme="minorHAnsi"/>
          <w:color w:val="0070C0"/>
        </w:rPr>
        <w:t xml:space="preserve">, nous proposons les </w:t>
      </w:r>
      <w:r w:rsidR="00426774" w:rsidRPr="002B2420">
        <w:rPr>
          <w:rFonts w:cstheme="minorHAnsi"/>
          <w:color w:val="0070C0"/>
        </w:rPr>
        <w:t>critères suivants</w:t>
      </w:r>
      <w:r w:rsidRPr="002B2420">
        <w:rPr>
          <w:rFonts w:cstheme="minorHAnsi"/>
          <w:color w:val="0070C0"/>
        </w:rPr>
        <w:t xml:space="preserve"> pour l'inscription des espèces à l'</w:t>
      </w:r>
      <w:r w:rsidR="004F762A">
        <w:rPr>
          <w:rFonts w:cstheme="minorHAnsi"/>
          <w:color w:val="0070C0"/>
        </w:rPr>
        <w:t>A</w:t>
      </w:r>
      <w:r w:rsidRPr="002B2420">
        <w:rPr>
          <w:rFonts w:cstheme="minorHAnsi"/>
          <w:color w:val="0070C0"/>
        </w:rPr>
        <w:t xml:space="preserve">nnexe IV du </w:t>
      </w:r>
      <w:r w:rsidR="004F762A">
        <w:rPr>
          <w:rFonts w:cstheme="minorHAnsi"/>
          <w:color w:val="0070C0"/>
        </w:rPr>
        <w:t>P</w:t>
      </w:r>
      <w:r w:rsidRPr="002B2420">
        <w:rPr>
          <w:rFonts w:cstheme="minorHAnsi"/>
          <w:color w:val="0070C0"/>
        </w:rPr>
        <w:t>rotocole :</w:t>
      </w:r>
    </w:p>
    <w:p w14:paraId="2906C0B3" w14:textId="3B0FDECE" w:rsidR="002B2420" w:rsidRPr="00F84E08" w:rsidRDefault="002B2420" w:rsidP="005977DE">
      <w:pPr>
        <w:pStyle w:val="ListParagraph"/>
        <w:numPr>
          <w:ilvl w:val="0"/>
          <w:numId w:val="34"/>
        </w:numPr>
        <w:spacing w:after="120" w:line="240" w:lineRule="auto"/>
        <w:jc w:val="both"/>
        <w:rPr>
          <w:rFonts w:cstheme="minorHAnsi"/>
          <w:color w:val="0070C0"/>
          <w:lang w:val="en-GB"/>
        </w:rPr>
      </w:pPr>
      <w:r w:rsidRPr="00F84E08">
        <w:rPr>
          <w:rFonts w:cstheme="minorHAnsi"/>
          <w:b/>
          <w:bCs/>
          <w:color w:val="0070C0"/>
          <w:lang w:val="en-GB"/>
        </w:rPr>
        <w:t xml:space="preserve">Annexe I de la </w:t>
      </w:r>
      <w:r w:rsidR="00F84E08" w:rsidRPr="00F84E08">
        <w:rPr>
          <w:rFonts w:cstheme="minorHAnsi"/>
          <w:b/>
          <w:bCs/>
          <w:color w:val="0070C0"/>
          <w:lang w:val="en-GB"/>
        </w:rPr>
        <w:t>CMS</w:t>
      </w:r>
      <w:r w:rsidR="00F84E08" w:rsidRPr="00F84E08">
        <w:rPr>
          <w:rStyle w:val="FootnoteReference"/>
          <w:rFonts w:cstheme="minorHAnsi"/>
          <w:b/>
          <w:bCs/>
          <w:color w:val="0070C0"/>
          <w:lang w:val="en-GB"/>
        </w:rPr>
        <w:footnoteReference w:id="23"/>
      </w:r>
      <w:r w:rsidRPr="00F84E08">
        <w:rPr>
          <w:rFonts w:cstheme="minorHAnsi"/>
          <w:b/>
          <w:bCs/>
          <w:color w:val="0070C0"/>
          <w:lang w:val="en-GB"/>
        </w:rPr>
        <w:t xml:space="preserve"> - </w:t>
      </w:r>
      <w:proofErr w:type="spellStart"/>
      <w:r w:rsidRPr="00F84E08">
        <w:rPr>
          <w:rFonts w:cstheme="minorHAnsi"/>
          <w:b/>
          <w:bCs/>
          <w:color w:val="0070C0"/>
          <w:lang w:val="en-GB"/>
        </w:rPr>
        <w:t>Espèces</w:t>
      </w:r>
      <w:proofErr w:type="spellEnd"/>
      <w:r w:rsidR="00F84E08" w:rsidRPr="00F84E08">
        <w:rPr>
          <w:rFonts w:cstheme="minorHAnsi"/>
          <w:b/>
          <w:bCs/>
          <w:color w:val="0070C0"/>
          <w:lang w:val="en-GB"/>
        </w:rPr>
        <w:t xml:space="preserve"> </w:t>
      </w:r>
      <w:proofErr w:type="spellStart"/>
      <w:r w:rsidRPr="00F84E08">
        <w:rPr>
          <w:rFonts w:cstheme="minorHAnsi"/>
          <w:b/>
          <w:bCs/>
          <w:color w:val="0070C0"/>
          <w:lang w:val="en-GB"/>
        </w:rPr>
        <w:t>migratrices</w:t>
      </w:r>
      <w:proofErr w:type="spellEnd"/>
      <w:r w:rsidR="00F84E08" w:rsidRPr="00F84E08">
        <w:rPr>
          <w:rFonts w:cstheme="minorHAnsi"/>
          <w:b/>
          <w:bCs/>
          <w:color w:val="0070C0"/>
          <w:lang w:val="en-GB"/>
        </w:rPr>
        <w:t xml:space="preserve"> </w:t>
      </w:r>
      <w:proofErr w:type="spellStart"/>
      <w:r w:rsidRPr="00F84E08">
        <w:rPr>
          <w:rFonts w:cstheme="minorHAnsi"/>
          <w:b/>
          <w:bCs/>
          <w:color w:val="0070C0"/>
          <w:lang w:val="en-GB"/>
        </w:rPr>
        <w:t>en</w:t>
      </w:r>
      <w:proofErr w:type="spellEnd"/>
      <w:r w:rsidRPr="00F84E08">
        <w:rPr>
          <w:rFonts w:cstheme="minorHAnsi"/>
          <w:b/>
          <w:bCs/>
          <w:color w:val="0070C0"/>
          <w:lang w:val="en-GB"/>
        </w:rPr>
        <w:t xml:space="preserve"> danger (Annexe I de la CMS) </w:t>
      </w:r>
      <w:proofErr w:type="spellStart"/>
      <w:r w:rsidRPr="00F84E08">
        <w:rPr>
          <w:rFonts w:cstheme="minorHAnsi"/>
          <w:b/>
          <w:bCs/>
          <w:color w:val="0070C0"/>
          <w:lang w:val="en-GB"/>
        </w:rPr>
        <w:t>ou</w:t>
      </w:r>
      <w:proofErr w:type="spellEnd"/>
      <w:r w:rsidRPr="00F84E08">
        <w:rPr>
          <w:rFonts w:cstheme="minorHAnsi"/>
          <w:b/>
          <w:bCs/>
          <w:color w:val="0070C0"/>
          <w:lang w:val="en-GB"/>
        </w:rPr>
        <w:t xml:space="preserve"> Annexe II </w:t>
      </w:r>
      <w:r w:rsidR="00426774" w:rsidRPr="00F84E08">
        <w:rPr>
          <w:rFonts w:cstheme="minorHAnsi"/>
          <w:b/>
          <w:bCs/>
          <w:color w:val="0070C0"/>
          <w:lang w:val="en-GB"/>
        </w:rPr>
        <w:t>–</w:t>
      </w:r>
      <w:r w:rsidRPr="00F84E08">
        <w:rPr>
          <w:rFonts w:cstheme="minorHAnsi"/>
          <w:b/>
          <w:bCs/>
          <w:color w:val="0070C0"/>
          <w:lang w:val="en-GB"/>
        </w:rPr>
        <w:t xml:space="preserve"> </w:t>
      </w:r>
      <w:proofErr w:type="spellStart"/>
      <w:r w:rsidRPr="00F84E08">
        <w:rPr>
          <w:rFonts w:cstheme="minorHAnsi"/>
          <w:b/>
          <w:bCs/>
          <w:color w:val="0070C0"/>
          <w:lang w:val="en-GB"/>
        </w:rPr>
        <w:t>Espèces</w:t>
      </w:r>
      <w:proofErr w:type="spellEnd"/>
      <w:r w:rsidR="00426774" w:rsidRPr="00F84E08">
        <w:rPr>
          <w:rFonts w:cstheme="minorHAnsi"/>
          <w:b/>
          <w:bCs/>
          <w:color w:val="0070C0"/>
          <w:lang w:val="en-GB"/>
        </w:rPr>
        <w:t xml:space="preserve"> </w:t>
      </w:r>
      <w:proofErr w:type="spellStart"/>
      <w:r w:rsidRPr="00F84E08">
        <w:rPr>
          <w:rFonts w:cstheme="minorHAnsi"/>
          <w:b/>
          <w:bCs/>
          <w:color w:val="0070C0"/>
          <w:lang w:val="en-GB"/>
        </w:rPr>
        <w:t>migratrices</w:t>
      </w:r>
      <w:proofErr w:type="spellEnd"/>
      <w:r w:rsidR="00426774" w:rsidRPr="00F84E08">
        <w:rPr>
          <w:rFonts w:cstheme="minorHAnsi"/>
          <w:b/>
          <w:bCs/>
          <w:color w:val="0070C0"/>
          <w:lang w:val="en-GB"/>
        </w:rPr>
        <w:t xml:space="preserve"> </w:t>
      </w:r>
      <w:proofErr w:type="spellStart"/>
      <w:r w:rsidRPr="00F84E08">
        <w:rPr>
          <w:rFonts w:cstheme="minorHAnsi"/>
          <w:b/>
          <w:bCs/>
          <w:color w:val="0070C0"/>
          <w:lang w:val="en-GB"/>
        </w:rPr>
        <w:t>conservées</w:t>
      </w:r>
      <w:proofErr w:type="spellEnd"/>
      <w:r w:rsidRPr="00F84E08">
        <w:rPr>
          <w:rFonts w:cstheme="minorHAnsi"/>
          <w:b/>
          <w:bCs/>
          <w:color w:val="0070C0"/>
          <w:lang w:val="en-GB"/>
        </w:rPr>
        <w:t xml:space="preserve"> </w:t>
      </w:r>
      <w:r w:rsidR="00F84E08" w:rsidRPr="00F84E08">
        <w:rPr>
          <w:rFonts w:cstheme="minorHAnsi"/>
          <w:b/>
          <w:bCs/>
          <w:color w:val="0070C0"/>
          <w:lang w:val="en-GB"/>
        </w:rPr>
        <w:t>dans le cadre</w:t>
      </w:r>
      <w:r w:rsidR="00426774" w:rsidRPr="00F84E08">
        <w:rPr>
          <w:rFonts w:cstheme="minorHAnsi"/>
          <w:b/>
          <w:bCs/>
          <w:color w:val="0070C0"/>
          <w:lang w:val="en-GB"/>
        </w:rPr>
        <w:t xml:space="preserve"> </w:t>
      </w:r>
      <w:proofErr w:type="spellStart"/>
      <w:r w:rsidR="00F84E08" w:rsidRPr="00F84E08">
        <w:rPr>
          <w:rFonts w:cstheme="minorHAnsi"/>
          <w:b/>
          <w:bCs/>
          <w:color w:val="0070C0"/>
          <w:lang w:val="en-GB"/>
        </w:rPr>
        <w:t>d’accords</w:t>
      </w:r>
      <w:proofErr w:type="spellEnd"/>
      <w:r w:rsidR="00F84E08" w:rsidRPr="00F84E08">
        <w:rPr>
          <w:rFonts w:cstheme="minorHAnsi"/>
          <w:b/>
          <w:bCs/>
          <w:color w:val="0070C0"/>
          <w:lang w:val="en-GB"/>
        </w:rPr>
        <w:t>:</w:t>
      </w:r>
      <w:r w:rsidRPr="00F84E08">
        <w:rPr>
          <w:rFonts w:cstheme="minorHAnsi"/>
          <w:color w:val="0070C0"/>
          <w:lang w:val="en-GB"/>
        </w:rPr>
        <w:t xml:space="preserve"> Les </w:t>
      </w:r>
      <w:r w:rsidR="00F84E08" w:rsidRPr="00F84E08">
        <w:rPr>
          <w:rFonts w:cstheme="minorHAnsi"/>
          <w:color w:val="0070C0"/>
          <w:lang w:val="en-GB"/>
        </w:rPr>
        <w:t>annexes</w:t>
      </w:r>
      <w:r w:rsidRPr="00F84E08">
        <w:rPr>
          <w:rFonts w:cstheme="minorHAnsi"/>
          <w:color w:val="0070C0"/>
          <w:lang w:val="en-GB"/>
        </w:rPr>
        <w:t xml:space="preserve"> de la CMS </w:t>
      </w:r>
      <w:proofErr w:type="spellStart"/>
      <w:r w:rsidRPr="00F84E08">
        <w:rPr>
          <w:rFonts w:cstheme="minorHAnsi"/>
          <w:color w:val="0070C0"/>
          <w:lang w:val="en-GB"/>
        </w:rPr>
        <w:t>dressent</w:t>
      </w:r>
      <w:proofErr w:type="spellEnd"/>
      <w:r w:rsidRPr="00F84E08">
        <w:rPr>
          <w:rFonts w:cstheme="minorHAnsi"/>
          <w:color w:val="0070C0"/>
          <w:lang w:val="en-GB"/>
        </w:rPr>
        <w:t xml:space="preserve"> la </w:t>
      </w:r>
      <w:proofErr w:type="spellStart"/>
      <w:r w:rsidRPr="00F84E08">
        <w:rPr>
          <w:rFonts w:cstheme="minorHAnsi"/>
          <w:color w:val="0070C0"/>
          <w:lang w:val="en-GB"/>
        </w:rPr>
        <w:t>liste</w:t>
      </w:r>
      <w:proofErr w:type="spellEnd"/>
      <w:r w:rsidRPr="00F84E08">
        <w:rPr>
          <w:rFonts w:cstheme="minorHAnsi"/>
          <w:color w:val="0070C0"/>
          <w:lang w:val="en-GB"/>
        </w:rPr>
        <w:t xml:space="preserve"> des </w:t>
      </w:r>
      <w:proofErr w:type="spellStart"/>
      <w:r w:rsidRPr="00F84E08">
        <w:rPr>
          <w:rFonts w:cstheme="minorHAnsi"/>
          <w:color w:val="0070C0"/>
          <w:lang w:val="en-GB"/>
        </w:rPr>
        <w:t>espèces</w:t>
      </w:r>
      <w:proofErr w:type="spellEnd"/>
      <w:r w:rsidR="00426774" w:rsidRPr="00F84E08">
        <w:rPr>
          <w:rFonts w:cstheme="minorHAnsi"/>
          <w:color w:val="0070C0"/>
          <w:lang w:val="en-GB"/>
        </w:rPr>
        <w:t xml:space="preserve"> </w:t>
      </w:r>
      <w:proofErr w:type="spellStart"/>
      <w:r w:rsidRPr="00F84E08">
        <w:rPr>
          <w:rFonts w:cstheme="minorHAnsi"/>
          <w:color w:val="0070C0"/>
          <w:lang w:val="en-GB"/>
        </w:rPr>
        <w:t>migratrices</w:t>
      </w:r>
      <w:proofErr w:type="spellEnd"/>
      <w:r w:rsidR="00426774" w:rsidRPr="00F84E08">
        <w:rPr>
          <w:rFonts w:cstheme="minorHAnsi"/>
          <w:color w:val="0070C0"/>
          <w:lang w:val="en-GB"/>
        </w:rPr>
        <w:t xml:space="preserve"> </w:t>
      </w:r>
      <w:proofErr w:type="spellStart"/>
      <w:r w:rsidRPr="00F84E08">
        <w:rPr>
          <w:rFonts w:cstheme="minorHAnsi"/>
          <w:color w:val="0070C0"/>
          <w:lang w:val="en-GB"/>
        </w:rPr>
        <w:t>menacées</w:t>
      </w:r>
      <w:proofErr w:type="spellEnd"/>
      <w:r w:rsidRPr="00F84E08">
        <w:rPr>
          <w:rFonts w:cstheme="minorHAnsi"/>
          <w:color w:val="0070C0"/>
          <w:lang w:val="en-GB"/>
        </w:rPr>
        <w:t xml:space="preserve">. Par </w:t>
      </w:r>
      <w:proofErr w:type="spellStart"/>
      <w:r w:rsidRPr="00F84E08">
        <w:rPr>
          <w:rFonts w:cstheme="minorHAnsi"/>
          <w:color w:val="0070C0"/>
          <w:lang w:val="en-GB"/>
        </w:rPr>
        <w:t>conséquent</w:t>
      </w:r>
      <w:proofErr w:type="spellEnd"/>
      <w:r w:rsidRPr="00F84E08">
        <w:rPr>
          <w:rFonts w:cstheme="minorHAnsi"/>
          <w:color w:val="0070C0"/>
          <w:lang w:val="en-GB"/>
        </w:rPr>
        <w:t xml:space="preserve">, </w:t>
      </w:r>
      <w:proofErr w:type="spellStart"/>
      <w:r w:rsidRPr="00F84E08">
        <w:rPr>
          <w:rFonts w:cstheme="minorHAnsi"/>
          <w:color w:val="0070C0"/>
          <w:lang w:val="en-GB"/>
        </w:rPr>
        <w:t>toutes</w:t>
      </w:r>
      <w:proofErr w:type="spellEnd"/>
      <w:r w:rsidRPr="00F84E08">
        <w:rPr>
          <w:rFonts w:cstheme="minorHAnsi"/>
          <w:color w:val="0070C0"/>
          <w:lang w:val="en-GB"/>
        </w:rPr>
        <w:t xml:space="preserve"> les </w:t>
      </w:r>
      <w:proofErr w:type="spellStart"/>
      <w:r w:rsidRPr="00F84E08">
        <w:rPr>
          <w:rFonts w:cstheme="minorHAnsi"/>
          <w:color w:val="0070C0"/>
          <w:lang w:val="en-GB"/>
        </w:rPr>
        <w:t>espèces</w:t>
      </w:r>
      <w:proofErr w:type="spellEnd"/>
      <w:r w:rsidR="00F84E08" w:rsidRPr="00F84E08">
        <w:rPr>
          <w:rFonts w:cstheme="minorHAnsi"/>
          <w:color w:val="0070C0"/>
          <w:lang w:val="en-GB"/>
        </w:rPr>
        <w:t xml:space="preserve"> </w:t>
      </w:r>
      <w:proofErr w:type="spellStart"/>
      <w:r w:rsidRPr="00F84E08">
        <w:rPr>
          <w:rFonts w:cstheme="minorHAnsi"/>
          <w:color w:val="0070C0"/>
          <w:lang w:val="en-GB"/>
        </w:rPr>
        <w:t>inscrites</w:t>
      </w:r>
      <w:proofErr w:type="spellEnd"/>
      <w:r w:rsidRPr="00F84E08">
        <w:rPr>
          <w:rFonts w:cstheme="minorHAnsi"/>
          <w:color w:val="0070C0"/>
          <w:lang w:val="en-GB"/>
        </w:rPr>
        <w:t xml:space="preserve"> à </w:t>
      </w:r>
      <w:proofErr w:type="spellStart"/>
      <w:r w:rsidRPr="00F84E08">
        <w:rPr>
          <w:rFonts w:cstheme="minorHAnsi"/>
          <w:color w:val="0070C0"/>
          <w:lang w:val="en-GB"/>
        </w:rPr>
        <w:t>ces</w:t>
      </w:r>
      <w:proofErr w:type="spellEnd"/>
      <w:r w:rsidRPr="00F84E08">
        <w:rPr>
          <w:rFonts w:cstheme="minorHAnsi"/>
          <w:color w:val="0070C0"/>
          <w:lang w:val="en-GB"/>
        </w:rPr>
        <w:t xml:space="preserve"> deux a</w:t>
      </w:r>
      <w:r w:rsidR="00F84E08" w:rsidRPr="00F84E08">
        <w:rPr>
          <w:rFonts w:cstheme="minorHAnsi"/>
          <w:color w:val="0070C0"/>
          <w:lang w:val="en-GB"/>
        </w:rPr>
        <w:t>nnex</w:t>
      </w:r>
      <w:r w:rsidRPr="00F84E08">
        <w:rPr>
          <w:rFonts w:cstheme="minorHAnsi"/>
          <w:color w:val="0070C0"/>
          <w:lang w:val="en-GB"/>
        </w:rPr>
        <w:t xml:space="preserve">es de la CMS </w:t>
      </w:r>
      <w:proofErr w:type="spellStart"/>
      <w:r w:rsidRPr="00F84E08">
        <w:rPr>
          <w:rFonts w:cstheme="minorHAnsi"/>
          <w:color w:val="0070C0"/>
          <w:lang w:val="en-GB"/>
        </w:rPr>
        <w:t>sont</w:t>
      </w:r>
      <w:proofErr w:type="spellEnd"/>
      <w:r w:rsidR="00426774" w:rsidRPr="00F84E08">
        <w:rPr>
          <w:rFonts w:cstheme="minorHAnsi"/>
          <w:color w:val="0070C0"/>
          <w:lang w:val="en-GB"/>
        </w:rPr>
        <w:t xml:space="preserve"> </w:t>
      </w:r>
      <w:proofErr w:type="spellStart"/>
      <w:r w:rsidRPr="00F84E08">
        <w:rPr>
          <w:rFonts w:cstheme="minorHAnsi"/>
          <w:color w:val="0070C0"/>
          <w:lang w:val="en-GB"/>
        </w:rPr>
        <w:t>proposées</w:t>
      </w:r>
      <w:proofErr w:type="spellEnd"/>
      <w:r w:rsidRPr="00F84E08">
        <w:rPr>
          <w:rFonts w:cstheme="minorHAnsi"/>
          <w:color w:val="0070C0"/>
          <w:lang w:val="en-GB"/>
        </w:rPr>
        <w:t xml:space="preserve"> pour </w:t>
      </w:r>
      <w:proofErr w:type="spellStart"/>
      <w:r w:rsidRPr="00F84E08">
        <w:rPr>
          <w:rFonts w:cstheme="minorHAnsi"/>
          <w:color w:val="0070C0"/>
          <w:lang w:val="en-GB"/>
        </w:rPr>
        <w:t>l'</w:t>
      </w:r>
      <w:r w:rsidR="00F84E08" w:rsidRPr="00F84E08">
        <w:rPr>
          <w:rFonts w:cstheme="minorHAnsi"/>
          <w:color w:val="0070C0"/>
          <w:lang w:val="en-GB"/>
        </w:rPr>
        <w:t>A</w:t>
      </w:r>
      <w:r w:rsidRPr="00F84E08">
        <w:rPr>
          <w:rFonts w:cstheme="minorHAnsi"/>
          <w:color w:val="0070C0"/>
          <w:lang w:val="en-GB"/>
        </w:rPr>
        <w:t>nnexe</w:t>
      </w:r>
      <w:proofErr w:type="spellEnd"/>
      <w:r w:rsidRPr="00F84E08">
        <w:rPr>
          <w:rFonts w:cstheme="minorHAnsi"/>
          <w:color w:val="0070C0"/>
          <w:lang w:val="en-GB"/>
        </w:rPr>
        <w:t xml:space="preserve"> IV du </w:t>
      </w:r>
      <w:proofErr w:type="spellStart"/>
      <w:r w:rsidR="00F84E08" w:rsidRPr="00F84E08">
        <w:rPr>
          <w:rFonts w:cstheme="minorHAnsi"/>
          <w:color w:val="0070C0"/>
          <w:lang w:val="en-GB"/>
        </w:rPr>
        <w:t>P</w:t>
      </w:r>
      <w:r w:rsidRPr="00F84E08">
        <w:rPr>
          <w:rFonts w:cstheme="minorHAnsi"/>
          <w:color w:val="0070C0"/>
          <w:lang w:val="en-GB"/>
        </w:rPr>
        <w:t>rotocole</w:t>
      </w:r>
      <w:proofErr w:type="spellEnd"/>
      <w:r w:rsidRPr="00F84E08">
        <w:rPr>
          <w:rFonts w:cstheme="minorHAnsi"/>
          <w:color w:val="0070C0"/>
          <w:lang w:val="en-GB"/>
        </w:rPr>
        <w:t xml:space="preserve"> de la </w:t>
      </w:r>
      <w:r w:rsidR="00F84E08" w:rsidRPr="00F84E08">
        <w:rPr>
          <w:rFonts w:cstheme="minorHAnsi"/>
          <w:color w:val="0070C0"/>
          <w:lang w:val="en-GB"/>
        </w:rPr>
        <w:t>C</w:t>
      </w:r>
      <w:r w:rsidRPr="00F84E08">
        <w:rPr>
          <w:rFonts w:cstheme="minorHAnsi"/>
          <w:color w:val="0070C0"/>
          <w:lang w:val="en-GB"/>
        </w:rPr>
        <w:t>onvention de Nairobi.</w:t>
      </w:r>
    </w:p>
    <w:p w14:paraId="031B6BD2" w14:textId="77777777" w:rsidR="002B2420" w:rsidRPr="00F72AF9" w:rsidRDefault="002B2420" w:rsidP="00216251">
      <w:pPr>
        <w:pStyle w:val="ListParagraph"/>
        <w:spacing w:after="120"/>
        <w:jc w:val="both"/>
        <w:rPr>
          <w:rFonts w:cstheme="minorHAnsi"/>
          <w:color w:val="0070C0"/>
          <w:lang w:val="en-GB"/>
        </w:rPr>
      </w:pPr>
    </w:p>
    <w:p w14:paraId="4E041421" w14:textId="7BFBEF6F" w:rsidR="00213CA3" w:rsidRPr="00F72AF9" w:rsidRDefault="00CB5857" w:rsidP="005B3E60">
      <w:pPr>
        <w:pStyle w:val="ListParagraph"/>
        <w:numPr>
          <w:ilvl w:val="0"/>
          <w:numId w:val="34"/>
        </w:numPr>
        <w:spacing w:after="120" w:line="240" w:lineRule="auto"/>
        <w:jc w:val="both"/>
        <w:rPr>
          <w:rFonts w:cstheme="minorHAnsi"/>
          <w:color w:val="0070C0"/>
          <w:lang w:val="en-GB"/>
        </w:rPr>
      </w:pPr>
      <w:proofErr w:type="spellStart"/>
      <w:r>
        <w:rPr>
          <w:rFonts w:cstheme="minorHAnsi"/>
          <w:b/>
          <w:bCs/>
          <w:color w:val="0070C0"/>
          <w:lang w:val="en-GB"/>
        </w:rPr>
        <w:t>Mémorundums</w:t>
      </w:r>
      <w:proofErr w:type="spellEnd"/>
      <w:r>
        <w:rPr>
          <w:rFonts w:cstheme="minorHAnsi"/>
          <w:b/>
          <w:bCs/>
          <w:color w:val="0070C0"/>
          <w:lang w:val="en-GB"/>
        </w:rPr>
        <w:t xml:space="preserve"> </w:t>
      </w:r>
      <w:proofErr w:type="spellStart"/>
      <w:r>
        <w:rPr>
          <w:rFonts w:cstheme="minorHAnsi"/>
          <w:b/>
          <w:bCs/>
          <w:color w:val="0070C0"/>
          <w:lang w:val="en-GB"/>
        </w:rPr>
        <w:t>d’Entente</w:t>
      </w:r>
      <w:proofErr w:type="spellEnd"/>
      <w:r>
        <w:rPr>
          <w:rFonts w:cstheme="minorHAnsi"/>
          <w:b/>
          <w:bCs/>
          <w:color w:val="0070C0"/>
          <w:lang w:val="en-GB"/>
        </w:rPr>
        <w:t xml:space="preserve"> (</w:t>
      </w:r>
      <w:proofErr w:type="spellStart"/>
      <w:r>
        <w:rPr>
          <w:rFonts w:cstheme="minorHAnsi"/>
          <w:b/>
          <w:bCs/>
          <w:color w:val="0070C0"/>
          <w:lang w:val="en-GB"/>
        </w:rPr>
        <w:t>MdE</w:t>
      </w:r>
      <w:proofErr w:type="spellEnd"/>
      <w:r>
        <w:rPr>
          <w:rFonts w:cstheme="minorHAnsi"/>
          <w:b/>
          <w:bCs/>
          <w:color w:val="0070C0"/>
          <w:lang w:val="en-GB"/>
        </w:rPr>
        <w:t xml:space="preserve">) </w:t>
      </w:r>
      <w:proofErr w:type="spellStart"/>
      <w:r>
        <w:rPr>
          <w:rFonts w:cstheme="minorHAnsi"/>
          <w:b/>
          <w:bCs/>
          <w:color w:val="0070C0"/>
          <w:lang w:val="en-GB"/>
        </w:rPr>
        <w:t>spécifiques</w:t>
      </w:r>
      <w:proofErr w:type="spellEnd"/>
      <w:r>
        <w:rPr>
          <w:rFonts w:cstheme="minorHAnsi"/>
          <w:b/>
          <w:bCs/>
          <w:color w:val="0070C0"/>
          <w:lang w:val="en-GB"/>
        </w:rPr>
        <w:t xml:space="preserve"> aux </w:t>
      </w:r>
      <w:proofErr w:type="spellStart"/>
      <w:r>
        <w:rPr>
          <w:rFonts w:cstheme="minorHAnsi"/>
          <w:b/>
          <w:bCs/>
          <w:color w:val="0070C0"/>
          <w:lang w:val="en-GB"/>
        </w:rPr>
        <w:t>taxons</w:t>
      </w:r>
      <w:proofErr w:type="spellEnd"/>
      <w:r>
        <w:rPr>
          <w:rFonts w:cstheme="minorHAnsi"/>
          <w:b/>
          <w:bCs/>
          <w:color w:val="0070C0"/>
          <w:lang w:val="en-GB"/>
        </w:rPr>
        <w:t xml:space="preserve"> de la </w:t>
      </w:r>
      <w:proofErr w:type="gramStart"/>
      <w:r>
        <w:rPr>
          <w:rFonts w:cstheme="minorHAnsi"/>
          <w:b/>
          <w:bCs/>
          <w:color w:val="0070C0"/>
          <w:lang w:val="en-GB"/>
        </w:rPr>
        <w:t>CMS :</w:t>
      </w:r>
      <w:proofErr w:type="gramEnd"/>
    </w:p>
    <w:p w14:paraId="0D8522B7" w14:textId="77777777" w:rsidR="00213CA3" w:rsidRPr="00F72AF9" w:rsidRDefault="00213CA3" w:rsidP="00216251">
      <w:pPr>
        <w:pStyle w:val="ListParagraph"/>
        <w:jc w:val="both"/>
        <w:rPr>
          <w:rFonts w:cstheme="minorHAnsi"/>
          <w:b/>
          <w:bCs/>
          <w:color w:val="0070C0"/>
          <w:lang w:val="en-GB"/>
        </w:rPr>
      </w:pPr>
    </w:p>
    <w:p w14:paraId="33EC3312" w14:textId="7CADAB67" w:rsidR="002B2420" w:rsidRPr="00EE568B" w:rsidRDefault="002B2420" w:rsidP="00761708">
      <w:pPr>
        <w:pStyle w:val="ListParagraph"/>
        <w:numPr>
          <w:ilvl w:val="1"/>
          <w:numId w:val="34"/>
        </w:numPr>
        <w:spacing w:after="120" w:line="240" w:lineRule="auto"/>
        <w:contextualSpacing w:val="0"/>
        <w:jc w:val="both"/>
        <w:rPr>
          <w:rFonts w:cstheme="minorHAnsi"/>
          <w:color w:val="0070C0"/>
          <w:lang w:val="en-GB"/>
        </w:rPr>
      </w:pPr>
      <w:proofErr w:type="spellStart"/>
      <w:r w:rsidRPr="00EE568B">
        <w:rPr>
          <w:rFonts w:cstheme="minorHAnsi"/>
          <w:b/>
          <w:bCs/>
          <w:color w:val="0070C0"/>
          <w:lang w:val="en-GB"/>
        </w:rPr>
        <w:t>MdE</w:t>
      </w:r>
      <w:proofErr w:type="spellEnd"/>
      <w:r w:rsidRPr="00EE568B">
        <w:rPr>
          <w:rFonts w:cstheme="minorHAnsi"/>
          <w:b/>
          <w:bCs/>
          <w:color w:val="0070C0"/>
          <w:lang w:val="en-GB"/>
        </w:rPr>
        <w:t xml:space="preserve"> de la CMS sur les </w:t>
      </w:r>
      <w:r w:rsidR="00CB5857" w:rsidRPr="00EE568B">
        <w:rPr>
          <w:rFonts w:cstheme="minorHAnsi"/>
          <w:b/>
          <w:bCs/>
          <w:color w:val="0070C0"/>
          <w:lang w:val="en-GB"/>
        </w:rPr>
        <w:t>R</w:t>
      </w:r>
      <w:r w:rsidRPr="00EE568B">
        <w:rPr>
          <w:rFonts w:cstheme="minorHAnsi"/>
          <w:b/>
          <w:bCs/>
          <w:color w:val="0070C0"/>
          <w:lang w:val="en-GB"/>
        </w:rPr>
        <w:t>equins, Annexe I</w:t>
      </w:r>
      <w:r w:rsidR="00CB5857" w:rsidRPr="00F72AF9">
        <w:rPr>
          <w:rStyle w:val="FootnoteReference"/>
          <w:rFonts w:cstheme="minorHAnsi"/>
          <w:b/>
          <w:bCs/>
          <w:color w:val="0070C0"/>
          <w:lang w:val="en-GB"/>
        </w:rPr>
        <w:footnoteReference w:id="24"/>
      </w:r>
      <w:r w:rsidRPr="00EE568B">
        <w:rPr>
          <w:rFonts w:cstheme="minorHAnsi"/>
          <w:b/>
          <w:bCs/>
          <w:color w:val="0070C0"/>
          <w:lang w:val="en-GB"/>
        </w:rPr>
        <w:t xml:space="preserve"> :</w:t>
      </w:r>
      <w:r w:rsidRPr="00EE568B">
        <w:rPr>
          <w:rFonts w:cstheme="minorHAnsi"/>
          <w:color w:val="0070C0"/>
          <w:lang w:val="en-GB"/>
        </w:rPr>
        <w:t xml:space="preserve"> En plus de </w:t>
      </w:r>
      <w:proofErr w:type="spellStart"/>
      <w:r w:rsidRPr="00EE568B">
        <w:rPr>
          <w:rFonts w:cstheme="minorHAnsi"/>
          <w:color w:val="0070C0"/>
          <w:lang w:val="en-GB"/>
        </w:rPr>
        <w:t>l'inscription</w:t>
      </w:r>
      <w:proofErr w:type="spellEnd"/>
      <w:r w:rsidRPr="00EE568B">
        <w:rPr>
          <w:rFonts w:cstheme="minorHAnsi"/>
          <w:color w:val="0070C0"/>
          <w:lang w:val="en-GB"/>
        </w:rPr>
        <w:t xml:space="preserve"> des </w:t>
      </w:r>
      <w:proofErr w:type="spellStart"/>
      <w:r w:rsidRPr="00EE568B">
        <w:rPr>
          <w:rFonts w:cstheme="minorHAnsi"/>
          <w:color w:val="0070C0"/>
          <w:lang w:val="en-GB"/>
        </w:rPr>
        <w:t>espèces</w:t>
      </w:r>
      <w:proofErr w:type="spellEnd"/>
      <w:r w:rsidRPr="00EE568B">
        <w:rPr>
          <w:rFonts w:cstheme="minorHAnsi"/>
          <w:color w:val="0070C0"/>
          <w:lang w:val="en-GB"/>
        </w:rPr>
        <w:t xml:space="preserve"> de requins et de </w:t>
      </w:r>
      <w:proofErr w:type="spellStart"/>
      <w:r w:rsidRPr="00EE568B">
        <w:rPr>
          <w:rFonts w:cstheme="minorHAnsi"/>
          <w:color w:val="0070C0"/>
          <w:lang w:val="en-GB"/>
        </w:rPr>
        <w:t>batoïdes</w:t>
      </w:r>
      <w:proofErr w:type="spellEnd"/>
      <w:r w:rsidRPr="00EE568B">
        <w:rPr>
          <w:rFonts w:cstheme="minorHAnsi"/>
          <w:color w:val="0070C0"/>
          <w:lang w:val="en-GB"/>
        </w:rPr>
        <w:t xml:space="preserve"> aux Annexes I </w:t>
      </w:r>
      <w:proofErr w:type="spellStart"/>
      <w:r w:rsidRPr="00EE568B">
        <w:rPr>
          <w:rFonts w:cstheme="minorHAnsi"/>
          <w:color w:val="0070C0"/>
          <w:lang w:val="en-GB"/>
        </w:rPr>
        <w:t>et</w:t>
      </w:r>
      <w:proofErr w:type="spellEnd"/>
      <w:r w:rsidRPr="00EE568B">
        <w:rPr>
          <w:rFonts w:cstheme="minorHAnsi"/>
          <w:color w:val="0070C0"/>
          <w:lang w:val="en-GB"/>
        </w:rPr>
        <w:t xml:space="preserve"> II de la CMS, un </w:t>
      </w:r>
      <w:proofErr w:type="spellStart"/>
      <w:r w:rsidRPr="00EE568B">
        <w:rPr>
          <w:rFonts w:cstheme="minorHAnsi"/>
          <w:color w:val="0070C0"/>
          <w:lang w:val="en-GB"/>
        </w:rPr>
        <w:t>MdE</w:t>
      </w:r>
      <w:proofErr w:type="spellEnd"/>
      <w:r w:rsidR="00C04A96" w:rsidRPr="00EE568B">
        <w:rPr>
          <w:rFonts w:cstheme="minorHAnsi"/>
          <w:color w:val="0070C0"/>
          <w:lang w:val="en-GB"/>
        </w:rPr>
        <w:t xml:space="preserve"> </w:t>
      </w:r>
      <w:proofErr w:type="spellStart"/>
      <w:r w:rsidRPr="00EE568B">
        <w:rPr>
          <w:rFonts w:cstheme="minorHAnsi"/>
          <w:color w:val="0070C0"/>
          <w:lang w:val="en-GB"/>
        </w:rPr>
        <w:t>spécifique</w:t>
      </w:r>
      <w:proofErr w:type="spellEnd"/>
      <w:r w:rsidRPr="00EE568B">
        <w:rPr>
          <w:rFonts w:cstheme="minorHAnsi"/>
          <w:color w:val="0070C0"/>
          <w:lang w:val="en-GB"/>
        </w:rPr>
        <w:t xml:space="preserve"> au </w:t>
      </w:r>
      <w:proofErr w:type="spellStart"/>
      <w:r w:rsidRPr="00EE568B">
        <w:rPr>
          <w:rFonts w:cstheme="minorHAnsi"/>
          <w:color w:val="0070C0"/>
          <w:lang w:val="en-GB"/>
        </w:rPr>
        <w:t>taxon</w:t>
      </w:r>
      <w:proofErr w:type="spellEnd"/>
      <w:r w:rsidRPr="00EE568B">
        <w:rPr>
          <w:rFonts w:cstheme="minorHAnsi"/>
          <w:color w:val="0070C0"/>
          <w:lang w:val="en-GB"/>
        </w:rPr>
        <w:t xml:space="preserve"> a </w:t>
      </w:r>
      <w:proofErr w:type="spellStart"/>
      <w:r w:rsidRPr="00EE568B">
        <w:rPr>
          <w:rFonts w:cstheme="minorHAnsi"/>
          <w:color w:val="0070C0"/>
          <w:lang w:val="en-GB"/>
        </w:rPr>
        <w:t>été</w:t>
      </w:r>
      <w:proofErr w:type="spellEnd"/>
      <w:r w:rsidR="00C04A96" w:rsidRPr="00EE568B">
        <w:rPr>
          <w:rFonts w:cstheme="minorHAnsi"/>
          <w:color w:val="0070C0"/>
          <w:lang w:val="en-GB"/>
        </w:rPr>
        <w:t xml:space="preserve"> </w:t>
      </w:r>
      <w:proofErr w:type="spellStart"/>
      <w:r w:rsidRPr="00EE568B">
        <w:rPr>
          <w:rFonts w:cstheme="minorHAnsi"/>
          <w:color w:val="0070C0"/>
          <w:lang w:val="en-GB"/>
        </w:rPr>
        <w:t>développé</w:t>
      </w:r>
      <w:proofErr w:type="spellEnd"/>
      <w:r w:rsidRPr="00EE568B">
        <w:rPr>
          <w:rFonts w:cstheme="minorHAnsi"/>
          <w:color w:val="0070C0"/>
          <w:lang w:val="en-GB"/>
        </w:rPr>
        <w:t xml:space="preserve"> pour les </w:t>
      </w:r>
      <w:proofErr w:type="spellStart"/>
      <w:r w:rsidRPr="00EE568B">
        <w:rPr>
          <w:rFonts w:cstheme="minorHAnsi"/>
          <w:color w:val="0070C0"/>
          <w:lang w:val="en-GB"/>
        </w:rPr>
        <w:t>espèces</w:t>
      </w:r>
      <w:proofErr w:type="spellEnd"/>
      <w:r w:rsidRPr="00EE568B">
        <w:rPr>
          <w:rFonts w:cstheme="minorHAnsi"/>
          <w:color w:val="0070C0"/>
          <w:lang w:val="en-GB"/>
        </w:rPr>
        <w:t xml:space="preserve"> de requins et de </w:t>
      </w:r>
      <w:proofErr w:type="spellStart"/>
      <w:r w:rsidRPr="00EE568B">
        <w:rPr>
          <w:rFonts w:cstheme="minorHAnsi"/>
          <w:color w:val="0070C0"/>
          <w:lang w:val="en-GB"/>
        </w:rPr>
        <w:t>batoïdes</w:t>
      </w:r>
      <w:proofErr w:type="spellEnd"/>
      <w:r w:rsidR="0088025C" w:rsidRPr="00EE568B">
        <w:rPr>
          <w:rFonts w:cstheme="minorHAnsi"/>
          <w:color w:val="0070C0"/>
          <w:lang w:val="en-GB"/>
        </w:rPr>
        <w:t xml:space="preserve"> </w:t>
      </w:r>
      <w:proofErr w:type="spellStart"/>
      <w:r w:rsidRPr="00EE568B">
        <w:rPr>
          <w:rFonts w:cstheme="minorHAnsi"/>
          <w:color w:val="0070C0"/>
          <w:lang w:val="en-GB"/>
        </w:rPr>
        <w:t>migrateurs</w:t>
      </w:r>
      <w:proofErr w:type="spellEnd"/>
      <w:r w:rsidRPr="00EE568B">
        <w:rPr>
          <w:rFonts w:cstheme="minorHAnsi"/>
          <w:color w:val="0070C0"/>
          <w:lang w:val="en-GB"/>
        </w:rPr>
        <w:t xml:space="preserve"> (</w:t>
      </w:r>
      <w:proofErr w:type="spellStart"/>
      <w:r w:rsidRPr="00EE568B">
        <w:rPr>
          <w:rFonts w:cstheme="minorHAnsi"/>
          <w:color w:val="0070C0"/>
          <w:lang w:val="en-GB"/>
        </w:rPr>
        <w:t>MdE</w:t>
      </w:r>
      <w:proofErr w:type="spellEnd"/>
      <w:r w:rsidRPr="00EE568B">
        <w:rPr>
          <w:rFonts w:cstheme="minorHAnsi"/>
          <w:color w:val="0070C0"/>
          <w:lang w:val="en-GB"/>
        </w:rPr>
        <w:t xml:space="preserve"> de la CMS sur les requins). Ce </w:t>
      </w:r>
      <w:proofErr w:type="spellStart"/>
      <w:r w:rsidRPr="00EE568B">
        <w:rPr>
          <w:rFonts w:cstheme="minorHAnsi"/>
          <w:color w:val="0070C0"/>
          <w:lang w:val="en-GB"/>
        </w:rPr>
        <w:t>MdE</w:t>
      </w:r>
      <w:proofErr w:type="spellEnd"/>
      <w:r w:rsidR="0088025C" w:rsidRPr="00EE568B">
        <w:rPr>
          <w:rFonts w:cstheme="minorHAnsi"/>
          <w:color w:val="0070C0"/>
          <w:lang w:val="en-GB"/>
        </w:rPr>
        <w:t xml:space="preserve"> </w:t>
      </w:r>
      <w:proofErr w:type="spellStart"/>
      <w:r w:rsidRPr="00EE568B">
        <w:rPr>
          <w:rFonts w:cstheme="minorHAnsi"/>
          <w:color w:val="0070C0"/>
          <w:lang w:val="en-GB"/>
        </w:rPr>
        <w:t>fournit</w:t>
      </w:r>
      <w:proofErr w:type="spellEnd"/>
      <w:r w:rsidRPr="00EE568B">
        <w:rPr>
          <w:rFonts w:cstheme="minorHAnsi"/>
          <w:color w:val="0070C0"/>
          <w:lang w:val="en-GB"/>
        </w:rPr>
        <w:t xml:space="preserve"> un instrument dans le cadre de la CMS pour </w:t>
      </w:r>
      <w:proofErr w:type="spellStart"/>
      <w:r w:rsidRPr="00EE568B">
        <w:rPr>
          <w:rFonts w:cstheme="minorHAnsi"/>
          <w:color w:val="0070C0"/>
          <w:lang w:val="en-GB"/>
        </w:rPr>
        <w:t>atteindre</w:t>
      </w:r>
      <w:proofErr w:type="spellEnd"/>
      <w:r w:rsidRPr="00EE568B">
        <w:rPr>
          <w:rFonts w:cstheme="minorHAnsi"/>
          <w:color w:val="0070C0"/>
          <w:lang w:val="en-GB"/>
        </w:rPr>
        <w:t xml:space="preserve"> un </w:t>
      </w:r>
      <w:proofErr w:type="spellStart"/>
      <w:r w:rsidRPr="00EE568B">
        <w:rPr>
          <w:rFonts w:cstheme="minorHAnsi"/>
          <w:color w:val="0070C0"/>
          <w:lang w:val="en-GB"/>
        </w:rPr>
        <w:t>état</w:t>
      </w:r>
      <w:proofErr w:type="spellEnd"/>
      <w:r w:rsidRPr="00EE568B">
        <w:rPr>
          <w:rFonts w:cstheme="minorHAnsi"/>
          <w:color w:val="0070C0"/>
          <w:lang w:val="en-GB"/>
        </w:rPr>
        <w:t xml:space="preserve"> de conservation </w:t>
      </w:r>
      <w:proofErr w:type="spellStart"/>
      <w:r w:rsidRPr="00EE568B">
        <w:rPr>
          <w:rFonts w:cstheme="minorHAnsi"/>
          <w:color w:val="0070C0"/>
          <w:lang w:val="en-GB"/>
        </w:rPr>
        <w:t>favorable</w:t>
      </w:r>
      <w:proofErr w:type="spellEnd"/>
      <w:r w:rsidRPr="00EE568B">
        <w:rPr>
          <w:rFonts w:cstheme="minorHAnsi"/>
          <w:color w:val="0070C0"/>
          <w:lang w:val="en-GB"/>
        </w:rPr>
        <w:t xml:space="preserve"> pour les requins et les </w:t>
      </w:r>
      <w:proofErr w:type="spellStart"/>
      <w:r w:rsidRPr="00EE568B">
        <w:rPr>
          <w:rFonts w:cstheme="minorHAnsi"/>
          <w:color w:val="0070C0"/>
          <w:lang w:val="en-GB"/>
        </w:rPr>
        <w:t>batoïdes</w:t>
      </w:r>
      <w:proofErr w:type="spellEnd"/>
      <w:r w:rsidR="00CB5857" w:rsidRPr="00EE568B">
        <w:rPr>
          <w:rFonts w:cstheme="minorHAnsi"/>
          <w:color w:val="0070C0"/>
          <w:lang w:val="en-GB"/>
        </w:rPr>
        <w:t xml:space="preserve"> </w:t>
      </w:r>
      <w:proofErr w:type="spellStart"/>
      <w:r w:rsidR="00CB5857" w:rsidRPr="00EE568B">
        <w:rPr>
          <w:rFonts w:cstheme="minorHAnsi"/>
          <w:color w:val="0070C0"/>
          <w:lang w:val="en-GB"/>
        </w:rPr>
        <w:t>migrateurs</w:t>
      </w:r>
      <w:proofErr w:type="spellEnd"/>
      <w:r w:rsidRPr="00EE568B">
        <w:rPr>
          <w:rFonts w:cstheme="minorHAnsi"/>
          <w:color w:val="0070C0"/>
          <w:lang w:val="en-GB"/>
        </w:rPr>
        <w:t xml:space="preserve">. Le </w:t>
      </w:r>
      <w:proofErr w:type="spellStart"/>
      <w:r w:rsidRPr="00EE568B">
        <w:rPr>
          <w:rFonts w:cstheme="minorHAnsi"/>
          <w:color w:val="0070C0"/>
          <w:lang w:val="en-GB"/>
        </w:rPr>
        <w:t>MdE</w:t>
      </w:r>
      <w:proofErr w:type="spellEnd"/>
      <w:r w:rsidRPr="00EE568B">
        <w:rPr>
          <w:rFonts w:cstheme="minorHAnsi"/>
          <w:color w:val="0070C0"/>
          <w:lang w:val="en-GB"/>
        </w:rPr>
        <w:t xml:space="preserve"> sur les </w:t>
      </w:r>
      <w:r w:rsidR="00EE568B" w:rsidRPr="00EE568B">
        <w:rPr>
          <w:rFonts w:cstheme="minorHAnsi"/>
          <w:color w:val="0070C0"/>
          <w:lang w:val="en-GB"/>
        </w:rPr>
        <w:t>r</w:t>
      </w:r>
      <w:r w:rsidRPr="00EE568B">
        <w:rPr>
          <w:rFonts w:cstheme="minorHAnsi"/>
          <w:color w:val="0070C0"/>
          <w:lang w:val="en-GB"/>
        </w:rPr>
        <w:t xml:space="preserve">equins de la CMS </w:t>
      </w:r>
      <w:proofErr w:type="spellStart"/>
      <w:r w:rsidRPr="00EE568B">
        <w:rPr>
          <w:rFonts w:cstheme="minorHAnsi"/>
          <w:color w:val="0070C0"/>
          <w:lang w:val="en-GB"/>
        </w:rPr>
        <w:t>n'est</w:t>
      </w:r>
      <w:proofErr w:type="spellEnd"/>
      <w:r w:rsidRPr="00EE568B">
        <w:rPr>
          <w:rFonts w:cstheme="minorHAnsi"/>
          <w:color w:val="0070C0"/>
          <w:lang w:val="en-GB"/>
        </w:rPr>
        <w:t xml:space="preserve"> pas </w:t>
      </w:r>
      <w:proofErr w:type="spellStart"/>
      <w:r w:rsidRPr="00EE568B">
        <w:rPr>
          <w:rFonts w:cstheme="minorHAnsi"/>
          <w:color w:val="0070C0"/>
          <w:lang w:val="en-GB"/>
        </w:rPr>
        <w:t>contraignant</w:t>
      </w:r>
      <w:proofErr w:type="spellEnd"/>
      <w:r w:rsidRPr="00EE568B">
        <w:rPr>
          <w:rFonts w:cstheme="minorHAnsi"/>
          <w:color w:val="0070C0"/>
          <w:lang w:val="en-GB"/>
        </w:rPr>
        <w:t xml:space="preserve">, </w:t>
      </w:r>
      <w:proofErr w:type="spellStart"/>
      <w:r w:rsidRPr="00EE568B">
        <w:rPr>
          <w:rFonts w:cstheme="minorHAnsi"/>
          <w:color w:val="0070C0"/>
          <w:lang w:val="en-GB"/>
        </w:rPr>
        <w:t>mais</w:t>
      </w:r>
      <w:proofErr w:type="spellEnd"/>
      <w:r w:rsidRPr="00EE568B">
        <w:rPr>
          <w:rFonts w:cstheme="minorHAnsi"/>
          <w:color w:val="0070C0"/>
          <w:lang w:val="en-GB"/>
        </w:rPr>
        <w:t xml:space="preserve"> il encourage les </w:t>
      </w:r>
      <w:proofErr w:type="spellStart"/>
      <w:r w:rsidRPr="00EE568B">
        <w:rPr>
          <w:rFonts w:cstheme="minorHAnsi"/>
          <w:color w:val="0070C0"/>
          <w:lang w:val="en-GB"/>
        </w:rPr>
        <w:t>signataires</w:t>
      </w:r>
      <w:proofErr w:type="spellEnd"/>
      <w:r w:rsidRPr="00EE568B">
        <w:rPr>
          <w:rFonts w:cstheme="minorHAnsi"/>
          <w:color w:val="0070C0"/>
          <w:lang w:val="en-GB"/>
        </w:rPr>
        <w:t xml:space="preserve"> à "</w:t>
      </w:r>
      <w:proofErr w:type="spellStart"/>
      <w:r w:rsidRPr="00EE568B">
        <w:rPr>
          <w:rFonts w:cstheme="minorHAnsi"/>
          <w:color w:val="0070C0"/>
          <w:lang w:val="en-GB"/>
        </w:rPr>
        <w:t>renforcer</w:t>
      </w:r>
      <w:proofErr w:type="spellEnd"/>
      <w:r w:rsidRPr="00EE568B">
        <w:rPr>
          <w:rFonts w:cstheme="minorHAnsi"/>
          <w:color w:val="0070C0"/>
          <w:lang w:val="en-GB"/>
        </w:rPr>
        <w:t xml:space="preserve"> et </w:t>
      </w:r>
      <w:proofErr w:type="spellStart"/>
      <w:r w:rsidRPr="00EE568B">
        <w:rPr>
          <w:rFonts w:cstheme="minorHAnsi"/>
          <w:color w:val="0070C0"/>
          <w:lang w:val="en-GB"/>
        </w:rPr>
        <w:t>améliorer</w:t>
      </w:r>
      <w:proofErr w:type="spellEnd"/>
      <w:r w:rsidR="00CB5857" w:rsidRPr="00EE568B">
        <w:rPr>
          <w:rFonts w:cstheme="minorHAnsi"/>
          <w:color w:val="0070C0"/>
          <w:lang w:val="en-GB"/>
        </w:rPr>
        <w:t xml:space="preserve"> </w:t>
      </w:r>
      <w:proofErr w:type="spellStart"/>
      <w:r w:rsidRPr="00EE568B">
        <w:rPr>
          <w:rFonts w:cstheme="minorHAnsi"/>
          <w:color w:val="0070C0"/>
          <w:lang w:val="en-GB"/>
        </w:rPr>
        <w:t>leur</w:t>
      </w:r>
      <w:proofErr w:type="spellEnd"/>
      <w:r w:rsidR="0088025C" w:rsidRPr="00EE568B">
        <w:rPr>
          <w:rFonts w:cstheme="minorHAnsi"/>
          <w:color w:val="0070C0"/>
          <w:lang w:val="en-GB"/>
        </w:rPr>
        <w:t xml:space="preserve"> </w:t>
      </w:r>
      <w:proofErr w:type="spellStart"/>
      <w:r w:rsidR="0088025C" w:rsidRPr="00EE568B">
        <w:rPr>
          <w:rFonts w:cstheme="minorHAnsi"/>
          <w:color w:val="0070C0"/>
          <w:lang w:val="en-GB"/>
        </w:rPr>
        <w:t>r</w:t>
      </w:r>
      <w:r w:rsidR="00CB5857" w:rsidRPr="00EE568B">
        <w:rPr>
          <w:rFonts w:cstheme="minorHAnsi"/>
          <w:color w:val="0070C0"/>
          <w:lang w:val="en-GB"/>
        </w:rPr>
        <w:t>ô</w:t>
      </w:r>
      <w:r w:rsidR="0088025C" w:rsidRPr="00EE568B">
        <w:rPr>
          <w:rFonts w:cstheme="minorHAnsi"/>
          <w:color w:val="0070C0"/>
          <w:lang w:val="en-GB"/>
        </w:rPr>
        <w:t>le</w:t>
      </w:r>
      <w:proofErr w:type="spellEnd"/>
      <w:r w:rsidR="0088025C" w:rsidRPr="00EE568B">
        <w:rPr>
          <w:rFonts w:cstheme="minorHAnsi"/>
          <w:color w:val="0070C0"/>
          <w:lang w:val="en-GB"/>
        </w:rPr>
        <w:t xml:space="preserve"> </w:t>
      </w:r>
      <w:proofErr w:type="spellStart"/>
      <w:r w:rsidRPr="00EE568B">
        <w:rPr>
          <w:rFonts w:cstheme="minorHAnsi"/>
          <w:color w:val="0070C0"/>
          <w:lang w:val="en-GB"/>
        </w:rPr>
        <w:t>en</w:t>
      </w:r>
      <w:proofErr w:type="spellEnd"/>
      <w:r w:rsidR="0088025C" w:rsidRPr="00EE568B">
        <w:rPr>
          <w:rFonts w:cstheme="minorHAnsi"/>
          <w:color w:val="0070C0"/>
          <w:lang w:val="en-GB"/>
        </w:rPr>
        <w:t xml:space="preserve"> </w:t>
      </w:r>
      <w:proofErr w:type="spellStart"/>
      <w:r w:rsidRPr="00EE568B">
        <w:rPr>
          <w:rFonts w:cstheme="minorHAnsi"/>
          <w:color w:val="0070C0"/>
          <w:lang w:val="en-GB"/>
        </w:rPr>
        <w:t>prenant</w:t>
      </w:r>
      <w:proofErr w:type="spellEnd"/>
      <w:r w:rsidRPr="00EE568B">
        <w:rPr>
          <w:rFonts w:cstheme="minorHAnsi"/>
          <w:color w:val="0070C0"/>
          <w:lang w:val="en-GB"/>
        </w:rPr>
        <w:t xml:space="preserve"> des </w:t>
      </w:r>
      <w:proofErr w:type="spellStart"/>
      <w:r w:rsidRPr="00EE568B">
        <w:rPr>
          <w:rFonts w:cstheme="minorHAnsi"/>
          <w:color w:val="0070C0"/>
          <w:lang w:val="en-GB"/>
        </w:rPr>
        <w:t>mesures</w:t>
      </w:r>
      <w:proofErr w:type="spellEnd"/>
      <w:r w:rsidRPr="00EE568B">
        <w:rPr>
          <w:rFonts w:cstheme="minorHAnsi"/>
          <w:color w:val="0070C0"/>
          <w:lang w:val="en-GB"/>
        </w:rPr>
        <w:t xml:space="preserve"> pour </w:t>
      </w:r>
      <w:proofErr w:type="spellStart"/>
      <w:r w:rsidRPr="00EE568B">
        <w:rPr>
          <w:rFonts w:cstheme="minorHAnsi"/>
          <w:color w:val="0070C0"/>
          <w:lang w:val="en-GB"/>
        </w:rPr>
        <w:t>améliorer</w:t>
      </w:r>
      <w:proofErr w:type="spellEnd"/>
      <w:r w:rsidR="0088025C" w:rsidRPr="00EE568B">
        <w:rPr>
          <w:rFonts w:cstheme="minorHAnsi"/>
          <w:color w:val="0070C0"/>
          <w:lang w:val="en-GB"/>
        </w:rPr>
        <w:t xml:space="preserve"> </w:t>
      </w:r>
      <w:proofErr w:type="spellStart"/>
      <w:r w:rsidRPr="00EE568B">
        <w:rPr>
          <w:rFonts w:cstheme="minorHAnsi"/>
          <w:color w:val="0070C0"/>
          <w:lang w:val="en-GB"/>
        </w:rPr>
        <w:t>ou</w:t>
      </w:r>
      <w:proofErr w:type="spellEnd"/>
      <w:r w:rsidR="0088025C" w:rsidRPr="00EE568B">
        <w:rPr>
          <w:rFonts w:cstheme="minorHAnsi"/>
          <w:color w:val="0070C0"/>
          <w:lang w:val="en-GB"/>
        </w:rPr>
        <w:t xml:space="preserve"> </w:t>
      </w:r>
      <w:proofErr w:type="spellStart"/>
      <w:r w:rsidRPr="00EE568B">
        <w:rPr>
          <w:rFonts w:cstheme="minorHAnsi"/>
          <w:color w:val="0070C0"/>
          <w:lang w:val="en-GB"/>
        </w:rPr>
        <w:t>restaurer</w:t>
      </w:r>
      <w:proofErr w:type="spellEnd"/>
      <w:r w:rsidRPr="00EE568B">
        <w:rPr>
          <w:rFonts w:cstheme="minorHAnsi"/>
          <w:color w:val="0070C0"/>
          <w:lang w:val="en-GB"/>
        </w:rPr>
        <w:t xml:space="preserve"> un </w:t>
      </w:r>
      <w:proofErr w:type="spellStart"/>
      <w:r w:rsidRPr="00EE568B">
        <w:rPr>
          <w:rFonts w:cstheme="minorHAnsi"/>
          <w:color w:val="0070C0"/>
          <w:lang w:val="en-GB"/>
        </w:rPr>
        <w:t>état</w:t>
      </w:r>
      <w:proofErr w:type="spellEnd"/>
      <w:r w:rsidRPr="00EE568B">
        <w:rPr>
          <w:rFonts w:cstheme="minorHAnsi"/>
          <w:color w:val="0070C0"/>
          <w:lang w:val="en-GB"/>
        </w:rPr>
        <w:t xml:space="preserve"> de conservation </w:t>
      </w:r>
      <w:proofErr w:type="spellStart"/>
      <w:r w:rsidRPr="00EE568B">
        <w:rPr>
          <w:rFonts w:cstheme="minorHAnsi"/>
          <w:color w:val="0070C0"/>
          <w:lang w:val="en-GB"/>
        </w:rPr>
        <w:t>favorable</w:t>
      </w:r>
      <w:proofErr w:type="spellEnd"/>
      <w:r w:rsidRPr="00EE568B">
        <w:rPr>
          <w:rFonts w:cstheme="minorHAnsi"/>
          <w:color w:val="0070C0"/>
          <w:lang w:val="en-GB"/>
        </w:rPr>
        <w:t xml:space="preserve"> des requins </w:t>
      </w:r>
      <w:proofErr w:type="spellStart"/>
      <w:r w:rsidR="00CB5857" w:rsidRPr="00EE568B">
        <w:rPr>
          <w:rFonts w:cstheme="minorHAnsi"/>
          <w:color w:val="0070C0"/>
          <w:lang w:val="en-GB"/>
        </w:rPr>
        <w:t>énumérés</w:t>
      </w:r>
      <w:proofErr w:type="spellEnd"/>
      <w:r w:rsidRPr="00EE568B">
        <w:rPr>
          <w:rFonts w:cstheme="minorHAnsi"/>
          <w:color w:val="0070C0"/>
          <w:lang w:val="en-GB"/>
        </w:rPr>
        <w:t xml:space="preserve"> dans </w:t>
      </w:r>
      <w:proofErr w:type="spellStart"/>
      <w:r w:rsidRPr="00EE568B">
        <w:rPr>
          <w:rFonts w:cstheme="minorHAnsi"/>
          <w:color w:val="0070C0"/>
          <w:lang w:val="en-GB"/>
        </w:rPr>
        <w:t>l'Annexe</w:t>
      </w:r>
      <w:proofErr w:type="spellEnd"/>
      <w:r w:rsidRPr="00EE568B">
        <w:rPr>
          <w:rFonts w:cstheme="minorHAnsi"/>
          <w:color w:val="0070C0"/>
          <w:lang w:val="en-GB"/>
        </w:rPr>
        <w:t xml:space="preserve"> 1 du </w:t>
      </w:r>
      <w:proofErr w:type="spellStart"/>
      <w:r w:rsidRPr="00EE568B">
        <w:rPr>
          <w:rFonts w:cstheme="minorHAnsi"/>
          <w:color w:val="0070C0"/>
          <w:lang w:val="en-GB"/>
        </w:rPr>
        <w:t>Mémorandum</w:t>
      </w:r>
      <w:proofErr w:type="spellEnd"/>
      <w:r w:rsidR="00CB5857" w:rsidRPr="00EE568B">
        <w:rPr>
          <w:rFonts w:cstheme="minorHAnsi"/>
          <w:color w:val="0070C0"/>
          <w:lang w:val="en-GB"/>
        </w:rPr>
        <w:t xml:space="preserve"> </w:t>
      </w:r>
      <w:proofErr w:type="spellStart"/>
      <w:r w:rsidRPr="00EE568B">
        <w:rPr>
          <w:rFonts w:cstheme="minorHAnsi"/>
          <w:color w:val="0070C0"/>
          <w:lang w:val="en-GB"/>
        </w:rPr>
        <w:t>d'Entente</w:t>
      </w:r>
      <w:proofErr w:type="spellEnd"/>
      <w:r w:rsidRPr="00EE568B">
        <w:rPr>
          <w:rFonts w:cstheme="minorHAnsi"/>
          <w:color w:val="0070C0"/>
          <w:lang w:val="en-GB"/>
        </w:rPr>
        <w:t xml:space="preserve">". </w:t>
      </w:r>
      <w:proofErr w:type="spellStart"/>
      <w:r w:rsidRPr="00EE568B">
        <w:rPr>
          <w:rFonts w:cstheme="minorHAnsi"/>
          <w:color w:val="0070C0"/>
          <w:lang w:val="en-GB"/>
        </w:rPr>
        <w:t>L'</w:t>
      </w:r>
      <w:r w:rsidR="00CB5857" w:rsidRPr="00EE568B">
        <w:rPr>
          <w:rFonts w:cstheme="minorHAnsi"/>
          <w:color w:val="0070C0"/>
          <w:lang w:val="en-GB"/>
        </w:rPr>
        <w:t>A</w:t>
      </w:r>
      <w:r w:rsidRPr="00EE568B">
        <w:rPr>
          <w:rFonts w:cstheme="minorHAnsi"/>
          <w:color w:val="0070C0"/>
          <w:lang w:val="en-GB"/>
        </w:rPr>
        <w:t>nnexe</w:t>
      </w:r>
      <w:proofErr w:type="spellEnd"/>
      <w:r w:rsidRPr="00EE568B">
        <w:rPr>
          <w:rFonts w:cstheme="minorHAnsi"/>
          <w:color w:val="0070C0"/>
          <w:lang w:val="en-GB"/>
        </w:rPr>
        <w:t xml:space="preserve"> I </w:t>
      </w:r>
      <w:proofErr w:type="spellStart"/>
      <w:r w:rsidRPr="00EE568B">
        <w:rPr>
          <w:rFonts w:cstheme="minorHAnsi"/>
          <w:color w:val="0070C0"/>
          <w:lang w:val="en-GB"/>
        </w:rPr>
        <w:t>énumère</w:t>
      </w:r>
      <w:proofErr w:type="spellEnd"/>
      <w:r w:rsidRPr="00EE568B">
        <w:rPr>
          <w:rFonts w:cstheme="minorHAnsi"/>
          <w:color w:val="0070C0"/>
          <w:lang w:val="en-GB"/>
        </w:rPr>
        <w:t xml:space="preserve"> les </w:t>
      </w:r>
      <w:proofErr w:type="spellStart"/>
      <w:r w:rsidRPr="00EE568B">
        <w:rPr>
          <w:rFonts w:cstheme="minorHAnsi"/>
          <w:color w:val="0070C0"/>
          <w:lang w:val="en-GB"/>
        </w:rPr>
        <w:t>espèces</w:t>
      </w:r>
      <w:proofErr w:type="spellEnd"/>
      <w:r w:rsidR="0088025C" w:rsidRPr="00EE568B">
        <w:rPr>
          <w:rFonts w:cstheme="minorHAnsi"/>
          <w:color w:val="0070C0"/>
          <w:lang w:val="en-GB"/>
        </w:rPr>
        <w:t xml:space="preserve"> </w:t>
      </w:r>
      <w:proofErr w:type="spellStart"/>
      <w:r w:rsidRPr="00EE568B">
        <w:rPr>
          <w:rFonts w:cstheme="minorHAnsi"/>
          <w:color w:val="0070C0"/>
          <w:lang w:val="en-GB"/>
        </w:rPr>
        <w:t>migratrices</w:t>
      </w:r>
      <w:proofErr w:type="spellEnd"/>
      <w:r w:rsidRPr="00EE568B">
        <w:rPr>
          <w:rFonts w:cstheme="minorHAnsi"/>
          <w:color w:val="0070C0"/>
          <w:lang w:val="en-GB"/>
        </w:rPr>
        <w:t xml:space="preserve"> de requins et de </w:t>
      </w:r>
      <w:proofErr w:type="spellStart"/>
      <w:r w:rsidRPr="00EE568B">
        <w:rPr>
          <w:rFonts w:cstheme="minorHAnsi"/>
          <w:color w:val="0070C0"/>
          <w:lang w:val="en-GB"/>
        </w:rPr>
        <w:t>batoïdes</w:t>
      </w:r>
      <w:proofErr w:type="spellEnd"/>
      <w:r w:rsidRPr="00EE568B">
        <w:rPr>
          <w:rFonts w:cstheme="minorHAnsi"/>
          <w:color w:val="0070C0"/>
          <w:lang w:val="en-GB"/>
        </w:rPr>
        <w:t xml:space="preserve"> pour </w:t>
      </w:r>
      <w:proofErr w:type="spellStart"/>
      <w:r w:rsidRPr="00EE568B">
        <w:rPr>
          <w:rFonts w:cstheme="minorHAnsi"/>
          <w:color w:val="0070C0"/>
          <w:lang w:val="en-GB"/>
        </w:rPr>
        <w:t>lesquelles</w:t>
      </w:r>
      <w:proofErr w:type="spellEnd"/>
      <w:r w:rsidR="0088025C" w:rsidRPr="00EE568B">
        <w:rPr>
          <w:rFonts w:cstheme="minorHAnsi"/>
          <w:color w:val="0070C0"/>
          <w:lang w:val="en-GB"/>
        </w:rPr>
        <w:t xml:space="preserve"> </w:t>
      </w:r>
      <w:proofErr w:type="spellStart"/>
      <w:r w:rsidRPr="00EE568B">
        <w:rPr>
          <w:rFonts w:cstheme="minorHAnsi"/>
          <w:color w:val="0070C0"/>
          <w:lang w:val="en-GB"/>
        </w:rPr>
        <w:t>cette</w:t>
      </w:r>
      <w:proofErr w:type="spellEnd"/>
      <w:r w:rsidR="0088025C" w:rsidRPr="00EE568B">
        <w:rPr>
          <w:rFonts w:cstheme="minorHAnsi"/>
          <w:color w:val="0070C0"/>
          <w:lang w:val="en-GB"/>
        </w:rPr>
        <w:t xml:space="preserve"> </w:t>
      </w:r>
      <w:proofErr w:type="spellStart"/>
      <w:r w:rsidRPr="00EE568B">
        <w:rPr>
          <w:rFonts w:cstheme="minorHAnsi"/>
          <w:color w:val="0070C0"/>
          <w:lang w:val="en-GB"/>
        </w:rPr>
        <w:t>mesure</w:t>
      </w:r>
      <w:proofErr w:type="spellEnd"/>
      <w:r w:rsidRPr="00EE568B">
        <w:rPr>
          <w:rFonts w:cstheme="minorHAnsi"/>
          <w:color w:val="0070C0"/>
          <w:lang w:val="en-GB"/>
        </w:rPr>
        <w:t xml:space="preserve"> de conservation </w:t>
      </w:r>
      <w:proofErr w:type="spellStart"/>
      <w:r w:rsidRPr="00EE568B">
        <w:rPr>
          <w:rFonts w:cstheme="minorHAnsi"/>
          <w:color w:val="0070C0"/>
          <w:lang w:val="en-GB"/>
        </w:rPr>
        <w:t>est</w:t>
      </w:r>
      <w:proofErr w:type="spellEnd"/>
      <w:r w:rsidR="0088025C" w:rsidRPr="00EE568B">
        <w:rPr>
          <w:rFonts w:cstheme="minorHAnsi"/>
          <w:color w:val="0070C0"/>
          <w:lang w:val="en-GB"/>
        </w:rPr>
        <w:t xml:space="preserve"> </w:t>
      </w:r>
      <w:proofErr w:type="spellStart"/>
      <w:r w:rsidRPr="00EE568B">
        <w:rPr>
          <w:rFonts w:cstheme="minorHAnsi"/>
          <w:color w:val="0070C0"/>
          <w:lang w:val="en-GB"/>
        </w:rPr>
        <w:t>censée</w:t>
      </w:r>
      <w:proofErr w:type="spellEnd"/>
      <w:r w:rsidR="0088025C" w:rsidRPr="00EE568B">
        <w:rPr>
          <w:rFonts w:cstheme="minorHAnsi"/>
          <w:color w:val="0070C0"/>
          <w:lang w:val="en-GB"/>
        </w:rPr>
        <w:t xml:space="preserve"> </w:t>
      </w:r>
      <w:proofErr w:type="spellStart"/>
      <w:r w:rsidRPr="00EE568B">
        <w:rPr>
          <w:rFonts w:cstheme="minorHAnsi"/>
          <w:color w:val="0070C0"/>
          <w:lang w:val="en-GB"/>
        </w:rPr>
        <w:t>s'appliquer</w:t>
      </w:r>
      <w:proofErr w:type="spellEnd"/>
      <w:r w:rsidRPr="00EE568B">
        <w:rPr>
          <w:rFonts w:cstheme="minorHAnsi"/>
          <w:color w:val="0070C0"/>
          <w:lang w:val="en-GB"/>
        </w:rPr>
        <w:t>.</w:t>
      </w:r>
    </w:p>
    <w:p w14:paraId="07701A46" w14:textId="77777777" w:rsidR="002B2420" w:rsidRPr="00AB76F0" w:rsidRDefault="002B2420" w:rsidP="002B2420">
      <w:pPr>
        <w:pStyle w:val="ListParagraph"/>
        <w:spacing w:after="120" w:line="240" w:lineRule="auto"/>
        <w:ind w:left="1440"/>
        <w:jc w:val="both"/>
        <w:rPr>
          <w:rFonts w:cstheme="minorHAnsi"/>
          <w:color w:val="0070C0"/>
          <w:sz w:val="16"/>
          <w:szCs w:val="16"/>
          <w:lang w:val="en-GB"/>
        </w:rPr>
      </w:pPr>
    </w:p>
    <w:p w14:paraId="66CF6EF9" w14:textId="37BCB508" w:rsidR="00D213B3" w:rsidRPr="00EE568B" w:rsidRDefault="00D213B3" w:rsidP="00EA3A36">
      <w:pPr>
        <w:pStyle w:val="ListParagraph"/>
        <w:numPr>
          <w:ilvl w:val="1"/>
          <w:numId w:val="34"/>
        </w:numPr>
        <w:spacing w:after="120" w:line="240" w:lineRule="auto"/>
        <w:jc w:val="both"/>
        <w:rPr>
          <w:rFonts w:cstheme="minorHAnsi"/>
          <w:color w:val="0070C0"/>
          <w:lang w:val="en-GB"/>
        </w:rPr>
      </w:pPr>
      <w:proofErr w:type="spellStart"/>
      <w:r w:rsidRPr="00EE568B">
        <w:rPr>
          <w:rFonts w:cstheme="minorHAnsi"/>
          <w:b/>
          <w:bCs/>
          <w:color w:val="0070C0"/>
          <w:lang w:val="en-GB"/>
        </w:rPr>
        <w:t>MdE</w:t>
      </w:r>
      <w:proofErr w:type="spellEnd"/>
      <w:r w:rsidRPr="00EE568B">
        <w:rPr>
          <w:rFonts w:cstheme="minorHAnsi"/>
          <w:b/>
          <w:bCs/>
          <w:color w:val="0070C0"/>
          <w:lang w:val="en-GB"/>
        </w:rPr>
        <w:t xml:space="preserve"> de la CMS sur le dugong</w:t>
      </w:r>
      <w:r w:rsidR="00EE568B" w:rsidRPr="00F72AF9">
        <w:rPr>
          <w:rStyle w:val="FootnoteReference"/>
          <w:rFonts w:cstheme="minorHAnsi"/>
          <w:b/>
          <w:bCs/>
          <w:color w:val="0070C0"/>
          <w:lang w:val="en-GB"/>
        </w:rPr>
        <w:footnoteReference w:id="25"/>
      </w:r>
      <w:r w:rsidRPr="00EE568B">
        <w:rPr>
          <w:rFonts w:cstheme="minorHAnsi"/>
          <w:color w:val="0070C0"/>
          <w:lang w:val="en-GB"/>
        </w:rPr>
        <w:t xml:space="preserve"> : Le </w:t>
      </w:r>
      <w:proofErr w:type="spellStart"/>
      <w:r w:rsidRPr="00EE568B">
        <w:rPr>
          <w:rFonts w:cstheme="minorHAnsi"/>
          <w:color w:val="0070C0"/>
          <w:lang w:val="en-GB"/>
        </w:rPr>
        <w:t>Mémorandum</w:t>
      </w:r>
      <w:proofErr w:type="spellEnd"/>
      <w:r w:rsidR="0088025C" w:rsidRPr="00EE568B">
        <w:rPr>
          <w:rFonts w:cstheme="minorHAnsi"/>
          <w:color w:val="0070C0"/>
          <w:lang w:val="en-GB"/>
        </w:rPr>
        <w:t xml:space="preserve"> </w:t>
      </w:r>
      <w:proofErr w:type="spellStart"/>
      <w:r w:rsidRPr="00EE568B">
        <w:rPr>
          <w:rFonts w:cstheme="minorHAnsi"/>
          <w:color w:val="0070C0"/>
          <w:lang w:val="en-GB"/>
        </w:rPr>
        <w:t>d'</w:t>
      </w:r>
      <w:r w:rsidR="00EE568B" w:rsidRPr="00EE568B">
        <w:rPr>
          <w:rFonts w:cstheme="minorHAnsi"/>
          <w:color w:val="0070C0"/>
          <w:lang w:val="en-GB"/>
        </w:rPr>
        <w:t>Entente</w:t>
      </w:r>
      <w:proofErr w:type="spellEnd"/>
      <w:r w:rsidRPr="00EE568B">
        <w:rPr>
          <w:rFonts w:cstheme="minorHAnsi"/>
          <w:color w:val="0070C0"/>
          <w:lang w:val="en-GB"/>
        </w:rPr>
        <w:t xml:space="preserve"> sur la </w:t>
      </w:r>
      <w:r w:rsidR="00EE568B" w:rsidRPr="00EE568B">
        <w:rPr>
          <w:rFonts w:cstheme="minorHAnsi"/>
          <w:color w:val="0070C0"/>
          <w:lang w:val="en-GB"/>
        </w:rPr>
        <w:t>C</w:t>
      </w:r>
      <w:r w:rsidRPr="00EE568B">
        <w:rPr>
          <w:rFonts w:cstheme="minorHAnsi"/>
          <w:color w:val="0070C0"/>
          <w:lang w:val="en-GB"/>
        </w:rPr>
        <w:t xml:space="preserve">onservation et la </w:t>
      </w:r>
      <w:r w:rsidR="00EE568B" w:rsidRPr="00EE568B">
        <w:rPr>
          <w:rFonts w:cstheme="minorHAnsi"/>
          <w:color w:val="0070C0"/>
          <w:lang w:val="en-GB"/>
        </w:rPr>
        <w:t>G</w:t>
      </w:r>
      <w:r w:rsidRPr="00EE568B">
        <w:rPr>
          <w:rFonts w:cstheme="minorHAnsi"/>
          <w:color w:val="0070C0"/>
          <w:lang w:val="en-GB"/>
        </w:rPr>
        <w:t xml:space="preserve">estion des </w:t>
      </w:r>
      <w:r w:rsidR="00EE568B" w:rsidRPr="00EE568B">
        <w:rPr>
          <w:rFonts w:cstheme="minorHAnsi"/>
          <w:color w:val="0070C0"/>
          <w:lang w:val="en-GB"/>
        </w:rPr>
        <w:t>D</w:t>
      </w:r>
      <w:r w:rsidRPr="00EE568B">
        <w:rPr>
          <w:rFonts w:cstheme="minorHAnsi"/>
          <w:color w:val="0070C0"/>
          <w:lang w:val="en-GB"/>
        </w:rPr>
        <w:t xml:space="preserve">ugongs et de </w:t>
      </w:r>
      <w:proofErr w:type="spellStart"/>
      <w:r w:rsidRPr="00EE568B">
        <w:rPr>
          <w:rFonts w:cstheme="minorHAnsi"/>
          <w:color w:val="0070C0"/>
          <w:lang w:val="en-GB"/>
        </w:rPr>
        <w:t>leurs</w:t>
      </w:r>
      <w:proofErr w:type="spellEnd"/>
      <w:r w:rsidRPr="00EE568B">
        <w:rPr>
          <w:rFonts w:cstheme="minorHAnsi"/>
          <w:color w:val="0070C0"/>
          <w:lang w:val="en-GB"/>
        </w:rPr>
        <w:t xml:space="preserve"> </w:t>
      </w:r>
      <w:r w:rsidR="00EE568B" w:rsidRPr="00EE568B">
        <w:rPr>
          <w:rFonts w:cstheme="minorHAnsi"/>
          <w:color w:val="0070C0"/>
          <w:lang w:val="en-GB"/>
        </w:rPr>
        <w:t>H</w:t>
      </w:r>
      <w:r w:rsidRPr="00EE568B">
        <w:rPr>
          <w:rFonts w:cstheme="minorHAnsi"/>
          <w:color w:val="0070C0"/>
          <w:lang w:val="en-GB"/>
        </w:rPr>
        <w:t xml:space="preserve">abitats dans </w:t>
      </w:r>
      <w:proofErr w:type="spellStart"/>
      <w:r w:rsidRPr="00EE568B">
        <w:rPr>
          <w:rFonts w:cstheme="minorHAnsi"/>
          <w:color w:val="0070C0"/>
          <w:lang w:val="en-GB"/>
        </w:rPr>
        <w:t>toute</w:t>
      </w:r>
      <w:proofErr w:type="spellEnd"/>
      <w:r w:rsidR="0088025C" w:rsidRPr="00EE568B">
        <w:rPr>
          <w:rFonts w:cstheme="minorHAnsi"/>
          <w:color w:val="0070C0"/>
          <w:lang w:val="en-GB"/>
        </w:rPr>
        <w:t xml:space="preserve"> </w:t>
      </w:r>
      <w:proofErr w:type="spellStart"/>
      <w:r w:rsidRPr="00EE568B">
        <w:rPr>
          <w:rFonts w:cstheme="minorHAnsi"/>
          <w:color w:val="0070C0"/>
          <w:lang w:val="en-GB"/>
        </w:rPr>
        <w:t>leur</w:t>
      </w:r>
      <w:proofErr w:type="spellEnd"/>
      <w:r w:rsidR="0088025C" w:rsidRPr="00EE568B">
        <w:rPr>
          <w:rFonts w:cstheme="minorHAnsi"/>
          <w:color w:val="0070C0"/>
          <w:lang w:val="en-GB"/>
        </w:rPr>
        <w:t xml:space="preserve"> </w:t>
      </w:r>
      <w:proofErr w:type="spellStart"/>
      <w:r w:rsidRPr="00EE568B">
        <w:rPr>
          <w:rFonts w:cstheme="minorHAnsi"/>
          <w:color w:val="0070C0"/>
          <w:lang w:val="en-GB"/>
        </w:rPr>
        <w:t>aire</w:t>
      </w:r>
      <w:proofErr w:type="spellEnd"/>
      <w:r w:rsidRPr="00EE568B">
        <w:rPr>
          <w:rFonts w:cstheme="minorHAnsi"/>
          <w:color w:val="0070C0"/>
          <w:lang w:val="en-GB"/>
        </w:rPr>
        <w:t xml:space="preserve"> de </w:t>
      </w:r>
      <w:proofErr w:type="spellStart"/>
      <w:r w:rsidRPr="00EE568B">
        <w:rPr>
          <w:rFonts w:cstheme="minorHAnsi"/>
          <w:color w:val="0070C0"/>
          <w:lang w:val="en-GB"/>
        </w:rPr>
        <w:t>répartition</w:t>
      </w:r>
      <w:proofErr w:type="spellEnd"/>
      <w:r w:rsidRPr="00EE568B">
        <w:rPr>
          <w:rFonts w:cstheme="minorHAnsi"/>
          <w:color w:val="0070C0"/>
          <w:lang w:val="en-GB"/>
        </w:rPr>
        <w:t xml:space="preserve"> (</w:t>
      </w:r>
      <w:proofErr w:type="spellStart"/>
      <w:r w:rsidRPr="00EE568B">
        <w:rPr>
          <w:rFonts w:cstheme="minorHAnsi"/>
          <w:color w:val="0070C0"/>
          <w:lang w:val="en-GB"/>
        </w:rPr>
        <w:t>MdE</w:t>
      </w:r>
      <w:proofErr w:type="spellEnd"/>
      <w:r w:rsidRPr="00EE568B">
        <w:rPr>
          <w:rFonts w:cstheme="minorHAnsi"/>
          <w:color w:val="0070C0"/>
          <w:lang w:val="en-GB"/>
        </w:rPr>
        <w:t xml:space="preserve"> sur le </w:t>
      </w:r>
      <w:r w:rsidR="00EE568B" w:rsidRPr="00EE568B">
        <w:rPr>
          <w:rFonts w:cstheme="minorHAnsi"/>
          <w:color w:val="0070C0"/>
          <w:lang w:val="en-GB"/>
        </w:rPr>
        <w:t>D</w:t>
      </w:r>
      <w:r w:rsidRPr="00EE568B">
        <w:rPr>
          <w:rFonts w:cstheme="minorHAnsi"/>
          <w:color w:val="0070C0"/>
          <w:lang w:val="en-GB"/>
        </w:rPr>
        <w:t xml:space="preserve">ugong) </w:t>
      </w:r>
      <w:proofErr w:type="spellStart"/>
      <w:r w:rsidRPr="00EE568B">
        <w:rPr>
          <w:rFonts w:cstheme="minorHAnsi"/>
          <w:color w:val="0070C0"/>
          <w:lang w:val="en-GB"/>
        </w:rPr>
        <w:t>vise</w:t>
      </w:r>
      <w:proofErr w:type="spellEnd"/>
      <w:r w:rsidRPr="00EE568B">
        <w:rPr>
          <w:rFonts w:cstheme="minorHAnsi"/>
          <w:color w:val="0070C0"/>
          <w:lang w:val="en-GB"/>
        </w:rPr>
        <w:t xml:space="preserve"> à </w:t>
      </w:r>
      <w:proofErr w:type="spellStart"/>
      <w:r w:rsidRPr="00EE568B">
        <w:rPr>
          <w:rFonts w:cstheme="minorHAnsi"/>
          <w:color w:val="0070C0"/>
          <w:lang w:val="en-GB"/>
        </w:rPr>
        <w:t>promouvoir</w:t>
      </w:r>
      <w:proofErr w:type="spellEnd"/>
      <w:r w:rsidRPr="00EE568B">
        <w:rPr>
          <w:rFonts w:cstheme="minorHAnsi"/>
          <w:color w:val="0070C0"/>
          <w:lang w:val="en-GB"/>
        </w:rPr>
        <w:t xml:space="preserve"> des actions </w:t>
      </w:r>
      <w:proofErr w:type="spellStart"/>
      <w:r w:rsidRPr="00EE568B">
        <w:rPr>
          <w:rFonts w:cstheme="minorHAnsi"/>
          <w:color w:val="0070C0"/>
          <w:lang w:val="en-GB"/>
        </w:rPr>
        <w:t>coordonnées</w:t>
      </w:r>
      <w:proofErr w:type="spellEnd"/>
      <w:r w:rsidRPr="00EE568B">
        <w:rPr>
          <w:rFonts w:cstheme="minorHAnsi"/>
          <w:color w:val="0070C0"/>
          <w:lang w:val="en-GB"/>
        </w:rPr>
        <w:t xml:space="preserve"> au </w:t>
      </w:r>
      <w:proofErr w:type="spellStart"/>
      <w:r w:rsidRPr="00EE568B">
        <w:rPr>
          <w:rFonts w:cstheme="minorHAnsi"/>
          <w:color w:val="0070C0"/>
          <w:lang w:val="en-GB"/>
        </w:rPr>
        <w:t>niveau</w:t>
      </w:r>
      <w:proofErr w:type="spellEnd"/>
      <w:r w:rsidRPr="00EE568B">
        <w:rPr>
          <w:rFonts w:cstheme="minorHAnsi"/>
          <w:color w:val="0070C0"/>
          <w:lang w:val="en-GB"/>
        </w:rPr>
        <w:t xml:space="preserve"> international pour assurer la </w:t>
      </w:r>
      <w:proofErr w:type="spellStart"/>
      <w:r w:rsidRPr="00EE568B">
        <w:rPr>
          <w:rFonts w:cstheme="minorHAnsi"/>
          <w:color w:val="0070C0"/>
          <w:lang w:val="en-GB"/>
        </w:rPr>
        <w:t>survie</w:t>
      </w:r>
      <w:proofErr w:type="spellEnd"/>
      <w:r w:rsidRPr="00EE568B">
        <w:rPr>
          <w:rFonts w:cstheme="minorHAnsi"/>
          <w:color w:val="0070C0"/>
          <w:lang w:val="en-GB"/>
        </w:rPr>
        <w:t xml:space="preserve"> à long </w:t>
      </w:r>
      <w:proofErr w:type="spellStart"/>
      <w:r w:rsidRPr="00EE568B">
        <w:rPr>
          <w:rFonts w:cstheme="minorHAnsi"/>
          <w:color w:val="0070C0"/>
          <w:lang w:val="en-GB"/>
        </w:rPr>
        <w:t>terme</w:t>
      </w:r>
      <w:proofErr w:type="spellEnd"/>
      <w:r w:rsidRPr="00EE568B">
        <w:rPr>
          <w:rFonts w:cstheme="minorHAnsi"/>
          <w:color w:val="0070C0"/>
          <w:lang w:val="en-GB"/>
        </w:rPr>
        <w:t xml:space="preserve"> des dugongs et de </w:t>
      </w:r>
      <w:proofErr w:type="spellStart"/>
      <w:r w:rsidRPr="00EE568B">
        <w:rPr>
          <w:rFonts w:cstheme="minorHAnsi"/>
          <w:color w:val="0070C0"/>
          <w:lang w:val="en-GB"/>
        </w:rPr>
        <w:t>leurs</w:t>
      </w:r>
      <w:proofErr w:type="spellEnd"/>
      <w:r w:rsidRPr="00EE568B">
        <w:rPr>
          <w:rFonts w:cstheme="minorHAnsi"/>
          <w:color w:val="0070C0"/>
          <w:lang w:val="en-GB"/>
        </w:rPr>
        <w:t xml:space="preserve"> habitats </w:t>
      </w:r>
      <w:proofErr w:type="spellStart"/>
      <w:r w:rsidRPr="00EE568B">
        <w:rPr>
          <w:rFonts w:cstheme="minorHAnsi"/>
          <w:color w:val="0070C0"/>
          <w:lang w:val="en-GB"/>
        </w:rPr>
        <w:t>d'herbes</w:t>
      </w:r>
      <w:proofErr w:type="spellEnd"/>
      <w:r w:rsidRPr="00EE568B">
        <w:rPr>
          <w:rFonts w:cstheme="minorHAnsi"/>
          <w:color w:val="0070C0"/>
          <w:lang w:val="en-GB"/>
        </w:rPr>
        <w:t xml:space="preserve"> marines dans </w:t>
      </w:r>
      <w:proofErr w:type="spellStart"/>
      <w:r w:rsidRPr="00EE568B">
        <w:rPr>
          <w:rFonts w:cstheme="minorHAnsi"/>
          <w:color w:val="0070C0"/>
          <w:lang w:val="en-GB"/>
        </w:rPr>
        <w:t>toute</w:t>
      </w:r>
      <w:proofErr w:type="spellEnd"/>
      <w:r w:rsidR="0088025C" w:rsidRPr="00EE568B">
        <w:rPr>
          <w:rFonts w:cstheme="minorHAnsi"/>
          <w:color w:val="0070C0"/>
          <w:lang w:val="en-GB"/>
        </w:rPr>
        <w:t xml:space="preserve"> </w:t>
      </w:r>
      <w:proofErr w:type="spellStart"/>
      <w:r w:rsidRPr="00EE568B">
        <w:rPr>
          <w:rFonts w:cstheme="minorHAnsi"/>
          <w:color w:val="0070C0"/>
          <w:lang w:val="en-GB"/>
        </w:rPr>
        <w:t>leur</w:t>
      </w:r>
      <w:proofErr w:type="spellEnd"/>
      <w:r w:rsidR="0088025C" w:rsidRPr="00EE568B">
        <w:rPr>
          <w:rFonts w:cstheme="minorHAnsi"/>
          <w:color w:val="0070C0"/>
          <w:lang w:val="en-GB"/>
        </w:rPr>
        <w:t xml:space="preserve"> </w:t>
      </w:r>
      <w:proofErr w:type="spellStart"/>
      <w:r w:rsidRPr="00EE568B">
        <w:rPr>
          <w:rFonts w:cstheme="minorHAnsi"/>
          <w:color w:val="0070C0"/>
          <w:lang w:val="en-GB"/>
        </w:rPr>
        <w:t>vaste</w:t>
      </w:r>
      <w:proofErr w:type="spellEnd"/>
      <w:r w:rsidR="0088025C" w:rsidRPr="00EE568B">
        <w:rPr>
          <w:rFonts w:cstheme="minorHAnsi"/>
          <w:color w:val="0070C0"/>
          <w:lang w:val="en-GB"/>
        </w:rPr>
        <w:t xml:space="preserve"> </w:t>
      </w:r>
      <w:proofErr w:type="spellStart"/>
      <w:r w:rsidRPr="00EE568B">
        <w:rPr>
          <w:rFonts w:cstheme="minorHAnsi"/>
          <w:color w:val="0070C0"/>
          <w:lang w:val="en-GB"/>
        </w:rPr>
        <w:t>aire</w:t>
      </w:r>
      <w:proofErr w:type="spellEnd"/>
      <w:r w:rsidRPr="00EE568B">
        <w:rPr>
          <w:rFonts w:cstheme="minorHAnsi"/>
          <w:color w:val="0070C0"/>
          <w:lang w:val="en-GB"/>
        </w:rPr>
        <w:t xml:space="preserve"> de </w:t>
      </w:r>
      <w:proofErr w:type="spellStart"/>
      <w:r w:rsidRPr="00EE568B">
        <w:rPr>
          <w:rFonts w:cstheme="minorHAnsi"/>
          <w:color w:val="0070C0"/>
          <w:lang w:val="en-GB"/>
        </w:rPr>
        <w:t>répartition</w:t>
      </w:r>
      <w:proofErr w:type="spellEnd"/>
      <w:r w:rsidRPr="00EE568B">
        <w:rPr>
          <w:rFonts w:cstheme="minorHAnsi"/>
          <w:color w:val="0070C0"/>
          <w:lang w:val="en-GB"/>
        </w:rPr>
        <w:t xml:space="preserve">. Le </w:t>
      </w:r>
      <w:proofErr w:type="spellStart"/>
      <w:r w:rsidR="00EE568B" w:rsidRPr="00EE568B">
        <w:rPr>
          <w:rFonts w:cstheme="minorHAnsi"/>
          <w:color w:val="0070C0"/>
          <w:lang w:val="en-GB"/>
        </w:rPr>
        <w:t>MdE</w:t>
      </w:r>
      <w:proofErr w:type="spellEnd"/>
      <w:r w:rsidRPr="00EE568B">
        <w:rPr>
          <w:rFonts w:cstheme="minorHAnsi"/>
          <w:color w:val="0070C0"/>
          <w:lang w:val="en-GB"/>
        </w:rPr>
        <w:t xml:space="preserve"> encourage </w:t>
      </w:r>
      <w:proofErr w:type="spellStart"/>
      <w:r w:rsidRPr="00EE568B">
        <w:rPr>
          <w:rFonts w:cstheme="minorHAnsi"/>
          <w:color w:val="0070C0"/>
          <w:lang w:val="en-GB"/>
        </w:rPr>
        <w:t>l'élaboration</w:t>
      </w:r>
      <w:proofErr w:type="spellEnd"/>
      <w:r w:rsidRPr="00EE568B">
        <w:rPr>
          <w:rFonts w:cstheme="minorHAnsi"/>
          <w:color w:val="0070C0"/>
          <w:lang w:val="en-GB"/>
        </w:rPr>
        <w:t xml:space="preserve"> d'un plan de conservation pour </w:t>
      </w:r>
      <w:proofErr w:type="spellStart"/>
      <w:r w:rsidRPr="00EE568B">
        <w:rPr>
          <w:rFonts w:cstheme="minorHAnsi"/>
          <w:color w:val="0070C0"/>
          <w:lang w:val="en-GB"/>
        </w:rPr>
        <w:t>cette</w:t>
      </w:r>
      <w:proofErr w:type="spellEnd"/>
      <w:r w:rsidR="00EE568B" w:rsidRPr="00EE568B">
        <w:rPr>
          <w:rFonts w:cstheme="minorHAnsi"/>
          <w:color w:val="0070C0"/>
          <w:lang w:val="en-GB"/>
        </w:rPr>
        <w:t xml:space="preserve"> </w:t>
      </w:r>
      <w:proofErr w:type="spellStart"/>
      <w:r w:rsidRPr="00EE568B">
        <w:rPr>
          <w:rFonts w:cstheme="minorHAnsi"/>
          <w:color w:val="0070C0"/>
          <w:lang w:val="en-GB"/>
        </w:rPr>
        <w:t>espèce</w:t>
      </w:r>
      <w:proofErr w:type="spellEnd"/>
      <w:r w:rsidRPr="00EE568B">
        <w:rPr>
          <w:rFonts w:cstheme="minorHAnsi"/>
          <w:color w:val="0070C0"/>
          <w:lang w:val="en-GB"/>
        </w:rPr>
        <w:t xml:space="preserve">, qui doit </w:t>
      </w:r>
      <w:proofErr w:type="spellStart"/>
      <w:r w:rsidRPr="00EE568B">
        <w:rPr>
          <w:rFonts w:cstheme="minorHAnsi"/>
          <w:color w:val="0070C0"/>
          <w:lang w:val="en-GB"/>
        </w:rPr>
        <w:t>être</w:t>
      </w:r>
      <w:proofErr w:type="spellEnd"/>
      <w:r w:rsidR="00EE568B" w:rsidRPr="00EE568B">
        <w:rPr>
          <w:rFonts w:cstheme="minorHAnsi"/>
          <w:color w:val="0070C0"/>
          <w:lang w:val="en-GB"/>
        </w:rPr>
        <w:t xml:space="preserve"> </w:t>
      </w:r>
      <w:proofErr w:type="spellStart"/>
      <w:r w:rsidRPr="00EE568B">
        <w:rPr>
          <w:rFonts w:cstheme="minorHAnsi"/>
          <w:color w:val="0070C0"/>
          <w:lang w:val="en-GB"/>
        </w:rPr>
        <w:t>inscrite</w:t>
      </w:r>
      <w:proofErr w:type="spellEnd"/>
      <w:r w:rsidRPr="00EE568B">
        <w:rPr>
          <w:rFonts w:cstheme="minorHAnsi"/>
          <w:color w:val="0070C0"/>
          <w:lang w:val="en-GB"/>
        </w:rPr>
        <w:t xml:space="preserve"> à </w:t>
      </w:r>
      <w:proofErr w:type="spellStart"/>
      <w:r w:rsidRPr="00EE568B">
        <w:rPr>
          <w:rFonts w:cstheme="minorHAnsi"/>
          <w:color w:val="0070C0"/>
          <w:lang w:val="en-GB"/>
        </w:rPr>
        <w:t>l'</w:t>
      </w:r>
      <w:r w:rsidR="00EE568B" w:rsidRPr="00EE568B">
        <w:rPr>
          <w:rFonts w:cstheme="minorHAnsi"/>
          <w:color w:val="0070C0"/>
          <w:lang w:val="en-GB"/>
        </w:rPr>
        <w:t>A</w:t>
      </w:r>
      <w:r w:rsidRPr="00EE568B">
        <w:rPr>
          <w:rFonts w:cstheme="minorHAnsi"/>
          <w:color w:val="0070C0"/>
          <w:lang w:val="en-GB"/>
        </w:rPr>
        <w:t>nnexe</w:t>
      </w:r>
      <w:proofErr w:type="spellEnd"/>
      <w:r w:rsidRPr="00EE568B">
        <w:rPr>
          <w:rFonts w:cstheme="minorHAnsi"/>
          <w:color w:val="0070C0"/>
          <w:lang w:val="en-GB"/>
        </w:rPr>
        <w:t xml:space="preserve"> IV du </w:t>
      </w:r>
      <w:proofErr w:type="spellStart"/>
      <w:r w:rsidR="00EE568B" w:rsidRPr="00EE568B">
        <w:rPr>
          <w:rFonts w:cstheme="minorHAnsi"/>
          <w:color w:val="0070C0"/>
          <w:lang w:val="en-GB"/>
        </w:rPr>
        <w:t>P</w:t>
      </w:r>
      <w:r w:rsidRPr="00EE568B">
        <w:rPr>
          <w:rFonts w:cstheme="minorHAnsi"/>
          <w:color w:val="0070C0"/>
          <w:lang w:val="en-GB"/>
        </w:rPr>
        <w:t>rotocole</w:t>
      </w:r>
      <w:proofErr w:type="spellEnd"/>
      <w:r w:rsidRPr="00EE568B">
        <w:rPr>
          <w:rFonts w:cstheme="minorHAnsi"/>
          <w:color w:val="0070C0"/>
          <w:lang w:val="en-GB"/>
        </w:rPr>
        <w:t xml:space="preserve"> sur les </w:t>
      </w:r>
      <w:proofErr w:type="spellStart"/>
      <w:r w:rsidRPr="00EE568B">
        <w:rPr>
          <w:rFonts w:cstheme="minorHAnsi"/>
          <w:color w:val="0070C0"/>
          <w:lang w:val="en-GB"/>
        </w:rPr>
        <w:t>espèces</w:t>
      </w:r>
      <w:proofErr w:type="spellEnd"/>
      <w:r w:rsidR="00EE568B" w:rsidRPr="00EE568B">
        <w:rPr>
          <w:rFonts w:cstheme="minorHAnsi"/>
          <w:color w:val="0070C0"/>
          <w:lang w:val="en-GB"/>
        </w:rPr>
        <w:t xml:space="preserve"> </w:t>
      </w:r>
      <w:proofErr w:type="spellStart"/>
      <w:r w:rsidRPr="00EE568B">
        <w:rPr>
          <w:rFonts w:cstheme="minorHAnsi"/>
          <w:color w:val="0070C0"/>
          <w:lang w:val="en-GB"/>
        </w:rPr>
        <w:t>migratrices</w:t>
      </w:r>
      <w:proofErr w:type="spellEnd"/>
      <w:r w:rsidR="0088025C" w:rsidRPr="00EE568B">
        <w:rPr>
          <w:rFonts w:cstheme="minorHAnsi"/>
          <w:color w:val="0070C0"/>
          <w:lang w:val="en-GB"/>
        </w:rPr>
        <w:t xml:space="preserve"> </w:t>
      </w:r>
      <w:proofErr w:type="spellStart"/>
      <w:r w:rsidRPr="00EE568B">
        <w:rPr>
          <w:rFonts w:cstheme="minorHAnsi"/>
          <w:color w:val="0070C0"/>
          <w:lang w:val="en-GB"/>
        </w:rPr>
        <w:t>nécessitant</w:t>
      </w:r>
      <w:proofErr w:type="spellEnd"/>
      <w:r w:rsidR="0088025C" w:rsidRPr="00EE568B">
        <w:rPr>
          <w:rFonts w:cstheme="minorHAnsi"/>
          <w:color w:val="0070C0"/>
          <w:lang w:val="en-GB"/>
        </w:rPr>
        <w:t xml:space="preserve"> </w:t>
      </w:r>
      <w:proofErr w:type="spellStart"/>
      <w:r w:rsidRPr="00EE568B">
        <w:rPr>
          <w:rFonts w:cstheme="minorHAnsi"/>
          <w:color w:val="0070C0"/>
          <w:lang w:val="en-GB"/>
        </w:rPr>
        <w:t>une</w:t>
      </w:r>
      <w:proofErr w:type="spellEnd"/>
      <w:r w:rsidRPr="00EE568B">
        <w:rPr>
          <w:rFonts w:cstheme="minorHAnsi"/>
          <w:color w:val="0070C0"/>
          <w:lang w:val="en-GB"/>
        </w:rPr>
        <w:t xml:space="preserve"> gestion </w:t>
      </w:r>
      <w:proofErr w:type="spellStart"/>
      <w:r w:rsidRPr="00EE568B">
        <w:rPr>
          <w:rFonts w:cstheme="minorHAnsi"/>
          <w:color w:val="0070C0"/>
          <w:lang w:val="en-GB"/>
        </w:rPr>
        <w:t>multilatérale</w:t>
      </w:r>
      <w:proofErr w:type="spellEnd"/>
      <w:r w:rsidR="0088025C" w:rsidRPr="00EE568B">
        <w:rPr>
          <w:rFonts w:cstheme="minorHAnsi"/>
          <w:color w:val="0070C0"/>
          <w:lang w:val="en-GB"/>
        </w:rPr>
        <w:t xml:space="preserve"> </w:t>
      </w:r>
      <w:proofErr w:type="spellStart"/>
      <w:r w:rsidRPr="00EE568B">
        <w:rPr>
          <w:rFonts w:cstheme="minorHAnsi"/>
          <w:color w:val="0070C0"/>
          <w:lang w:val="en-GB"/>
        </w:rPr>
        <w:t>coordonnée</w:t>
      </w:r>
      <w:proofErr w:type="spellEnd"/>
      <w:r w:rsidRPr="00EE568B">
        <w:rPr>
          <w:rFonts w:cstheme="minorHAnsi"/>
          <w:color w:val="0070C0"/>
          <w:lang w:val="en-GB"/>
        </w:rPr>
        <w:t>.</w:t>
      </w:r>
    </w:p>
    <w:p w14:paraId="3EE13739" w14:textId="77777777" w:rsidR="00D213B3" w:rsidRPr="00D213B3" w:rsidRDefault="00D213B3" w:rsidP="00D213B3">
      <w:pPr>
        <w:pStyle w:val="ListParagraph"/>
        <w:spacing w:after="120" w:line="240" w:lineRule="auto"/>
        <w:ind w:left="1440"/>
        <w:jc w:val="both"/>
        <w:rPr>
          <w:rFonts w:cstheme="minorHAnsi"/>
          <w:color w:val="0070C0"/>
          <w:lang w:val="en-GB"/>
        </w:rPr>
      </w:pPr>
    </w:p>
    <w:p w14:paraId="4E4D9717" w14:textId="3EFBA82A" w:rsidR="00D213B3" w:rsidRPr="003E1C4F" w:rsidRDefault="00D213B3" w:rsidP="0040754B">
      <w:pPr>
        <w:pStyle w:val="ListParagraph"/>
        <w:numPr>
          <w:ilvl w:val="1"/>
          <w:numId w:val="34"/>
        </w:numPr>
        <w:spacing w:after="120" w:line="240" w:lineRule="auto"/>
        <w:jc w:val="both"/>
        <w:rPr>
          <w:rFonts w:cstheme="minorHAnsi"/>
          <w:color w:val="0070C0"/>
          <w:lang w:val="en-GB"/>
        </w:rPr>
      </w:pPr>
      <w:proofErr w:type="spellStart"/>
      <w:r w:rsidRPr="003E1C4F">
        <w:rPr>
          <w:rFonts w:cstheme="minorHAnsi"/>
          <w:b/>
          <w:bCs/>
          <w:color w:val="0070C0"/>
          <w:lang w:val="en-GB"/>
        </w:rPr>
        <w:t>MdE</w:t>
      </w:r>
      <w:proofErr w:type="spellEnd"/>
      <w:r w:rsidRPr="003E1C4F">
        <w:rPr>
          <w:rFonts w:cstheme="minorHAnsi"/>
          <w:b/>
          <w:bCs/>
          <w:color w:val="0070C0"/>
          <w:lang w:val="en-GB"/>
        </w:rPr>
        <w:t xml:space="preserve"> de la CMS sur les </w:t>
      </w:r>
      <w:proofErr w:type="spellStart"/>
      <w:r w:rsidRPr="003E1C4F">
        <w:rPr>
          <w:rFonts w:cstheme="minorHAnsi"/>
          <w:b/>
          <w:bCs/>
          <w:color w:val="0070C0"/>
          <w:lang w:val="en-GB"/>
        </w:rPr>
        <w:t>tortues</w:t>
      </w:r>
      <w:proofErr w:type="spellEnd"/>
      <w:r w:rsidRPr="003E1C4F">
        <w:rPr>
          <w:rFonts w:cstheme="minorHAnsi"/>
          <w:b/>
          <w:bCs/>
          <w:color w:val="0070C0"/>
          <w:lang w:val="en-GB"/>
        </w:rPr>
        <w:t xml:space="preserve"> de </w:t>
      </w:r>
      <w:proofErr w:type="spellStart"/>
      <w:r w:rsidRPr="003E1C4F">
        <w:rPr>
          <w:rFonts w:cstheme="minorHAnsi"/>
          <w:b/>
          <w:bCs/>
          <w:color w:val="0070C0"/>
          <w:lang w:val="en-GB"/>
        </w:rPr>
        <w:t>l'Océan</w:t>
      </w:r>
      <w:proofErr w:type="spellEnd"/>
      <w:r w:rsidR="003E1C4F" w:rsidRPr="003E1C4F">
        <w:rPr>
          <w:rFonts w:cstheme="minorHAnsi"/>
          <w:b/>
          <w:bCs/>
          <w:color w:val="0070C0"/>
          <w:lang w:val="en-GB"/>
        </w:rPr>
        <w:t xml:space="preserve"> </w:t>
      </w:r>
      <w:proofErr w:type="spellStart"/>
      <w:r w:rsidRPr="003E1C4F">
        <w:rPr>
          <w:rFonts w:cstheme="minorHAnsi"/>
          <w:b/>
          <w:bCs/>
          <w:color w:val="0070C0"/>
          <w:lang w:val="en-GB"/>
        </w:rPr>
        <w:t>Indien</w:t>
      </w:r>
      <w:proofErr w:type="spellEnd"/>
      <w:r w:rsidRPr="003E1C4F">
        <w:rPr>
          <w:rFonts w:cstheme="minorHAnsi"/>
          <w:b/>
          <w:bCs/>
          <w:color w:val="0070C0"/>
          <w:lang w:val="en-GB"/>
        </w:rPr>
        <w:t xml:space="preserve"> et de </w:t>
      </w:r>
      <w:proofErr w:type="spellStart"/>
      <w:r w:rsidRPr="003E1C4F">
        <w:rPr>
          <w:rFonts w:cstheme="minorHAnsi"/>
          <w:b/>
          <w:bCs/>
          <w:color w:val="0070C0"/>
          <w:lang w:val="en-GB"/>
        </w:rPr>
        <w:t>l'Asie</w:t>
      </w:r>
      <w:proofErr w:type="spellEnd"/>
      <w:r w:rsidRPr="003E1C4F">
        <w:rPr>
          <w:rFonts w:cstheme="minorHAnsi"/>
          <w:b/>
          <w:bCs/>
          <w:color w:val="0070C0"/>
          <w:lang w:val="en-GB"/>
        </w:rPr>
        <w:t xml:space="preserve"> du Sud-Est</w:t>
      </w:r>
      <w:r w:rsidR="003E1C4F" w:rsidRPr="003E1C4F">
        <w:rPr>
          <w:rStyle w:val="FootnoteReference"/>
          <w:rFonts w:cstheme="minorHAnsi"/>
          <w:b/>
          <w:bCs/>
          <w:color w:val="0070C0"/>
          <w:lang w:val="en-GB"/>
        </w:rPr>
        <w:footnoteReference w:id="26"/>
      </w:r>
      <w:r w:rsidRPr="003E1C4F">
        <w:rPr>
          <w:rFonts w:cstheme="minorHAnsi"/>
          <w:color w:val="0070C0"/>
          <w:lang w:val="en-GB"/>
        </w:rPr>
        <w:t xml:space="preserve"> : Le </w:t>
      </w:r>
      <w:proofErr w:type="spellStart"/>
      <w:r w:rsidRPr="003E1C4F">
        <w:rPr>
          <w:rFonts w:cstheme="minorHAnsi"/>
          <w:color w:val="0070C0"/>
          <w:lang w:val="en-GB"/>
        </w:rPr>
        <w:t>Mémorandum</w:t>
      </w:r>
      <w:proofErr w:type="spellEnd"/>
      <w:r w:rsidR="003E1C4F" w:rsidRPr="003E1C4F">
        <w:rPr>
          <w:rFonts w:cstheme="minorHAnsi"/>
          <w:color w:val="0070C0"/>
          <w:lang w:val="en-GB"/>
        </w:rPr>
        <w:t xml:space="preserve"> </w:t>
      </w:r>
      <w:proofErr w:type="spellStart"/>
      <w:r w:rsidRPr="003E1C4F">
        <w:rPr>
          <w:rFonts w:cstheme="minorHAnsi"/>
          <w:color w:val="0070C0"/>
          <w:lang w:val="en-GB"/>
        </w:rPr>
        <w:t>d'</w:t>
      </w:r>
      <w:r w:rsidR="003E1C4F" w:rsidRPr="003E1C4F">
        <w:rPr>
          <w:rFonts w:cstheme="minorHAnsi"/>
          <w:color w:val="0070C0"/>
          <w:lang w:val="en-GB"/>
        </w:rPr>
        <w:t>Entente</w:t>
      </w:r>
      <w:proofErr w:type="spellEnd"/>
      <w:r w:rsidRPr="003E1C4F">
        <w:rPr>
          <w:rFonts w:cstheme="minorHAnsi"/>
          <w:color w:val="0070C0"/>
          <w:lang w:val="en-GB"/>
        </w:rPr>
        <w:t xml:space="preserve"> sur la </w:t>
      </w:r>
      <w:r w:rsidR="003E1C4F" w:rsidRPr="003E1C4F">
        <w:rPr>
          <w:rFonts w:cstheme="minorHAnsi"/>
          <w:color w:val="0070C0"/>
          <w:lang w:val="en-GB"/>
        </w:rPr>
        <w:t>C</w:t>
      </w:r>
      <w:r w:rsidRPr="003E1C4F">
        <w:rPr>
          <w:rFonts w:cstheme="minorHAnsi"/>
          <w:color w:val="0070C0"/>
          <w:lang w:val="en-GB"/>
        </w:rPr>
        <w:t xml:space="preserve">onservation et la </w:t>
      </w:r>
      <w:r w:rsidR="003E1C4F" w:rsidRPr="003E1C4F">
        <w:rPr>
          <w:rFonts w:cstheme="minorHAnsi"/>
          <w:color w:val="0070C0"/>
          <w:lang w:val="en-GB"/>
        </w:rPr>
        <w:t>G</w:t>
      </w:r>
      <w:r w:rsidRPr="003E1C4F">
        <w:rPr>
          <w:rFonts w:cstheme="minorHAnsi"/>
          <w:color w:val="0070C0"/>
          <w:lang w:val="en-GB"/>
        </w:rPr>
        <w:t xml:space="preserve">estion des </w:t>
      </w:r>
      <w:proofErr w:type="spellStart"/>
      <w:r w:rsidR="003E1C4F" w:rsidRPr="003E1C4F">
        <w:rPr>
          <w:rFonts w:cstheme="minorHAnsi"/>
          <w:color w:val="0070C0"/>
          <w:lang w:val="en-GB"/>
        </w:rPr>
        <w:t>T</w:t>
      </w:r>
      <w:r w:rsidRPr="003E1C4F">
        <w:rPr>
          <w:rFonts w:cstheme="minorHAnsi"/>
          <w:color w:val="0070C0"/>
          <w:lang w:val="en-GB"/>
        </w:rPr>
        <w:t>ortues</w:t>
      </w:r>
      <w:proofErr w:type="spellEnd"/>
      <w:r w:rsidRPr="003E1C4F">
        <w:rPr>
          <w:rFonts w:cstheme="minorHAnsi"/>
          <w:color w:val="0070C0"/>
          <w:lang w:val="en-GB"/>
        </w:rPr>
        <w:t xml:space="preserve"> </w:t>
      </w:r>
      <w:r w:rsidR="003E1C4F" w:rsidRPr="003E1C4F">
        <w:rPr>
          <w:rFonts w:cstheme="minorHAnsi"/>
          <w:color w:val="0070C0"/>
          <w:lang w:val="en-GB"/>
        </w:rPr>
        <w:t>M</w:t>
      </w:r>
      <w:r w:rsidRPr="003E1C4F">
        <w:rPr>
          <w:rFonts w:cstheme="minorHAnsi"/>
          <w:color w:val="0070C0"/>
          <w:lang w:val="en-GB"/>
        </w:rPr>
        <w:t xml:space="preserve">arines et de </w:t>
      </w:r>
      <w:proofErr w:type="spellStart"/>
      <w:r w:rsidRPr="003E1C4F">
        <w:rPr>
          <w:rFonts w:cstheme="minorHAnsi"/>
          <w:color w:val="0070C0"/>
          <w:lang w:val="en-GB"/>
        </w:rPr>
        <w:t>leurs</w:t>
      </w:r>
      <w:proofErr w:type="spellEnd"/>
      <w:r w:rsidRPr="003E1C4F">
        <w:rPr>
          <w:rFonts w:cstheme="minorHAnsi"/>
          <w:color w:val="0070C0"/>
          <w:lang w:val="en-GB"/>
        </w:rPr>
        <w:t xml:space="preserve"> </w:t>
      </w:r>
      <w:r w:rsidR="003E1C4F" w:rsidRPr="003E1C4F">
        <w:rPr>
          <w:rFonts w:cstheme="minorHAnsi"/>
          <w:color w:val="0070C0"/>
          <w:lang w:val="en-GB"/>
        </w:rPr>
        <w:t>H</w:t>
      </w:r>
      <w:r w:rsidRPr="003E1C4F">
        <w:rPr>
          <w:rFonts w:cstheme="minorHAnsi"/>
          <w:color w:val="0070C0"/>
          <w:lang w:val="en-GB"/>
        </w:rPr>
        <w:t xml:space="preserve">abitats de </w:t>
      </w:r>
      <w:proofErr w:type="spellStart"/>
      <w:r w:rsidRPr="003E1C4F">
        <w:rPr>
          <w:rFonts w:cstheme="minorHAnsi"/>
          <w:color w:val="0070C0"/>
          <w:lang w:val="en-GB"/>
        </w:rPr>
        <w:t>l'Océan</w:t>
      </w:r>
      <w:proofErr w:type="spellEnd"/>
      <w:r w:rsidR="003E1C4F" w:rsidRPr="003E1C4F">
        <w:rPr>
          <w:rFonts w:cstheme="minorHAnsi"/>
          <w:color w:val="0070C0"/>
          <w:lang w:val="en-GB"/>
        </w:rPr>
        <w:t xml:space="preserve"> </w:t>
      </w:r>
      <w:proofErr w:type="spellStart"/>
      <w:r w:rsidRPr="003E1C4F">
        <w:rPr>
          <w:rFonts w:cstheme="minorHAnsi"/>
          <w:color w:val="0070C0"/>
          <w:lang w:val="en-GB"/>
        </w:rPr>
        <w:t>Indien</w:t>
      </w:r>
      <w:proofErr w:type="spellEnd"/>
      <w:r w:rsidRPr="003E1C4F">
        <w:rPr>
          <w:rFonts w:cstheme="minorHAnsi"/>
          <w:color w:val="0070C0"/>
          <w:lang w:val="en-GB"/>
        </w:rPr>
        <w:t xml:space="preserve"> et de </w:t>
      </w:r>
      <w:proofErr w:type="spellStart"/>
      <w:r w:rsidRPr="003E1C4F">
        <w:rPr>
          <w:rFonts w:cstheme="minorHAnsi"/>
          <w:color w:val="0070C0"/>
          <w:lang w:val="en-GB"/>
        </w:rPr>
        <w:t>l'Asie</w:t>
      </w:r>
      <w:proofErr w:type="spellEnd"/>
      <w:r w:rsidRPr="003E1C4F">
        <w:rPr>
          <w:rFonts w:cstheme="minorHAnsi"/>
          <w:color w:val="0070C0"/>
          <w:lang w:val="en-GB"/>
        </w:rPr>
        <w:t xml:space="preserve"> du Sud-Est met </w:t>
      </w:r>
      <w:proofErr w:type="spellStart"/>
      <w:r w:rsidRPr="003E1C4F">
        <w:rPr>
          <w:rFonts w:cstheme="minorHAnsi"/>
          <w:color w:val="0070C0"/>
          <w:lang w:val="en-GB"/>
        </w:rPr>
        <w:t>en</w:t>
      </w:r>
      <w:proofErr w:type="spellEnd"/>
      <w:r w:rsidRPr="003E1C4F">
        <w:rPr>
          <w:rFonts w:cstheme="minorHAnsi"/>
          <w:color w:val="0070C0"/>
          <w:lang w:val="en-GB"/>
        </w:rPr>
        <w:t xml:space="preserve"> place un cadre à travers </w:t>
      </w:r>
      <w:proofErr w:type="spellStart"/>
      <w:r w:rsidRPr="003E1C4F">
        <w:rPr>
          <w:rFonts w:cstheme="minorHAnsi"/>
          <w:color w:val="0070C0"/>
          <w:lang w:val="en-GB"/>
        </w:rPr>
        <w:t>lequel</w:t>
      </w:r>
      <w:proofErr w:type="spellEnd"/>
      <w:r w:rsidRPr="003E1C4F">
        <w:rPr>
          <w:rFonts w:cstheme="minorHAnsi"/>
          <w:color w:val="0070C0"/>
          <w:lang w:val="en-GB"/>
        </w:rPr>
        <w:t xml:space="preserve"> les </w:t>
      </w:r>
      <w:proofErr w:type="spellStart"/>
      <w:r w:rsidRPr="003E1C4F">
        <w:rPr>
          <w:rFonts w:cstheme="minorHAnsi"/>
          <w:color w:val="0070C0"/>
          <w:lang w:val="en-GB"/>
        </w:rPr>
        <w:t>Etats</w:t>
      </w:r>
      <w:proofErr w:type="spellEnd"/>
      <w:r w:rsidRPr="003E1C4F">
        <w:rPr>
          <w:rFonts w:cstheme="minorHAnsi"/>
          <w:color w:val="0070C0"/>
          <w:lang w:val="en-GB"/>
        </w:rPr>
        <w:t xml:space="preserve">, les </w:t>
      </w:r>
      <w:proofErr w:type="spellStart"/>
      <w:r w:rsidRPr="003E1C4F">
        <w:rPr>
          <w:rFonts w:cstheme="minorHAnsi"/>
          <w:color w:val="0070C0"/>
          <w:lang w:val="en-GB"/>
        </w:rPr>
        <w:t>territoires</w:t>
      </w:r>
      <w:proofErr w:type="spellEnd"/>
      <w:r w:rsidRPr="003E1C4F">
        <w:rPr>
          <w:rFonts w:cstheme="minorHAnsi"/>
          <w:color w:val="0070C0"/>
          <w:lang w:val="en-GB"/>
        </w:rPr>
        <w:t xml:space="preserve">, les parties </w:t>
      </w:r>
      <w:proofErr w:type="spellStart"/>
      <w:r w:rsidRPr="003E1C4F">
        <w:rPr>
          <w:rFonts w:cstheme="minorHAnsi"/>
          <w:color w:val="0070C0"/>
          <w:lang w:val="en-GB"/>
        </w:rPr>
        <w:t>prenantes</w:t>
      </w:r>
      <w:proofErr w:type="spellEnd"/>
      <w:r w:rsidR="0088025C" w:rsidRPr="003E1C4F">
        <w:rPr>
          <w:rFonts w:cstheme="minorHAnsi"/>
          <w:color w:val="0070C0"/>
          <w:lang w:val="en-GB"/>
        </w:rPr>
        <w:t xml:space="preserve"> </w:t>
      </w:r>
      <w:proofErr w:type="spellStart"/>
      <w:r w:rsidRPr="003E1C4F">
        <w:rPr>
          <w:rFonts w:cstheme="minorHAnsi"/>
          <w:color w:val="0070C0"/>
          <w:lang w:val="en-GB"/>
        </w:rPr>
        <w:t>intergouvernementales</w:t>
      </w:r>
      <w:proofErr w:type="spellEnd"/>
      <w:r w:rsidRPr="003E1C4F">
        <w:rPr>
          <w:rFonts w:cstheme="minorHAnsi"/>
          <w:color w:val="0070C0"/>
          <w:lang w:val="en-GB"/>
        </w:rPr>
        <w:t xml:space="preserve"> et non </w:t>
      </w:r>
      <w:proofErr w:type="spellStart"/>
      <w:r w:rsidRPr="003E1C4F">
        <w:rPr>
          <w:rFonts w:cstheme="minorHAnsi"/>
          <w:color w:val="0070C0"/>
          <w:lang w:val="en-GB"/>
        </w:rPr>
        <w:t>gouvernementales</w:t>
      </w:r>
      <w:proofErr w:type="spellEnd"/>
      <w:r w:rsidRPr="003E1C4F">
        <w:rPr>
          <w:rFonts w:cstheme="minorHAnsi"/>
          <w:color w:val="0070C0"/>
          <w:lang w:val="en-GB"/>
        </w:rPr>
        <w:t xml:space="preserve"> de la </w:t>
      </w:r>
      <w:proofErr w:type="spellStart"/>
      <w:r w:rsidRPr="003E1C4F">
        <w:rPr>
          <w:rFonts w:cstheme="minorHAnsi"/>
          <w:color w:val="0070C0"/>
          <w:lang w:val="en-GB"/>
        </w:rPr>
        <w:t>région</w:t>
      </w:r>
      <w:proofErr w:type="spellEnd"/>
      <w:r w:rsidRPr="003E1C4F">
        <w:rPr>
          <w:rFonts w:cstheme="minorHAnsi"/>
          <w:color w:val="0070C0"/>
          <w:lang w:val="en-GB"/>
        </w:rPr>
        <w:t xml:space="preserve"> de </w:t>
      </w:r>
      <w:proofErr w:type="spellStart"/>
      <w:r w:rsidRPr="003E1C4F">
        <w:rPr>
          <w:rFonts w:cstheme="minorHAnsi"/>
          <w:color w:val="0070C0"/>
          <w:lang w:val="en-GB"/>
        </w:rPr>
        <w:t>l'Océan</w:t>
      </w:r>
      <w:proofErr w:type="spellEnd"/>
      <w:r w:rsidR="003E1C4F" w:rsidRPr="003E1C4F">
        <w:rPr>
          <w:rFonts w:cstheme="minorHAnsi"/>
          <w:color w:val="0070C0"/>
          <w:lang w:val="en-GB"/>
        </w:rPr>
        <w:t xml:space="preserve"> </w:t>
      </w:r>
      <w:proofErr w:type="spellStart"/>
      <w:r w:rsidRPr="003E1C4F">
        <w:rPr>
          <w:rFonts w:cstheme="minorHAnsi"/>
          <w:color w:val="0070C0"/>
          <w:lang w:val="en-GB"/>
        </w:rPr>
        <w:t>Indien</w:t>
      </w:r>
      <w:proofErr w:type="spellEnd"/>
      <w:r w:rsidRPr="003E1C4F">
        <w:rPr>
          <w:rFonts w:cstheme="minorHAnsi"/>
          <w:color w:val="0070C0"/>
          <w:lang w:val="en-GB"/>
        </w:rPr>
        <w:t xml:space="preserve"> et de </w:t>
      </w:r>
      <w:proofErr w:type="spellStart"/>
      <w:r w:rsidRPr="003E1C4F">
        <w:rPr>
          <w:rFonts w:cstheme="minorHAnsi"/>
          <w:color w:val="0070C0"/>
          <w:lang w:val="en-GB"/>
        </w:rPr>
        <w:t>l'Asie</w:t>
      </w:r>
      <w:proofErr w:type="spellEnd"/>
      <w:r w:rsidRPr="003E1C4F">
        <w:rPr>
          <w:rFonts w:cstheme="minorHAnsi"/>
          <w:color w:val="0070C0"/>
          <w:lang w:val="en-GB"/>
        </w:rPr>
        <w:t xml:space="preserve"> du Sud-Est, </w:t>
      </w:r>
      <w:proofErr w:type="spellStart"/>
      <w:r w:rsidRPr="003E1C4F">
        <w:rPr>
          <w:rFonts w:cstheme="minorHAnsi"/>
          <w:color w:val="0070C0"/>
          <w:lang w:val="en-GB"/>
        </w:rPr>
        <w:t>ainsi</w:t>
      </w:r>
      <w:proofErr w:type="spellEnd"/>
      <w:r w:rsidRPr="003E1C4F">
        <w:rPr>
          <w:rFonts w:cstheme="minorHAnsi"/>
          <w:color w:val="0070C0"/>
          <w:lang w:val="en-GB"/>
        </w:rPr>
        <w:t xml:space="preserve"> que </w:t>
      </w:r>
      <w:proofErr w:type="spellStart"/>
      <w:r w:rsidRPr="003E1C4F">
        <w:rPr>
          <w:rFonts w:cstheme="minorHAnsi"/>
          <w:color w:val="0070C0"/>
          <w:lang w:val="en-GB"/>
        </w:rPr>
        <w:t>d'autres</w:t>
      </w:r>
      <w:proofErr w:type="spellEnd"/>
      <w:r w:rsidR="0088025C" w:rsidRPr="003E1C4F">
        <w:rPr>
          <w:rFonts w:cstheme="minorHAnsi"/>
          <w:color w:val="0070C0"/>
          <w:lang w:val="en-GB"/>
        </w:rPr>
        <w:t xml:space="preserve"> </w:t>
      </w:r>
      <w:proofErr w:type="spellStart"/>
      <w:r w:rsidRPr="003E1C4F">
        <w:rPr>
          <w:rFonts w:cstheme="minorHAnsi"/>
          <w:color w:val="0070C0"/>
          <w:lang w:val="en-GB"/>
        </w:rPr>
        <w:t>Etats</w:t>
      </w:r>
      <w:proofErr w:type="spellEnd"/>
      <w:r w:rsidR="0088025C" w:rsidRPr="003E1C4F">
        <w:rPr>
          <w:rFonts w:cstheme="minorHAnsi"/>
          <w:color w:val="0070C0"/>
          <w:lang w:val="en-GB"/>
        </w:rPr>
        <w:t xml:space="preserve"> </w:t>
      </w:r>
      <w:proofErr w:type="spellStart"/>
      <w:r w:rsidRPr="003E1C4F">
        <w:rPr>
          <w:rFonts w:cstheme="minorHAnsi"/>
          <w:color w:val="0070C0"/>
          <w:lang w:val="en-GB"/>
        </w:rPr>
        <w:t>concernés</w:t>
      </w:r>
      <w:proofErr w:type="spellEnd"/>
      <w:r w:rsidRPr="003E1C4F">
        <w:rPr>
          <w:rFonts w:cstheme="minorHAnsi"/>
          <w:color w:val="0070C0"/>
          <w:lang w:val="en-GB"/>
        </w:rPr>
        <w:t xml:space="preserve">, </w:t>
      </w:r>
      <w:proofErr w:type="spellStart"/>
      <w:r w:rsidRPr="003E1C4F">
        <w:rPr>
          <w:rFonts w:cstheme="minorHAnsi"/>
          <w:color w:val="0070C0"/>
          <w:lang w:val="en-GB"/>
        </w:rPr>
        <w:t>peuvent</w:t>
      </w:r>
      <w:proofErr w:type="spellEnd"/>
      <w:r w:rsidR="0088025C" w:rsidRPr="003E1C4F">
        <w:rPr>
          <w:rFonts w:cstheme="minorHAnsi"/>
          <w:color w:val="0070C0"/>
          <w:lang w:val="en-GB"/>
        </w:rPr>
        <w:t xml:space="preserve"> </w:t>
      </w:r>
      <w:proofErr w:type="spellStart"/>
      <w:r w:rsidRPr="003E1C4F">
        <w:rPr>
          <w:rFonts w:cstheme="minorHAnsi"/>
          <w:color w:val="0070C0"/>
          <w:lang w:val="en-GB"/>
        </w:rPr>
        <w:t>travailler</w:t>
      </w:r>
      <w:proofErr w:type="spellEnd"/>
      <w:r w:rsidRPr="003E1C4F">
        <w:rPr>
          <w:rFonts w:cstheme="minorHAnsi"/>
          <w:color w:val="0070C0"/>
          <w:lang w:val="en-GB"/>
        </w:rPr>
        <w:t xml:space="preserve"> ensemble pour conserver les populations de </w:t>
      </w:r>
      <w:proofErr w:type="spellStart"/>
      <w:r w:rsidRPr="003E1C4F">
        <w:rPr>
          <w:rFonts w:cstheme="minorHAnsi"/>
          <w:color w:val="0070C0"/>
          <w:lang w:val="en-GB"/>
        </w:rPr>
        <w:t>tortues</w:t>
      </w:r>
      <w:proofErr w:type="spellEnd"/>
      <w:r w:rsidRPr="003E1C4F">
        <w:rPr>
          <w:rFonts w:cstheme="minorHAnsi"/>
          <w:color w:val="0070C0"/>
          <w:lang w:val="en-GB"/>
        </w:rPr>
        <w:t xml:space="preserve"> marines et </w:t>
      </w:r>
      <w:proofErr w:type="spellStart"/>
      <w:r w:rsidRPr="003E1C4F">
        <w:rPr>
          <w:rFonts w:cstheme="minorHAnsi"/>
          <w:color w:val="0070C0"/>
          <w:lang w:val="en-GB"/>
        </w:rPr>
        <w:t>leurs</w:t>
      </w:r>
      <w:proofErr w:type="spellEnd"/>
      <w:r w:rsidRPr="003E1C4F">
        <w:rPr>
          <w:rFonts w:cstheme="minorHAnsi"/>
          <w:color w:val="0070C0"/>
          <w:lang w:val="en-GB"/>
        </w:rPr>
        <w:t xml:space="preserve"> habitats pour </w:t>
      </w:r>
      <w:proofErr w:type="spellStart"/>
      <w:r w:rsidRPr="003E1C4F">
        <w:rPr>
          <w:rFonts w:cstheme="minorHAnsi"/>
          <w:color w:val="0070C0"/>
          <w:lang w:val="en-GB"/>
        </w:rPr>
        <w:t>lesquels</w:t>
      </w:r>
      <w:proofErr w:type="spellEnd"/>
      <w:r w:rsidR="0088025C" w:rsidRPr="003E1C4F">
        <w:rPr>
          <w:rFonts w:cstheme="minorHAnsi"/>
          <w:color w:val="0070C0"/>
          <w:lang w:val="en-GB"/>
        </w:rPr>
        <w:t xml:space="preserve"> </w:t>
      </w:r>
      <w:proofErr w:type="spellStart"/>
      <w:r w:rsidRPr="003E1C4F">
        <w:rPr>
          <w:rFonts w:cstheme="minorHAnsi"/>
          <w:color w:val="0070C0"/>
          <w:lang w:val="en-GB"/>
        </w:rPr>
        <w:t>ils</w:t>
      </w:r>
      <w:proofErr w:type="spellEnd"/>
      <w:r w:rsidR="0088025C" w:rsidRPr="003E1C4F">
        <w:rPr>
          <w:rFonts w:cstheme="minorHAnsi"/>
          <w:color w:val="0070C0"/>
          <w:lang w:val="en-GB"/>
        </w:rPr>
        <w:t xml:space="preserve"> </w:t>
      </w:r>
      <w:proofErr w:type="spellStart"/>
      <w:r w:rsidRPr="003E1C4F">
        <w:rPr>
          <w:rFonts w:cstheme="minorHAnsi"/>
          <w:color w:val="0070C0"/>
          <w:lang w:val="en-GB"/>
        </w:rPr>
        <w:t>partagent</w:t>
      </w:r>
      <w:proofErr w:type="spellEnd"/>
      <w:r w:rsidRPr="003E1C4F">
        <w:rPr>
          <w:rFonts w:cstheme="minorHAnsi"/>
          <w:color w:val="0070C0"/>
          <w:lang w:val="en-GB"/>
        </w:rPr>
        <w:t xml:space="preserve"> la </w:t>
      </w:r>
      <w:proofErr w:type="spellStart"/>
      <w:r w:rsidRPr="003E1C4F">
        <w:rPr>
          <w:rFonts w:cstheme="minorHAnsi"/>
          <w:color w:val="0070C0"/>
          <w:lang w:val="en-GB"/>
        </w:rPr>
        <w:t>responsabilité</w:t>
      </w:r>
      <w:proofErr w:type="spellEnd"/>
      <w:r w:rsidRPr="003E1C4F">
        <w:rPr>
          <w:rFonts w:cstheme="minorHAnsi"/>
          <w:color w:val="0070C0"/>
          <w:lang w:val="en-GB"/>
        </w:rPr>
        <w:t xml:space="preserve">. Les </w:t>
      </w:r>
      <w:proofErr w:type="spellStart"/>
      <w:r w:rsidRPr="003E1C4F">
        <w:rPr>
          <w:rFonts w:cstheme="minorHAnsi"/>
          <w:color w:val="0070C0"/>
          <w:lang w:val="en-GB"/>
        </w:rPr>
        <w:t>espèces</w:t>
      </w:r>
      <w:proofErr w:type="spellEnd"/>
      <w:r w:rsidRPr="003E1C4F">
        <w:rPr>
          <w:rFonts w:cstheme="minorHAnsi"/>
          <w:color w:val="0070C0"/>
          <w:lang w:val="en-GB"/>
        </w:rPr>
        <w:t xml:space="preserve"> de </w:t>
      </w:r>
      <w:proofErr w:type="spellStart"/>
      <w:r w:rsidRPr="003E1C4F">
        <w:rPr>
          <w:rFonts w:cstheme="minorHAnsi"/>
          <w:color w:val="0070C0"/>
          <w:lang w:val="en-GB"/>
        </w:rPr>
        <w:t>tortues</w:t>
      </w:r>
      <w:proofErr w:type="spellEnd"/>
      <w:r w:rsidR="003E1C4F" w:rsidRPr="003E1C4F">
        <w:rPr>
          <w:rFonts w:cstheme="minorHAnsi"/>
          <w:color w:val="0070C0"/>
          <w:lang w:val="en-GB"/>
        </w:rPr>
        <w:t xml:space="preserve"> </w:t>
      </w:r>
      <w:proofErr w:type="spellStart"/>
      <w:r w:rsidRPr="003E1C4F">
        <w:rPr>
          <w:rFonts w:cstheme="minorHAnsi"/>
          <w:color w:val="0070C0"/>
          <w:lang w:val="en-GB"/>
        </w:rPr>
        <w:t>listées</w:t>
      </w:r>
      <w:proofErr w:type="spellEnd"/>
      <w:r w:rsidRPr="003E1C4F">
        <w:rPr>
          <w:rFonts w:cstheme="minorHAnsi"/>
          <w:color w:val="0070C0"/>
          <w:lang w:val="en-GB"/>
        </w:rPr>
        <w:t xml:space="preserve"> dans </w:t>
      </w:r>
      <w:proofErr w:type="spellStart"/>
      <w:r w:rsidRPr="003E1C4F">
        <w:rPr>
          <w:rFonts w:cstheme="minorHAnsi"/>
          <w:color w:val="0070C0"/>
          <w:lang w:val="en-GB"/>
        </w:rPr>
        <w:t>ce</w:t>
      </w:r>
      <w:proofErr w:type="spellEnd"/>
      <w:r w:rsidR="0088025C" w:rsidRPr="003E1C4F">
        <w:rPr>
          <w:rFonts w:cstheme="minorHAnsi"/>
          <w:color w:val="0070C0"/>
          <w:lang w:val="en-GB"/>
        </w:rPr>
        <w:t xml:space="preserve"> </w:t>
      </w:r>
      <w:proofErr w:type="spellStart"/>
      <w:r w:rsidRPr="003E1C4F">
        <w:rPr>
          <w:rFonts w:cstheme="minorHAnsi"/>
          <w:color w:val="0070C0"/>
          <w:lang w:val="en-GB"/>
        </w:rPr>
        <w:t>MdE</w:t>
      </w:r>
      <w:proofErr w:type="spellEnd"/>
      <w:r w:rsidR="0088025C" w:rsidRPr="003E1C4F">
        <w:rPr>
          <w:rFonts w:cstheme="minorHAnsi"/>
          <w:color w:val="0070C0"/>
          <w:lang w:val="en-GB"/>
        </w:rPr>
        <w:t xml:space="preserve"> </w:t>
      </w:r>
      <w:proofErr w:type="spellStart"/>
      <w:r w:rsidRPr="003E1C4F">
        <w:rPr>
          <w:rFonts w:cstheme="minorHAnsi"/>
          <w:color w:val="0070C0"/>
          <w:lang w:val="en-GB"/>
        </w:rPr>
        <w:t>sont</w:t>
      </w:r>
      <w:proofErr w:type="spellEnd"/>
      <w:r w:rsidR="0088025C" w:rsidRPr="003E1C4F">
        <w:rPr>
          <w:rFonts w:cstheme="minorHAnsi"/>
          <w:color w:val="0070C0"/>
          <w:lang w:val="en-GB"/>
        </w:rPr>
        <w:t xml:space="preserve"> </w:t>
      </w:r>
      <w:proofErr w:type="spellStart"/>
      <w:r w:rsidRPr="003E1C4F">
        <w:rPr>
          <w:rFonts w:cstheme="minorHAnsi"/>
          <w:color w:val="0070C0"/>
          <w:lang w:val="en-GB"/>
        </w:rPr>
        <w:t>appropriées</w:t>
      </w:r>
      <w:proofErr w:type="spellEnd"/>
      <w:r w:rsidRPr="003E1C4F">
        <w:rPr>
          <w:rFonts w:cstheme="minorHAnsi"/>
          <w:color w:val="0070C0"/>
          <w:lang w:val="en-GB"/>
        </w:rPr>
        <w:t xml:space="preserve"> pour </w:t>
      </w:r>
      <w:proofErr w:type="spellStart"/>
      <w:r w:rsidRPr="003E1C4F">
        <w:rPr>
          <w:rFonts w:cstheme="minorHAnsi"/>
          <w:color w:val="0070C0"/>
          <w:lang w:val="en-GB"/>
        </w:rPr>
        <w:t>être</w:t>
      </w:r>
      <w:proofErr w:type="spellEnd"/>
      <w:r w:rsidR="0088025C" w:rsidRPr="003E1C4F">
        <w:rPr>
          <w:rFonts w:cstheme="minorHAnsi"/>
          <w:color w:val="0070C0"/>
          <w:lang w:val="en-GB"/>
        </w:rPr>
        <w:t xml:space="preserve"> </w:t>
      </w:r>
      <w:proofErr w:type="spellStart"/>
      <w:r w:rsidRPr="003E1C4F">
        <w:rPr>
          <w:rFonts w:cstheme="minorHAnsi"/>
          <w:color w:val="0070C0"/>
          <w:lang w:val="en-GB"/>
        </w:rPr>
        <w:t>listées</w:t>
      </w:r>
      <w:proofErr w:type="spellEnd"/>
      <w:r w:rsidRPr="003E1C4F">
        <w:rPr>
          <w:rFonts w:cstheme="minorHAnsi"/>
          <w:color w:val="0070C0"/>
          <w:lang w:val="en-GB"/>
        </w:rPr>
        <w:t xml:space="preserve"> dans </w:t>
      </w:r>
      <w:proofErr w:type="spellStart"/>
      <w:r w:rsidRPr="003E1C4F">
        <w:rPr>
          <w:rFonts w:cstheme="minorHAnsi"/>
          <w:color w:val="0070C0"/>
          <w:lang w:val="en-GB"/>
        </w:rPr>
        <w:t>l'Annexe</w:t>
      </w:r>
      <w:proofErr w:type="spellEnd"/>
      <w:r w:rsidRPr="003E1C4F">
        <w:rPr>
          <w:rFonts w:cstheme="minorHAnsi"/>
          <w:color w:val="0070C0"/>
          <w:lang w:val="en-GB"/>
        </w:rPr>
        <w:t xml:space="preserve"> IV du </w:t>
      </w:r>
      <w:proofErr w:type="spellStart"/>
      <w:r w:rsidRPr="003E1C4F">
        <w:rPr>
          <w:rFonts w:cstheme="minorHAnsi"/>
          <w:color w:val="0070C0"/>
          <w:lang w:val="en-GB"/>
        </w:rPr>
        <w:t>Protocole</w:t>
      </w:r>
      <w:proofErr w:type="spellEnd"/>
      <w:r w:rsidRPr="003E1C4F">
        <w:rPr>
          <w:rFonts w:cstheme="minorHAnsi"/>
          <w:color w:val="0070C0"/>
          <w:lang w:val="en-GB"/>
        </w:rPr>
        <w:t xml:space="preserve">, sur les </w:t>
      </w:r>
      <w:proofErr w:type="spellStart"/>
      <w:r w:rsidRPr="003E1C4F">
        <w:rPr>
          <w:rFonts w:cstheme="minorHAnsi"/>
          <w:color w:val="0070C0"/>
          <w:lang w:val="en-GB"/>
        </w:rPr>
        <w:t>espèces</w:t>
      </w:r>
      <w:proofErr w:type="spellEnd"/>
      <w:r w:rsidR="0088025C" w:rsidRPr="003E1C4F">
        <w:rPr>
          <w:rFonts w:cstheme="minorHAnsi"/>
          <w:color w:val="0070C0"/>
          <w:lang w:val="en-GB"/>
        </w:rPr>
        <w:t xml:space="preserve"> </w:t>
      </w:r>
      <w:proofErr w:type="spellStart"/>
      <w:r w:rsidRPr="003E1C4F">
        <w:rPr>
          <w:rFonts w:cstheme="minorHAnsi"/>
          <w:color w:val="0070C0"/>
          <w:lang w:val="en-GB"/>
        </w:rPr>
        <w:t>migratrices</w:t>
      </w:r>
      <w:proofErr w:type="spellEnd"/>
      <w:r w:rsidR="0088025C" w:rsidRPr="003E1C4F">
        <w:rPr>
          <w:rFonts w:cstheme="minorHAnsi"/>
          <w:color w:val="0070C0"/>
          <w:lang w:val="en-GB"/>
        </w:rPr>
        <w:t xml:space="preserve"> </w:t>
      </w:r>
      <w:proofErr w:type="spellStart"/>
      <w:r w:rsidRPr="003E1C4F">
        <w:rPr>
          <w:rFonts w:cstheme="minorHAnsi"/>
          <w:color w:val="0070C0"/>
          <w:lang w:val="en-GB"/>
        </w:rPr>
        <w:t>nécessitant</w:t>
      </w:r>
      <w:proofErr w:type="spellEnd"/>
      <w:r w:rsidR="0088025C" w:rsidRPr="003E1C4F">
        <w:rPr>
          <w:rFonts w:cstheme="minorHAnsi"/>
          <w:color w:val="0070C0"/>
          <w:lang w:val="en-GB"/>
        </w:rPr>
        <w:t xml:space="preserve"> </w:t>
      </w:r>
      <w:proofErr w:type="spellStart"/>
      <w:r w:rsidRPr="003E1C4F">
        <w:rPr>
          <w:rFonts w:cstheme="minorHAnsi"/>
          <w:color w:val="0070C0"/>
          <w:lang w:val="en-GB"/>
        </w:rPr>
        <w:t>une</w:t>
      </w:r>
      <w:proofErr w:type="spellEnd"/>
      <w:r w:rsidRPr="003E1C4F">
        <w:rPr>
          <w:rFonts w:cstheme="minorHAnsi"/>
          <w:color w:val="0070C0"/>
          <w:lang w:val="en-GB"/>
        </w:rPr>
        <w:t xml:space="preserve"> gestion </w:t>
      </w:r>
      <w:proofErr w:type="spellStart"/>
      <w:r w:rsidRPr="003E1C4F">
        <w:rPr>
          <w:rFonts w:cstheme="minorHAnsi"/>
          <w:color w:val="0070C0"/>
          <w:lang w:val="en-GB"/>
        </w:rPr>
        <w:t>multilatérale</w:t>
      </w:r>
      <w:proofErr w:type="spellEnd"/>
      <w:r w:rsidR="0088025C" w:rsidRPr="003E1C4F">
        <w:rPr>
          <w:rFonts w:cstheme="minorHAnsi"/>
          <w:color w:val="0070C0"/>
          <w:lang w:val="en-GB"/>
        </w:rPr>
        <w:t xml:space="preserve"> </w:t>
      </w:r>
      <w:proofErr w:type="spellStart"/>
      <w:r w:rsidRPr="003E1C4F">
        <w:rPr>
          <w:rFonts w:cstheme="minorHAnsi"/>
          <w:color w:val="0070C0"/>
          <w:lang w:val="en-GB"/>
        </w:rPr>
        <w:t>coordonnée</w:t>
      </w:r>
      <w:proofErr w:type="spellEnd"/>
      <w:r w:rsidRPr="003E1C4F">
        <w:rPr>
          <w:rFonts w:cstheme="minorHAnsi"/>
          <w:color w:val="0070C0"/>
          <w:lang w:val="en-GB"/>
        </w:rPr>
        <w:t>.</w:t>
      </w:r>
    </w:p>
    <w:p w14:paraId="11AA1B22" w14:textId="77777777" w:rsidR="00D213B3" w:rsidRPr="00D213B3" w:rsidRDefault="00D213B3" w:rsidP="00D213B3">
      <w:pPr>
        <w:pStyle w:val="ListParagraph"/>
        <w:spacing w:after="120" w:line="240" w:lineRule="auto"/>
        <w:ind w:left="1440"/>
        <w:jc w:val="both"/>
        <w:rPr>
          <w:rFonts w:cstheme="minorHAnsi"/>
          <w:color w:val="0070C0"/>
          <w:lang w:val="en-GB"/>
        </w:rPr>
      </w:pPr>
    </w:p>
    <w:p w14:paraId="30569EEF" w14:textId="6B3B6966" w:rsidR="00512E0A" w:rsidRPr="003E1C4F" w:rsidRDefault="0088025C" w:rsidP="00F32A6F">
      <w:pPr>
        <w:pStyle w:val="ListParagraph"/>
        <w:numPr>
          <w:ilvl w:val="0"/>
          <w:numId w:val="34"/>
        </w:numPr>
        <w:spacing w:after="120" w:line="240" w:lineRule="auto"/>
        <w:jc w:val="both"/>
        <w:rPr>
          <w:rFonts w:cstheme="minorHAnsi"/>
          <w:color w:val="0070C0"/>
          <w:lang w:val="en-GB"/>
        </w:rPr>
      </w:pPr>
      <w:r w:rsidRPr="003E1C4F">
        <w:rPr>
          <w:rFonts w:cstheme="minorHAnsi"/>
          <w:b/>
          <w:bCs/>
          <w:color w:val="0070C0"/>
          <w:lang w:val="fr-BE"/>
        </w:rPr>
        <w:t>L’annexe</w:t>
      </w:r>
      <w:r w:rsidRPr="003E1C4F">
        <w:rPr>
          <w:rFonts w:cstheme="minorHAnsi"/>
          <w:b/>
          <w:bCs/>
          <w:color w:val="0070C0"/>
          <w:lang w:val="en-GB"/>
        </w:rPr>
        <w:t xml:space="preserve"> I de la Convention des Nations </w:t>
      </w:r>
      <w:proofErr w:type="spellStart"/>
      <w:r w:rsidRPr="003E1C4F">
        <w:rPr>
          <w:rFonts w:cstheme="minorHAnsi"/>
          <w:b/>
          <w:bCs/>
          <w:color w:val="0070C0"/>
          <w:lang w:val="en-GB"/>
        </w:rPr>
        <w:t>Unies</w:t>
      </w:r>
      <w:proofErr w:type="spellEnd"/>
      <w:r w:rsidRPr="003E1C4F">
        <w:rPr>
          <w:rFonts w:cstheme="minorHAnsi"/>
          <w:b/>
          <w:bCs/>
          <w:color w:val="0070C0"/>
          <w:lang w:val="en-GB"/>
        </w:rPr>
        <w:t xml:space="preserve"> sur le </w:t>
      </w:r>
      <w:r w:rsidR="003E1C4F" w:rsidRPr="003E1C4F">
        <w:rPr>
          <w:rFonts w:cstheme="minorHAnsi"/>
          <w:b/>
          <w:bCs/>
          <w:color w:val="0070C0"/>
          <w:lang w:val="en-GB"/>
        </w:rPr>
        <w:t>D</w:t>
      </w:r>
      <w:r w:rsidRPr="003E1C4F">
        <w:rPr>
          <w:rFonts w:cstheme="minorHAnsi"/>
          <w:b/>
          <w:bCs/>
          <w:color w:val="0070C0"/>
          <w:lang w:val="en-GB"/>
        </w:rPr>
        <w:t xml:space="preserve">roit de la </w:t>
      </w:r>
      <w:r w:rsidR="003E1C4F" w:rsidRPr="003E1C4F">
        <w:rPr>
          <w:rFonts w:cstheme="minorHAnsi"/>
          <w:b/>
          <w:bCs/>
          <w:color w:val="0070C0"/>
          <w:lang w:val="en-GB"/>
        </w:rPr>
        <w:t>M</w:t>
      </w:r>
      <w:r w:rsidRPr="003E1C4F">
        <w:rPr>
          <w:rFonts w:cstheme="minorHAnsi"/>
          <w:b/>
          <w:bCs/>
          <w:color w:val="0070C0"/>
          <w:lang w:val="en-GB"/>
        </w:rPr>
        <w:t>er</w:t>
      </w:r>
      <w:r w:rsidRPr="00243D32">
        <w:rPr>
          <w:rStyle w:val="FootnoteReference"/>
          <w:rFonts w:cstheme="minorHAnsi"/>
          <w:b/>
          <w:bCs/>
          <w:color w:val="0070C0"/>
        </w:rPr>
        <w:footnoteReference w:id="27"/>
      </w:r>
      <w:r w:rsidRPr="003E1C4F">
        <w:rPr>
          <w:rFonts w:cstheme="minorHAnsi"/>
          <w:b/>
          <w:bCs/>
          <w:color w:val="0070C0"/>
          <w:lang w:val="en-GB"/>
        </w:rPr>
        <w:t xml:space="preserve"> (UNCLOS)</w:t>
      </w:r>
      <w:r w:rsidR="00917D28" w:rsidRPr="003E1C4F">
        <w:rPr>
          <w:rFonts w:cstheme="minorHAnsi"/>
          <w:b/>
          <w:bCs/>
          <w:color w:val="0070C0"/>
          <w:lang w:val="en-GB"/>
        </w:rPr>
        <w:t xml:space="preserve"> </w:t>
      </w:r>
      <w:r w:rsidRPr="003E1C4F">
        <w:rPr>
          <w:rFonts w:cstheme="minorHAnsi"/>
          <w:b/>
          <w:bCs/>
          <w:i/>
          <w:color w:val="0070C0"/>
        </w:rPr>
        <w:t>relatif</w:t>
      </w:r>
      <w:r w:rsidR="00917D28" w:rsidRPr="003E1C4F">
        <w:rPr>
          <w:rFonts w:cstheme="minorHAnsi"/>
          <w:b/>
          <w:bCs/>
          <w:i/>
          <w:color w:val="0070C0"/>
        </w:rPr>
        <w:t xml:space="preserve"> </w:t>
      </w:r>
      <w:r w:rsidRPr="003E1C4F">
        <w:rPr>
          <w:rFonts w:cstheme="minorHAnsi"/>
          <w:b/>
          <w:bCs/>
          <w:i/>
          <w:color w:val="0070C0"/>
        </w:rPr>
        <w:t>aux E</w:t>
      </w:r>
      <w:proofErr w:type="spellStart"/>
      <w:r w:rsidRPr="003E1C4F">
        <w:rPr>
          <w:rFonts w:cstheme="minorHAnsi"/>
          <w:b/>
          <w:bCs/>
          <w:i/>
          <w:color w:val="0070C0"/>
          <w:lang w:val="en-GB"/>
        </w:rPr>
        <w:t>spèces</w:t>
      </w:r>
      <w:proofErr w:type="spellEnd"/>
      <w:r w:rsidRPr="003E1C4F">
        <w:rPr>
          <w:rFonts w:cstheme="minorHAnsi"/>
          <w:b/>
          <w:bCs/>
          <w:i/>
          <w:color w:val="0070C0"/>
          <w:lang w:val="en-GB"/>
        </w:rPr>
        <w:t xml:space="preserve"> </w:t>
      </w:r>
      <w:proofErr w:type="spellStart"/>
      <w:r w:rsidRPr="003E1C4F">
        <w:rPr>
          <w:rFonts w:cstheme="minorHAnsi"/>
          <w:b/>
          <w:bCs/>
          <w:i/>
          <w:color w:val="0070C0"/>
          <w:lang w:val="en-GB"/>
        </w:rPr>
        <w:t>Hautement</w:t>
      </w:r>
      <w:proofErr w:type="spellEnd"/>
      <w:r w:rsidRPr="003E1C4F">
        <w:rPr>
          <w:rFonts w:cstheme="minorHAnsi"/>
          <w:b/>
          <w:bCs/>
          <w:i/>
          <w:color w:val="0070C0"/>
          <w:lang w:val="en-GB"/>
        </w:rPr>
        <w:t xml:space="preserve"> </w:t>
      </w:r>
      <w:proofErr w:type="spellStart"/>
      <w:r w:rsidRPr="003E1C4F">
        <w:rPr>
          <w:rFonts w:cstheme="minorHAnsi"/>
          <w:b/>
          <w:bCs/>
          <w:i/>
          <w:color w:val="0070C0"/>
          <w:lang w:val="en-GB"/>
        </w:rPr>
        <w:t>Migratrices</w:t>
      </w:r>
      <w:proofErr w:type="spellEnd"/>
      <w:r w:rsidRPr="00F72AF9">
        <w:rPr>
          <w:rStyle w:val="FootnoteReference"/>
          <w:rFonts w:cstheme="minorHAnsi"/>
          <w:iCs/>
          <w:color w:val="0070C0"/>
        </w:rPr>
        <w:footnoteReference w:id="28"/>
      </w:r>
      <w:r w:rsidRPr="003E1C4F">
        <w:rPr>
          <w:rFonts w:cstheme="minorHAnsi"/>
          <w:iCs/>
          <w:color w:val="0070C0"/>
          <w:lang w:val="en-GB"/>
        </w:rPr>
        <w:t>:</w:t>
      </w:r>
      <w:r w:rsidR="003E1C4F" w:rsidRPr="003E1C4F">
        <w:rPr>
          <w:rFonts w:cstheme="minorHAnsi"/>
          <w:iCs/>
          <w:color w:val="0070C0"/>
          <w:lang w:val="en-GB"/>
        </w:rPr>
        <w:t xml:space="preserve"> </w:t>
      </w:r>
      <w:proofErr w:type="spellStart"/>
      <w:r w:rsidRPr="003E1C4F">
        <w:rPr>
          <w:rFonts w:cstheme="minorHAnsi"/>
          <w:color w:val="0070C0"/>
          <w:lang w:val="en-GB"/>
        </w:rPr>
        <w:t>l’Annexe</w:t>
      </w:r>
      <w:proofErr w:type="spellEnd"/>
      <w:r w:rsidRPr="003E1C4F">
        <w:rPr>
          <w:rFonts w:cstheme="minorHAnsi"/>
          <w:color w:val="0070C0"/>
          <w:lang w:val="en-GB"/>
        </w:rPr>
        <w:t xml:space="preserve"> 1 de </w:t>
      </w:r>
      <w:proofErr w:type="spellStart"/>
      <w:r w:rsidRPr="003E1C4F">
        <w:rPr>
          <w:rFonts w:cstheme="minorHAnsi"/>
          <w:color w:val="0070C0"/>
          <w:lang w:val="en-GB"/>
        </w:rPr>
        <w:t>l’UNCLOS</w:t>
      </w:r>
      <w:proofErr w:type="spellEnd"/>
      <w:r w:rsidRPr="003E1C4F">
        <w:rPr>
          <w:rFonts w:cstheme="minorHAnsi"/>
          <w:color w:val="0070C0"/>
          <w:lang w:val="en-GB"/>
        </w:rPr>
        <w:t xml:space="preserve"> </w:t>
      </w:r>
      <w:proofErr w:type="spellStart"/>
      <w:r w:rsidRPr="003E1C4F">
        <w:rPr>
          <w:rFonts w:cstheme="minorHAnsi"/>
          <w:color w:val="0070C0"/>
          <w:lang w:val="en-GB"/>
        </w:rPr>
        <w:t>énumère</w:t>
      </w:r>
      <w:proofErr w:type="spellEnd"/>
      <w:r w:rsidRPr="003E1C4F">
        <w:rPr>
          <w:rFonts w:cstheme="minorHAnsi"/>
          <w:color w:val="0070C0"/>
          <w:lang w:val="en-GB"/>
        </w:rPr>
        <w:t xml:space="preserve"> les </w:t>
      </w:r>
      <w:proofErr w:type="spellStart"/>
      <w:r w:rsidRPr="003E1C4F">
        <w:rPr>
          <w:rFonts w:cstheme="minorHAnsi"/>
          <w:color w:val="0070C0"/>
          <w:lang w:val="en-GB"/>
        </w:rPr>
        <w:t>espèces</w:t>
      </w:r>
      <w:proofErr w:type="spellEnd"/>
      <w:r w:rsidRPr="003E1C4F">
        <w:rPr>
          <w:rFonts w:cstheme="minorHAnsi"/>
          <w:color w:val="0070C0"/>
          <w:lang w:val="en-GB"/>
        </w:rPr>
        <w:t xml:space="preserve"> </w:t>
      </w:r>
      <w:proofErr w:type="spellStart"/>
      <w:r w:rsidRPr="003E1C4F">
        <w:rPr>
          <w:rFonts w:cstheme="minorHAnsi"/>
          <w:color w:val="0070C0"/>
          <w:lang w:val="en-GB"/>
        </w:rPr>
        <w:t>considérées</w:t>
      </w:r>
      <w:proofErr w:type="spellEnd"/>
      <w:r w:rsidRPr="003E1C4F">
        <w:rPr>
          <w:rFonts w:cstheme="minorHAnsi"/>
          <w:color w:val="0070C0"/>
          <w:lang w:val="en-GB"/>
        </w:rPr>
        <w:t xml:space="preserve"> </w:t>
      </w:r>
      <w:proofErr w:type="spellStart"/>
      <w:r w:rsidRPr="003E1C4F">
        <w:rPr>
          <w:rFonts w:cstheme="minorHAnsi"/>
          <w:color w:val="0070C0"/>
          <w:lang w:val="en-GB"/>
        </w:rPr>
        <w:t>comme</w:t>
      </w:r>
      <w:proofErr w:type="spellEnd"/>
      <w:r w:rsidRPr="003E1C4F">
        <w:rPr>
          <w:rFonts w:cstheme="minorHAnsi"/>
          <w:color w:val="0070C0"/>
          <w:lang w:val="en-GB"/>
        </w:rPr>
        <w:t xml:space="preserve"> des « </w:t>
      </w:r>
      <w:proofErr w:type="spellStart"/>
      <w:r w:rsidRPr="003E1C4F">
        <w:rPr>
          <w:rFonts w:cstheme="minorHAnsi"/>
          <w:color w:val="0070C0"/>
          <w:lang w:val="en-GB"/>
        </w:rPr>
        <w:t>espèces</w:t>
      </w:r>
      <w:proofErr w:type="spellEnd"/>
      <w:r w:rsidRPr="003E1C4F">
        <w:rPr>
          <w:rFonts w:cstheme="minorHAnsi"/>
          <w:color w:val="0070C0"/>
          <w:lang w:val="en-GB"/>
        </w:rPr>
        <w:t xml:space="preserve"> </w:t>
      </w:r>
      <w:proofErr w:type="spellStart"/>
      <w:r w:rsidRPr="003E1C4F">
        <w:rPr>
          <w:rFonts w:cstheme="minorHAnsi"/>
          <w:color w:val="0070C0"/>
          <w:lang w:val="en-GB"/>
        </w:rPr>
        <w:t>hautement</w:t>
      </w:r>
      <w:proofErr w:type="spellEnd"/>
      <w:r w:rsidRPr="003E1C4F">
        <w:rPr>
          <w:rFonts w:cstheme="minorHAnsi"/>
          <w:color w:val="0070C0"/>
          <w:lang w:val="en-GB"/>
        </w:rPr>
        <w:t xml:space="preserve"> </w:t>
      </w:r>
      <w:proofErr w:type="spellStart"/>
      <w:r w:rsidRPr="003E1C4F">
        <w:rPr>
          <w:rFonts w:cstheme="minorHAnsi"/>
          <w:color w:val="0070C0"/>
          <w:lang w:val="en-GB"/>
        </w:rPr>
        <w:t>migratrices</w:t>
      </w:r>
      <w:proofErr w:type="spellEnd"/>
      <w:r w:rsidRPr="003E1C4F">
        <w:rPr>
          <w:rFonts w:cstheme="minorHAnsi"/>
          <w:color w:val="0070C0"/>
          <w:lang w:val="en-GB"/>
        </w:rPr>
        <w:t xml:space="preserve"> », </w:t>
      </w:r>
      <w:proofErr w:type="spellStart"/>
      <w:r w:rsidRPr="003E1C4F">
        <w:rPr>
          <w:rFonts w:cstheme="minorHAnsi"/>
          <w:color w:val="0070C0"/>
          <w:lang w:val="en-GB"/>
        </w:rPr>
        <w:t>ce</w:t>
      </w:r>
      <w:proofErr w:type="spellEnd"/>
      <w:r w:rsidRPr="003E1C4F">
        <w:rPr>
          <w:rFonts w:cstheme="minorHAnsi"/>
          <w:color w:val="0070C0"/>
          <w:lang w:val="en-GB"/>
        </w:rPr>
        <w:t xml:space="preserve"> qui </w:t>
      </w:r>
      <w:proofErr w:type="spellStart"/>
      <w:r w:rsidRPr="003E1C4F">
        <w:rPr>
          <w:rFonts w:cstheme="minorHAnsi"/>
          <w:color w:val="0070C0"/>
          <w:lang w:val="en-GB"/>
        </w:rPr>
        <w:t>en</w:t>
      </w:r>
      <w:proofErr w:type="spellEnd"/>
      <w:r w:rsidRPr="003E1C4F">
        <w:rPr>
          <w:rFonts w:cstheme="minorHAnsi"/>
          <w:color w:val="0070C0"/>
          <w:lang w:val="en-GB"/>
        </w:rPr>
        <w:t xml:space="preserve"> fait </w:t>
      </w:r>
      <w:proofErr w:type="spellStart"/>
      <w:r w:rsidRPr="003E1C4F">
        <w:rPr>
          <w:rFonts w:cstheme="minorHAnsi"/>
          <w:color w:val="0070C0"/>
          <w:lang w:val="en-GB"/>
        </w:rPr>
        <w:t>une</w:t>
      </w:r>
      <w:proofErr w:type="spellEnd"/>
      <w:r w:rsidRPr="003E1C4F">
        <w:rPr>
          <w:rFonts w:cstheme="minorHAnsi"/>
          <w:color w:val="0070C0"/>
          <w:lang w:val="en-GB"/>
        </w:rPr>
        <w:t xml:space="preserve"> source </w:t>
      </w:r>
      <w:proofErr w:type="spellStart"/>
      <w:r w:rsidRPr="003E1C4F">
        <w:rPr>
          <w:rFonts w:cstheme="minorHAnsi"/>
          <w:color w:val="0070C0"/>
          <w:lang w:val="en-GB"/>
        </w:rPr>
        <w:t>appropriée</w:t>
      </w:r>
      <w:proofErr w:type="spellEnd"/>
      <w:r w:rsidRPr="003E1C4F">
        <w:rPr>
          <w:rFonts w:cstheme="minorHAnsi"/>
          <w:color w:val="0070C0"/>
          <w:lang w:val="en-GB"/>
        </w:rPr>
        <w:t xml:space="preserve"> pour </w:t>
      </w:r>
      <w:proofErr w:type="spellStart"/>
      <w:r w:rsidRPr="003E1C4F">
        <w:rPr>
          <w:rFonts w:cstheme="minorHAnsi"/>
          <w:color w:val="0070C0"/>
          <w:lang w:val="en-GB"/>
        </w:rPr>
        <w:t>définir</w:t>
      </w:r>
      <w:proofErr w:type="spellEnd"/>
      <w:r w:rsidRPr="003E1C4F">
        <w:rPr>
          <w:rFonts w:cstheme="minorHAnsi"/>
          <w:color w:val="0070C0"/>
          <w:lang w:val="en-GB"/>
        </w:rPr>
        <w:t xml:space="preserve"> les </w:t>
      </w:r>
      <w:proofErr w:type="spellStart"/>
      <w:r w:rsidRPr="003E1C4F">
        <w:rPr>
          <w:rFonts w:cstheme="minorHAnsi"/>
          <w:color w:val="0070C0"/>
          <w:lang w:val="en-GB"/>
        </w:rPr>
        <w:t>espèces</w:t>
      </w:r>
      <w:proofErr w:type="spellEnd"/>
      <w:r w:rsidR="003E1C4F" w:rsidRPr="003E1C4F">
        <w:rPr>
          <w:rFonts w:cstheme="minorHAnsi"/>
          <w:color w:val="0070C0"/>
          <w:lang w:val="en-GB"/>
        </w:rPr>
        <w:t xml:space="preserve"> </w:t>
      </w:r>
      <w:proofErr w:type="spellStart"/>
      <w:r w:rsidRPr="003E1C4F">
        <w:rPr>
          <w:rFonts w:cstheme="minorHAnsi"/>
          <w:color w:val="0070C0"/>
          <w:lang w:val="en-GB"/>
        </w:rPr>
        <w:t>migratrices</w:t>
      </w:r>
      <w:proofErr w:type="spellEnd"/>
      <w:r w:rsidRPr="003E1C4F">
        <w:rPr>
          <w:rFonts w:cstheme="minorHAnsi"/>
          <w:color w:val="0070C0"/>
          <w:lang w:val="en-GB"/>
        </w:rPr>
        <w:t>.</w:t>
      </w:r>
    </w:p>
    <w:p w14:paraId="7A56E25A" w14:textId="77777777" w:rsidR="00243D32" w:rsidRPr="00F72AF9" w:rsidRDefault="00243D32" w:rsidP="00216251">
      <w:pPr>
        <w:pStyle w:val="ListParagraph"/>
        <w:spacing w:after="120" w:line="240" w:lineRule="auto"/>
        <w:jc w:val="both"/>
        <w:rPr>
          <w:rFonts w:cstheme="minorHAnsi"/>
          <w:color w:val="0070C0"/>
          <w:lang w:val="en-GB"/>
        </w:rPr>
      </w:pPr>
    </w:p>
    <w:p w14:paraId="352211E4" w14:textId="6C0F2313" w:rsidR="00B17F03" w:rsidRPr="00887DCE" w:rsidRDefault="00B17F03" w:rsidP="007F249D">
      <w:pPr>
        <w:pStyle w:val="ListParagraph"/>
        <w:numPr>
          <w:ilvl w:val="0"/>
          <w:numId w:val="34"/>
        </w:numPr>
        <w:spacing w:after="120" w:line="240" w:lineRule="auto"/>
        <w:jc w:val="both"/>
        <w:rPr>
          <w:rFonts w:cstheme="minorHAnsi"/>
          <w:color w:val="0070C0"/>
          <w:lang w:val="en-GB"/>
        </w:rPr>
      </w:pPr>
      <w:r w:rsidRPr="00887DCE">
        <w:rPr>
          <w:rFonts w:cstheme="minorHAnsi"/>
          <w:b/>
          <w:color w:val="0070C0"/>
          <w:lang w:val="en-GB"/>
        </w:rPr>
        <w:t>Fowler</w:t>
      </w:r>
      <w:r w:rsidRPr="00F72AF9">
        <w:rPr>
          <w:rStyle w:val="FootnoteReference"/>
          <w:rFonts w:cstheme="minorHAnsi"/>
          <w:color w:val="0070C0"/>
        </w:rPr>
        <w:footnoteReference w:id="29"/>
      </w:r>
      <w:r w:rsidRPr="00887DCE">
        <w:rPr>
          <w:rFonts w:cstheme="minorHAnsi"/>
          <w:b/>
          <w:color w:val="0070C0"/>
          <w:lang w:val="en-GB"/>
        </w:rPr>
        <w:t xml:space="preserve"> (2014)</w:t>
      </w:r>
      <w:r w:rsidRPr="00887DCE">
        <w:rPr>
          <w:rFonts w:cstheme="minorHAnsi"/>
          <w:color w:val="0070C0"/>
          <w:lang w:val="en-GB"/>
        </w:rPr>
        <w:t>:</w:t>
      </w:r>
      <w:r w:rsidR="0088025C" w:rsidRPr="00887DCE">
        <w:rPr>
          <w:rFonts w:cstheme="minorHAnsi"/>
          <w:color w:val="0070C0"/>
          <w:lang w:val="en-GB"/>
        </w:rPr>
        <w:t xml:space="preserve"> </w:t>
      </w:r>
      <w:r w:rsidRPr="00887DCE">
        <w:rPr>
          <w:rFonts w:cstheme="minorHAnsi"/>
          <w:color w:val="0070C0"/>
          <w:lang w:val="en-GB"/>
        </w:rPr>
        <w:t>Dans</w:t>
      </w:r>
      <w:r w:rsidR="0088025C" w:rsidRPr="00887DCE">
        <w:rPr>
          <w:rFonts w:cstheme="minorHAnsi"/>
          <w:color w:val="0070C0"/>
          <w:lang w:val="en-GB"/>
        </w:rPr>
        <w:t xml:space="preserve"> </w:t>
      </w:r>
      <w:proofErr w:type="spellStart"/>
      <w:r w:rsidRPr="00887DCE">
        <w:rPr>
          <w:rFonts w:cstheme="minorHAnsi"/>
          <w:color w:val="0070C0"/>
          <w:lang w:val="en-GB"/>
        </w:rPr>
        <w:t>une</w:t>
      </w:r>
      <w:proofErr w:type="spellEnd"/>
      <w:r w:rsidRPr="00887DCE">
        <w:rPr>
          <w:rFonts w:cstheme="minorHAnsi"/>
          <w:color w:val="0070C0"/>
          <w:lang w:val="en-GB"/>
        </w:rPr>
        <w:t xml:space="preserve"> étude </w:t>
      </w:r>
      <w:proofErr w:type="spellStart"/>
      <w:r w:rsidRPr="00887DCE">
        <w:rPr>
          <w:rFonts w:cstheme="minorHAnsi"/>
          <w:color w:val="0070C0"/>
          <w:lang w:val="en-GB"/>
        </w:rPr>
        <w:t>globale</w:t>
      </w:r>
      <w:proofErr w:type="spellEnd"/>
      <w:r w:rsidRPr="00887DCE">
        <w:rPr>
          <w:rFonts w:cstheme="minorHAnsi"/>
          <w:color w:val="0070C0"/>
          <w:lang w:val="en-GB"/>
        </w:rPr>
        <w:t xml:space="preserve"> des </w:t>
      </w:r>
      <w:proofErr w:type="spellStart"/>
      <w:r w:rsidR="0088025C" w:rsidRPr="00887DCE">
        <w:rPr>
          <w:rFonts w:cstheme="minorHAnsi"/>
          <w:color w:val="0070C0"/>
          <w:lang w:val="en-GB"/>
        </w:rPr>
        <w:t>pois</w:t>
      </w:r>
      <w:r w:rsidR="003E1C4F" w:rsidRPr="00887DCE">
        <w:rPr>
          <w:rFonts w:cstheme="minorHAnsi"/>
          <w:color w:val="0070C0"/>
          <w:lang w:val="en-GB"/>
        </w:rPr>
        <w:t>s</w:t>
      </w:r>
      <w:r w:rsidR="0088025C" w:rsidRPr="00887DCE">
        <w:rPr>
          <w:rFonts w:cstheme="minorHAnsi"/>
          <w:color w:val="0070C0"/>
          <w:lang w:val="en-GB"/>
        </w:rPr>
        <w:t>ons</w:t>
      </w:r>
      <w:proofErr w:type="spellEnd"/>
      <w:r w:rsidR="0088025C" w:rsidRPr="00887DCE">
        <w:rPr>
          <w:rFonts w:cstheme="minorHAnsi"/>
          <w:color w:val="0070C0"/>
          <w:lang w:val="en-GB"/>
        </w:rPr>
        <w:t xml:space="preserve"> </w:t>
      </w:r>
      <w:proofErr w:type="spellStart"/>
      <w:r w:rsidRPr="00887DCE">
        <w:rPr>
          <w:rFonts w:cstheme="minorHAnsi"/>
          <w:color w:val="0070C0"/>
          <w:lang w:val="en-GB"/>
        </w:rPr>
        <w:t>chondrichtyens</w:t>
      </w:r>
      <w:proofErr w:type="spellEnd"/>
      <w:r w:rsidR="0088025C" w:rsidRPr="00887DCE">
        <w:rPr>
          <w:rFonts w:cstheme="minorHAnsi"/>
          <w:color w:val="0070C0"/>
          <w:lang w:val="en-GB"/>
        </w:rPr>
        <w:t xml:space="preserve"> </w:t>
      </w:r>
      <w:proofErr w:type="spellStart"/>
      <w:r w:rsidRPr="00887DCE">
        <w:rPr>
          <w:rFonts w:cstheme="minorHAnsi"/>
          <w:color w:val="0070C0"/>
          <w:lang w:val="en-GB"/>
        </w:rPr>
        <w:t>migrateurs</w:t>
      </w:r>
      <w:proofErr w:type="spellEnd"/>
      <w:r w:rsidRPr="00887DCE">
        <w:rPr>
          <w:rFonts w:cstheme="minorHAnsi"/>
          <w:color w:val="0070C0"/>
          <w:lang w:val="en-GB"/>
        </w:rPr>
        <w:t xml:space="preserve">, Fowler (2014) </w:t>
      </w:r>
      <w:proofErr w:type="gramStart"/>
      <w:r w:rsidRPr="00887DCE">
        <w:rPr>
          <w:rFonts w:cstheme="minorHAnsi"/>
          <w:color w:val="0070C0"/>
          <w:lang w:val="en-GB"/>
        </w:rPr>
        <w:t>a</w:t>
      </w:r>
      <w:proofErr w:type="gramEnd"/>
      <w:r w:rsidRPr="00887DCE">
        <w:rPr>
          <w:rFonts w:cstheme="minorHAnsi"/>
          <w:color w:val="0070C0"/>
          <w:lang w:val="en-GB"/>
        </w:rPr>
        <w:t xml:space="preserve"> </w:t>
      </w:r>
      <w:proofErr w:type="spellStart"/>
      <w:r w:rsidRPr="00887DCE">
        <w:rPr>
          <w:rFonts w:cstheme="minorHAnsi"/>
          <w:color w:val="0070C0"/>
          <w:lang w:val="en-GB"/>
        </w:rPr>
        <w:t>identifié</w:t>
      </w:r>
      <w:proofErr w:type="spellEnd"/>
      <w:r w:rsidRPr="00887DCE">
        <w:rPr>
          <w:rFonts w:cstheme="minorHAnsi"/>
          <w:color w:val="0070C0"/>
          <w:lang w:val="en-GB"/>
        </w:rPr>
        <w:t xml:space="preserve"> et </w:t>
      </w:r>
      <w:proofErr w:type="spellStart"/>
      <w:r w:rsidRPr="00887DCE">
        <w:rPr>
          <w:rFonts w:cstheme="minorHAnsi"/>
          <w:color w:val="0070C0"/>
          <w:lang w:val="en-GB"/>
        </w:rPr>
        <w:t>répertorié</w:t>
      </w:r>
      <w:proofErr w:type="spellEnd"/>
      <w:r w:rsidR="0088025C" w:rsidRPr="00887DCE">
        <w:rPr>
          <w:rFonts w:cstheme="minorHAnsi"/>
          <w:color w:val="0070C0"/>
          <w:lang w:val="en-GB"/>
        </w:rPr>
        <w:t xml:space="preserve"> </w:t>
      </w:r>
      <w:proofErr w:type="spellStart"/>
      <w:r w:rsidRPr="00887DCE">
        <w:rPr>
          <w:rFonts w:cstheme="minorHAnsi"/>
          <w:color w:val="0070C0"/>
          <w:lang w:val="en-GB"/>
        </w:rPr>
        <w:t>un</w:t>
      </w:r>
      <w:r w:rsidR="0088025C" w:rsidRPr="00887DCE">
        <w:rPr>
          <w:rFonts w:cstheme="minorHAnsi"/>
          <w:color w:val="0070C0"/>
          <w:lang w:val="en-GB"/>
        </w:rPr>
        <w:t xml:space="preserve"> </w:t>
      </w:r>
      <w:r w:rsidRPr="00887DCE">
        <w:rPr>
          <w:rFonts w:cstheme="minorHAnsi"/>
          <w:color w:val="0070C0"/>
          <w:lang w:val="en-GB"/>
        </w:rPr>
        <w:t>certain</w:t>
      </w:r>
      <w:proofErr w:type="spellEnd"/>
      <w:r w:rsidR="0088025C" w:rsidRPr="00887DCE">
        <w:rPr>
          <w:rFonts w:cstheme="minorHAnsi"/>
          <w:color w:val="0070C0"/>
          <w:lang w:val="en-GB"/>
        </w:rPr>
        <w:t xml:space="preserve"> </w:t>
      </w:r>
      <w:proofErr w:type="spellStart"/>
      <w:r w:rsidRPr="00887DCE">
        <w:rPr>
          <w:rFonts w:cstheme="minorHAnsi"/>
          <w:color w:val="0070C0"/>
          <w:lang w:val="en-GB"/>
        </w:rPr>
        <w:t>nombre</w:t>
      </w:r>
      <w:proofErr w:type="spellEnd"/>
      <w:r w:rsidR="0088025C" w:rsidRPr="00887DCE">
        <w:rPr>
          <w:rFonts w:cstheme="minorHAnsi"/>
          <w:color w:val="0070C0"/>
          <w:lang w:val="en-GB"/>
        </w:rPr>
        <w:t xml:space="preserve"> </w:t>
      </w:r>
      <w:proofErr w:type="spellStart"/>
      <w:r w:rsidRPr="00887DCE">
        <w:rPr>
          <w:rFonts w:cstheme="minorHAnsi"/>
          <w:color w:val="0070C0"/>
          <w:lang w:val="en-GB"/>
        </w:rPr>
        <w:t>d'espèces</w:t>
      </w:r>
      <w:proofErr w:type="spellEnd"/>
      <w:r w:rsidRPr="00887DCE">
        <w:rPr>
          <w:rFonts w:cstheme="minorHAnsi"/>
          <w:color w:val="0070C0"/>
          <w:lang w:val="en-GB"/>
        </w:rPr>
        <w:t xml:space="preserve"> de requins et de </w:t>
      </w:r>
      <w:proofErr w:type="spellStart"/>
      <w:r w:rsidRPr="00887DCE">
        <w:rPr>
          <w:rFonts w:cstheme="minorHAnsi"/>
          <w:color w:val="0070C0"/>
          <w:lang w:val="en-GB"/>
        </w:rPr>
        <w:t>batoïdes</w:t>
      </w:r>
      <w:proofErr w:type="spellEnd"/>
      <w:r w:rsidRPr="00887DCE">
        <w:rPr>
          <w:rFonts w:cstheme="minorHAnsi"/>
          <w:color w:val="0070C0"/>
          <w:lang w:val="en-GB"/>
        </w:rPr>
        <w:t xml:space="preserve"> qui </w:t>
      </w:r>
      <w:proofErr w:type="spellStart"/>
      <w:r w:rsidRPr="00887DCE">
        <w:rPr>
          <w:rFonts w:cstheme="minorHAnsi"/>
          <w:color w:val="0070C0"/>
          <w:lang w:val="en-GB"/>
        </w:rPr>
        <w:t>peuvent</w:t>
      </w:r>
      <w:proofErr w:type="spellEnd"/>
      <w:r w:rsidR="0088025C" w:rsidRPr="00887DCE">
        <w:rPr>
          <w:rFonts w:cstheme="minorHAnsi"/>
          <w:color w:val="0070C0"/>
          <w:lang w:val="en-GB"/>
        </w:rPr>
        <w:t xml:space="preserve"> </w:t>
      </w:r>
      <w:proofErr w:type="spellStart"/>
      <w:r w:rsidRPr="00887DCE">
        <w:rPr>
          <w:rFonts w:cstheme="minorHAnsi"/>
          <w:color w:val="0070C0"/>
          <w:lang w:val="en-GB"/>
        </w:rPr>
        <w:t>être</w:t>
      </w:r>
      <w:proofErr w:type="spellEnd"/>
      <w:r w:rsidR="0088025C" w:rsidRPr="00887DCE">
        <w:rPr>
          <w:rFonts w:cstheme="minorHAnsi"/>
          <w:color w:val="0070C0"/>
          <w:lang w:val="en-GB"/>
        </w:rPr>
        <w:t xml:space="preserve"> </w:t>
      </w:r>
      <w:proofErr w:type="spellStart"/>
      <w:r w:rsidRPr="00887DCE">
        <w:rPr>
          <w:rFonts w:cstheme="minorHAnsi"/>
          <w:color w:val="0070C0"/>
          <w:lang w:val="en-GB"/>
        </w:rPr>
        <w:t>définies</w:t>
      </w:r>
      <w:proofErr w:type="spellEnd"/>
      <w:r w:rsidR="0088025C" w:rsidRPr="00887DCE">
        <w:rPr>
          <w:rFonts w:cstheme="minorHAnsi"/>
          <w:color w:val="0070C0"/>
          <w:lang w:val="en-GB"/>
        </w:rPr>
        <w:t xml:space="preserve"> </w:t>
      </w:r>
      <w:proofErr w:type="spellStart"/>
      <w:r w:rsidRPr="00887DCE">
        <w:rPr>
          <w:rFonts w:cstheme="minorHAnsi"/>
          <w:color w:val="0070C0"/>
          <w:lang w:val="en-GB"/>
        </w:rPr>
        <w:t>comme</w:t>
      </w:r>
      <w:proofErr w:type="spellEnd"/>
      <w:r w:rsidR="0088025C" w:rsidRPr="00887DCE">
        <w:rPr>
          <w:rFonts w:cstheme="minorHAnsi"/>
          <w:color w:val="0070C0"/>
          <w:lang w:val="en-GB"/>
        </w:rPr>
        <w:t xml:space="preserve"> </w:t>
      </w:r>
      <w:proofErr w:type="spellStart"/>
      <w:r w:rsidRPr="00887DCE">
        <w:rPr>
          <w:rFonts w:cstheme="minorHAnsi"/>
          <w:color w:val="0070C0"/>
          <w:lang w:val="en-GB"/>
        </w:rPr>
        <w:t>migratrices</w:t>
      </w:r>
      <w:proofErr w:type="spellEnd"/>
      <w:r w:rsidR="0088025C" w:rsidRPr="00887DCE">
        <w:rPr>
          <w:rFonts w:cstheme="minorHAnsi"/>
          <w:color w:val="0070C0"/>
          <w:lang w:val="en-GB"/>
        </w:rPr>
        <w:t xml:space="preserve"> </w:t>
      </w:r>
      <w:proofErr w:type="spellStart"/>
      <w:r w:rsidRPr="00887DCE">
        <w:rPr>
          <w:rFonts w:cstheme="minorHAnsi"/>
          <w:color w:val="0070C0"/>
          <w:lang w:val="en-GB"/>
        </w:rPr>
        <w:t>ou</w:t>
      </w:r>
      <w:proofErr w:type="spellEnd"/>
      <w:r w:rsidR="0088025C" w:rsidRPr="00887DCE">
        <w:rPr>
          <w:rFonts w:cstheme="minorHAnsi"/>
          <w:color w:val="0070C0"/>
          <w:lang w:val="en-GB"/>
        </w:rPr>
        <w:t xml:space="preserve"> </w:t>
      </w:r>
      <w:proofErr w:type="spellStart"/>
      <w:r w:rsidRPr="00887DCE">
        <w:rPr>
          <w:rFonts w:cstheme="minorHAnsi"/>
          <w:color w:val="0070C0"/>
          <w:lang w:val="en-GB"/>
        </w:rPr>
        <w:t>possiblement</w:t>
      </w:r>
      <w:proofErr w:type="spellEnd"/>
      <w:r w:rsidR="003E1C4F" w:rsidRPr="00887DCE">
        <w:rPr>
          <w:rFonts w:cstheme="minorHAnsi"/>
          <w:color w:val="0070C0"/>
          <w:lang w:val="en-GB"/>
        </w:rPr>
        <w:t xml:space="preserve"> </w:t>
      </w:r>
      <w:proofErr w:type="spellStart"/>
      <w:r w:rsidRPr="00887DCE">
        <w:rPr>
          <w:rFonts w:cstheme="minorHAnsi"/>
          <w:color w:val="0070C0"/>
          <w:lang w:val="en-GB"/>
        </w:rPr>
        <w:t>migratrices</w:t>
      </w:r>
      <w:proofErr w:type="spellEnd"/>
      <w:r w:rsidRPr="00887DCE">
        <w:rPr>
          <w:rFonts w:cstheme="minorHAnsi"/>
          <w:color w:val="0070C0"/>
          <w:lang w:val="en-GB"/>
        </w:rPr>
        <w:t xml:space="preserve">. Il </w:t>
      </w:r>
      <w:proofErr w:type="spellStart"/>
      <w:r w:rsidRPr="00887DCE">
        <w:rPr>
          <w:rFonts w:cstheme="minorHAnsi"/>
          <w:color w:val="0070C0"/>
          <w:lang w:val="en-GB"/>
        </w:rPr>
        <w:t>s'agit</w:t>
      </w:r>
      <w:proofErr w:type="spellEnd"/>
      <w:r w:rsidRPr="00887DCE">
        <w:rPr>
          <w:rFonts w:cstheme="minorHAnsi"/>
          <w:color w:val="0070C0"/>
          <w:lang w:val="en-GB"/>
        </w:rPr>
        <w:t xml:space="preserve"> de 30 </w:t>
      </w:r>
      <w:proofErr w:type="spellStart"/>
      <w:r w:rsidRPr="00887DCE">
        <w:rPr>
          <w:rFonts w:cstheme="minorHAnsi"/>
          <w:color w:val="0070C0"/>
          <w:lang w:val="en-GB"/>
        </w:rPr>
        <w:t>espèces</w:t>
      </w:r>
      <w:proofErr w:type="spellEnd"/>
      <w:r w:rsidRPr="00887DCE">
        <w:rPr>
          <w:rFonts w:cstheme="minorHAnsi"/>
          <w:color w:val="0070C0"/>
          <w:lang w:val="en-GB"/>
        </w:rPr>
        <w:t xml:space="preserve"> de requins </w:t>
      </w:r>
      <w:proofErr w:type="spellStart"/>
      <w:r w:rsidRPr="00887DCE">
        <w:rPr>
          <w:rFonts w:cstheme="minorHAnsi"/>
          <w:color w:val="0070C0"/>
          <w:lang w:val="en-GB"/>
        </w:rPr>
        <w:t>migrateurs</w:t>
      </w:r>
      <w:proofErr w:type="spellEnd"/>
      <w:r w:rsidRPr="00887DCE">
        <w:rPr>
          <w:rFonts w:cstheme="minorHAnsi"/>
          <w:color w:val="0070C0"/>
          <w:lang w:val="en-GB"/>
        </w:rPr>
        <w:t xml:space="preserve"> et de 14 </w:t>
      </w:r>
      <w:proofErr w:type="spellStart"/>
      <w:r w:rsidRPr="00887DCE">
        <w:rPr>
          <w:rFonts w:cstheme="minorHAnsi"/>
          <w:color w:val="0070C0"/>
          <w:lang w:val="en-GB"/>
        </w:rPr>
        <w:t>espèces</w:t>
      </w:r>
      <w:proofErr w:type="spellEnd"/>
      <w:r w:rsidRPr="00887DCE">
        <w:rPr>
          <w:rFonts w:cstheme="minorHAnsi"/>
          <w:color w:val="0070C0"/>
          <w:lang w:val="en-GB"/>
        </w:rPr>
        <w:t xml:space="preserve"> de </w:t>
      </w:r>
      <w:proofErr w:type="spellStart"/>
      <w:r w:rsidRPr="00887DCE">
        <w:rPr>
          <w:rFonts w:cstheme="minorHAnsi"/>
          <w:color w:val="0070C0"/>
          <w:lang w:val="en-GB"/>
        </w:rPr>
        <w:t>batoïdes</w:t>
      </w:r>
      <w:proofErr w:type="spellEnd"/>
      <w:r w:rsidR="0088025C" w:rsidRPr="00887DCE">
        <w:rPr>
          <w:rFonts w:cstheme="minorHAnsi"/>
          <w:color w:val="0070C0"/>
          <w:lang w:val="en-GB"/>
        </w:rPr>
        <w:t xml:space="preserve"> </w:t>
      </w:r>
      <w:proofErr w:type="spellStart"/>
      <w:r w:rsidRPr="00887DCE">
        <w:rPr>
          <w:rFonts w:cstheme="minorHAnsi"/>
          <w:color w:val="0070C0"/>
          <w:lang w:val="en-GB"/>
        </w:rPr>
        <w:t>migrateurs</w:t>
      </w:r>
      <w:proofErr w:type="spellEnd"/>
      <w:r w:rsidRPr="00887DCE">
        <w:rPr>
          <w:rFonts w:cstheme="minorHAnsi"/>
          <w:color w:val="0070C0"/>
          <w:lang w:val="en-GB"/>
        </w:rPr>
        <w:t xml:space="preserve">, </w:t>
      </w:r>
      <w:proofErr w:type="spellStart"/>
      <w:r w:rsidRPr="00887DCE">
        <w:rPr>
          <w:rFonts w:cstheme="minorHAnsi"/>
          <w:color w:val="0070C0"/>
          <w:lang w:val="en-GB"/>
        </w:rPr>
        <w:t>ainsi</w:t>
      </w:r>
      <w:proofErr w:type="spellEnd"/>
      <w:r w:rsidRPr="00887DCE">
        <w:rPr>
          <w:rFonts w:cstheme="minorHAnsi"/>
          <w:color w:val="0070C0"/>
          <w:lang w:val="en-GB"/>
        </w:rPr>
        <w:t xml:space="preserve"> que de 12 </w:t>
      </w:r>
      <w:proofErr w:type="spellStart"/>
      <w:r w:rsidRPr="00887DCE">
        <w:rPr>
          <w:rFonts w:cstheme="minorHAnsi"/>
          <w:color w:val="0070C0"/>
          <w:lang w:val="en-GB"/>
        </w:rPr>
        <w:t>espèces</w:t>
      </w:r>
      <w:proofErr w:type="spellEnd"/>
      <w:r w:rsidRPr="00887DCE">
        <w:rPr>
          <w:rFonts w:cstheme="minorHAnsi"/>
          <w:color w:val="0070C0"/>
          <w:lang w:val="en-GB"/>
        </w:rPr>
        <w:t xml:space="preserve"> de requins </w:t>
      </w:r>
      <w:proofErr w:type="spellStart"/>
      <w:r w:rsidRPr="00887DCE">
        <w:rPr>
          <w:rFonts w:cstheme="minorHAnsi"/>
          <w:color w:val="0070C0"/>
          <w:lang w:val="en-GB"/>
        </w:rPr>
        <w:t>possiblemen</w:t>
      </w:r>
      <w:r w:rsidR="00542C32" w:rsidRPr="00887DCE">
        <w:rPr>
          <w:rFonts w:cstheme="minorHAnsi"/>
          <w:color w:val="0070C0"/>
          <w:lang w:val="en-GB"/>
        </w:rPr>
        <w:t>t</w:t>
      </w:r>
      <w:r w:rsidRPr="00887DCE">
        <w:rPr>
          <w:rFonts w:cstheme="minorHAnsi"/>
          <w:color w:val="0070C0"/>
          <w:lang w:val="en-GB"/>
        </w:rPr>
        <w:t>migrateurs</w:t>
      </w:r>
      <w:proofErr w:type="spellEnd"/>
      <w:r w:rsidRPr="00887DCE">
        <w:rPr>
          <w:rFonts w:cstheme="minorHAnsi"/>
          <w:color w:val="0070C0"/>
          <w:lang w:val="en-GB"/>
        </w:rPr>
        <w:t xml:space="preserve"> et de 9 </w:t>
      </w:r>
      <w:proofErr w:type="spellStart"/>
      <w:r w:rsidRPr="00887DCE">
        <w:rPr>
          <w:rFonts w:cstheme="minorHAnsi"/>
          <w:color w:val="0070C0"/>
          <w:lang w:val="en-GB"/>
        </w:rPr>
        <w:t>espèces</w:t>
      </w:r>
      <w:proofErr w:type="spellEnd"/>
      <w:r w:rsidRPr="00887DCE">
        <w:rPr>
          <w:rFonts w:cstheme="minorHAnsi"/>
          <w:color w:val="0070C0"/>
          <w:lang w:val="en-GB"/>
        </w:rPr>
        <w:t xml:space="preserve"> de </w:t>
      </w:r>
      <w:proofErr w:type="spellStart"/>
      <w:r w:rsidRPr="00887DCE">
        <w:rPr>
          <w:rFonts w:cstheme="minorHAnsi"/>
          <w:color w:val="0070C0"/>
          <w:lang w:val="en-GB"/>
        </w:rPr>
        <w:t>batoïdes</w:t>
      </w:r>
      <w:proofErr w:type="spellEnd"/>
      <w:r w:rsidR="0088025C" w:rsidRPr="00887DCE">
        <w:rPr>
          <w:rFonts w:cstheme="minorHAnsi"/>
          <w:color w:val="0070C0"/>
          <w:lang w:val="en-GB"/>
        </w:rPr>
        <w:t xml:space="preserve"> </w:t>
      </w:r>
      <w:proofErr w:type="spellStart"/>
      <w:r w:rsidRPr="00887DCE">
        <w:rPr>
          <w:rFonts w:cstheme="minorHAnsi"/>
          <w:color w:val="0070C0"/>
          <w:lang w:val="en-GB"/>
        </w:rPr>
        <w:t>possiblement</w:t>
      </w:r>
      <w:proofErr w:type="spellEnd"/>
      <w:r w:rsidR="0088025C" w:rsidRPr="00887DCE">
        <w:rPr>
          <w:rFonts w:cstheme="minorHAnsi"/>
          <w:color w:val="0070C0"/>
          <w:lang w:val="en-GB"/>
        </w:rPr>
        <w:t xml:space="preserve"> </w:t>
      </w:r>
      <w:proofErr w:type="spellStart"/>
      <w:r w:rsidRPr="00887DCE">
        <w:rPr>
          <w:rFonts w:cstheme="minorHAnsi"/>
          <w:color w:val="0070C0"/>
          <w:lang w:val="en-GB"/>
        </w:rPr>
        <w:t>migrateurs</w:t>
      </w:r>
      <w:proofErr w:type="spellEnd"/>
      <w:r w:rsidRPr="00887DCE">
        <w:rPr>
          <w:rFonts w:cstheme="minorHAnsi"/>
          <w:color w:val="0070C0"/>
          <w:lang w:val="en-GB"/>
        </w:rPr>
        <w:t xml:space="preserve">, qui se </w:t>
      </w:r>
      <w:proofErr w:type="spellStart"/>
      <w:r w:rsidRPr="00887DCE">
        <w:rPr>
          <w:rFonts w:cstheme="minorHAnsi"/>
          <w:color w:val="0070C0"/>
          <w:lang w:val="en-GB"/>
        </w:rPr>
        <w:t>trouvent</w:t>
      </w:r>
      <w:proofErr w:type="spellEnd"/>
      <w:r w:rsidRPr="00887DCE">
        <w:rPr>
          <w:rFonts w:cstheme="minorHAnsi"/>
          <w:color w:val="0070C0"/>
          <w:lang w:val="en-GB"/>
        </w:rPr>
        <w:t xml:space="preserve"> dans </w:t>
      </w:r>
      <w:proofErr w:type="spellStart"/>
      <w:r w:rsidRPr="00887DCE">
        <w:rPr>
          <w:rFonts w:cstheme="minorHAnsi"/>
          <w:color w:val="0070C0"/>
          <w:lang w:val="en-GB"/>
        </w:rPr>
        <w:t>l'OI</w:t>
      </w:r>
      <w:r w:rsidR="00542C32" w:rsidRPr="00887DCE">
        <w:rPr>
          <w:rFonts w:cstheme="minorHAnsi"/>
          <w:color w:val="0070C0"/>
          <w:lang w:val="en-GB"/>
        </w:rPr>
        <w:t>O</w:t>
      </w:r>
      <w:proofErr w:type="spellEnd"/>
      <w:r w:rsidRPr="00887DCE">
        <w:rPr>
          <w:rFonts w:cstheme="minorHAnsi"/>
          <w:color w:val="0070C0"/>
          <w:lang w:val="en-GB"/>
        </w:rPr>
        <w:t xml:space="preserve">. Fowler (2014) a </w:t>
      </w:r>
      <w:proofErr w:type="spellStart"/>
      <w:r w:rsidRPr="00887DCE">
        <w:rPr>
          <w:rFonts w:cstheme="minorHAnsi"/>
          <w:color w:val="0070C0"/>
          <w:lang w:val="en-GB"/>
        </w:rPr>
        <w:t>utilisé</w:t>
      </w:r>
      <w:proofErr w:type="spellEnd"/>
      <w:r w:rsidRPr="00887DCE">
        <w:rPr>
          <w:rFonts w:cstheme="minorHAnsi"/>
          <w:color w:val="0070C0"/>
          <w:lang w:val="en-GB"/>
        </w:rPr>
        <w:t xml:space="preserve"> les </w:t>
      </w:r>
      <w:proofErr w:type="spellStart"/>
      <w:r w:rsidR="0088025C" w:rsidRPr="00887DCE">
        <w:rPr>
          <w:rFonts w:cstheme="minorHAnsi"/>
          <w:color w:val="0070C0"/>
          <w:lang w:val="en-GB"/>
        </w:rPr>
        <w:t>d</w:t>
      </w:r>
      <w:r w:rsidR="00542C32" w:rsidRPr="00887DCE">
        <w:rPr>
          <w:rFonts w:cstheme="minorHAnsi"/>
          <w:color w:val="0070C0"/>
          <w:lang w:val="en-GB"/>
        </w:rPr>
        <w:t>é</w:t>
      </w:r>
      <w:r w:rsidR="0088025C" w:rsidRPr="00887DCE">
        <w:rPr>
          <w:rFonts w:cstheme="minorHAnsi"/>
          <w:color w:val="0070C0"/>
          <w:lang w:val="en-GB"/>
        </w:rPr>
        <w:t>finitions</w:t>
      </w:r>
      <w:proofErr w:type="spellEnd"/>
      <w:r w:rsidR="0088025C" w:rsidRPr="00887DCE">
        <w:rPr>
          <w:rFonts w:cstheme="minorHAnsi"/>
          <w:color w:val="0070C0"/>
          <w:lang w:val="en-GB"/>
        </w:rPr>
        <w:t xml:space="preserve"> </w:t>
      </w:r>
      <w:proofErr w:type="spellStart"/>
      <w:r w:rsidRPr="00887DCE">
        <w:rPr>
          <w:rFonts w:cstheme="minorHAnsi"/>
          <w:color w:val="0070C0"/>
          <w:lang w:val="en-GB"/>
        </w:rPr>
        <w:t>présentées</w:t>
      </w:r>
      <w:proofErr w:type="spellEnd"/>
      <w:r w:rsidRPr="00887DCE">
        <w:rPr>
          <w:rFonts w:cstheme="minorHAnsi"/>
          <w:color w:val="0070C0"/>
          <w:lang w:val="en-GB"/>
        </w:rPr>
        <w:t xml:space="preserve"> dans </w:t>
      </w:r>
      <w:proofErr w:type="spellStart"/>
      <w:r w:rsidRPr="00887DCE">
        <w:rPr>
          <w:rFonts w:cstheme="minorHAnsi"/>
          <w:color w:val="0070C0"/>
          <w:lang w:val="en-GB"/>
        </w:rPr>
        <w:t>l'Article</w:t>
      </w:r>
      <w:proofErr w:type="spellEnd"/>
      <w:r w:rsidRPr="00887DCE">
        <w:rPr>
          <w:rFonts w:cstheme="minorHAnsi"/>
          <w:color w:val="0070C0"/>
          <w:lang w:val="en-GB"/>
        </w:rPr>
        <w:t xml:space="preserve"> I</w:t>
      </w:r>
      <w:r w:rsidR="00542C32" w:rsidRPr="00F72AF9">
        <w:rPr>
          <w:rStyle w:val="FootnoteReference"/>
          <w:rFonts w:cstheme="minorHAnsi"/>
          <w:color w:val="0070C0"/>
        </w:rPr>
        <w:footnoteReference w:id="30"/>
      </w:r>
      <w:r w:rsidRPr="00887DCE">
        <w:rPr>
          <w:rFonts w:cstheme="minorHAnsi"/>
          <w:color w:val="0070C0"/>
          <w:lang w:val="en-GB"/>
        </w:rPr>
        <w:t xml:space="preserve">de la CMS et a </w:t>
      </w:r>
      <w:proofErr w:type="spellStart"/>
      <w:r w:rsidRPr="00887DCE">
        <w:rPr>
          <w:rFonts w:cstheme="minorHAnsi"/>
          <w:color w:val="0070C0"/>
          <w:lang w:val="en-GB"/>
        </w:rPr>
        <w:t>défini</w:t>
      </w:r>
      <w:proofErr w:type="spellEnd"/>
      <w:r w:rsidRPr="00887DCE">
        <w:rPr>
          <w:rFonts w:cstheme="minorHAnsi"/>
          <w:color w:val="0070C0"/>
          <w:lang w:val="en-GB"/>
        </w:rPr>
        <w:t xml:space="preserve"> les "</w:t>
      </w:r>
      <w:proofErr w:type="spellStart"/>
      <w:r w:rsidRPr="00887DCE">
        <w:rPr>
          <w:rFonts w:cstheme="minorHAnsi"/>
          <w:color w:val="0070C0"/>
          <w:lang w:val="en-GB"/>
        </w:rPr>
        <w:t>espèces</w:t>
      </w:r>
      <w:proofErr w:type="spellEnd"/>
      <w:r w:rsidR="0088025C" w:rsidRPr="00887DCE">
        <w:rPr>
          <w:rFonts w:cstheme="minorHAnsi"/>
          <w:color w:val="0070C0"/>
          <w:lang w:val="en-GB"/>
        </w:rPr>
        <w:t xml:space="preserve"> </w:t>
      </w:r>
      <w:proofErr w:type="spellStart"/>
      <w:r w:rsidRPr="00887DCE">
        <w:rPr>
          <w:rFonts w:cstheme="minorHAnsi"/>
          <w:color w:val="0070C0"/>
          <w:lang w:val="en-GB"/>
        </w:rPr>
        <w:t>migratrices</w:t>
      </w:r>
      <w:proofErr w:type="spellEnd"/>
      <w:r w:rsidRPr="00887DCE">
        <w:rPr>
          <w:rFonts w:cstheme="minorHAnsi"/>
          <w:color w:val="0070C0"/>
          <w:lang w:val="en-GB"/>
        </w:rPr>
        <w:t xml:space="preserve">" </w:t>
      </w:r>
      <w:proofErr w:type="spellStart"/>
      <w:r w:rsidRPr="00887DCE">
        <w:rPr>
          <w:rFonts w:cstheme="minorHAnsi"/>
          <w:color w:val="0070C0"/>
          <w:lang w:val="en-GB"/>
        </w:rPr>
        <w:t>comme</w:t>
      </w:r>
      <w:proofErr w:type="spellEnd"/>
      <w:r w:rsidRPr="00887DCE">
        <w:rPr>
          <w:rFonts w:cstheme="minorHAnsi"/>
          <w:color w:val="0070C0"/>
          <w:lang w:val="en-GB"/>
        </w:rPr>
        <w:t xml:space="preserve"> des </w:t>
      </w:r>
      <w:proofErr w:type="spellStart"/>
      <w:r w:rsidRPr="00887DCE">
        <w:rPr>
          <w:rFonts w:cstheme="minorHAnsi"/>
          <w:color w:val="0070C0"/>
          <w:lang w:val="en-GB"/>
        </w:rPr>
        <w:t>espèces</w:t>
      </w:r>
      <w:proofErr w:type="spellEnd"/>
      <w:r w:rsidRPr="00887DCE">
        <w:rPr>
          <w:rFonts w:cstheme="minorHAnsi"/>
          <w:color w:val="0070C0"/>
          <w:lang w:val="en-GB"/>
        </w:rPr>
        <w:t xml:space="preserve"> pour </w:t>
      </w:r>
      <w:proofErr w:type="spellStart"/>
      <w:r w:rsidRPr="00887DCE">
        <w:rPr>
          <w:rFonts w:cstheme="minorHAnsi"/>
          <w:color w:val="0070C0"/>
          <w:lang w:val="en-GB"/>
        </w:rPr>
        <w:t>lesquelles</w:t>
      </w:r>
      <w:proofErr w:type="spellEnd"/>
      <w:r w:rsidRPr="00887DCE">
        <w:rPr>
          <w:rFonts w:cstheme="minorHAnsi"/>
          <w:color w:val="0070C0"/>
          <w:lang w:val="en-GB"/>
        </w:rPr>
        <w:t xml:space="preserve"> "la population </w:t>
      </w:r>
      <w:proofErr w:type="spellStart"/>
      <w:r w:rsidR="0088025C" w:rsidRPr="00887DCE">
        <w:rPr>
          <w:rFonts w:cstheme="minorHAnsi"/>
          <w:color w:val="0070C0"/>
          <w:lang w:val="en-GB"/>
        </w:rPr>
        <w:t>enti</w:t>
      </w:r>
      <w:r w:rsidR="00542C32" w:rsidRPr="00887DCE">
        <w:rPr>
          <w:rFonts w:cstheme="minorHAnsi"/>
          <w:color w:val="0070C0"/>
          <w:lang w:val="en-GB"/>
        </w:rPr>
        <w:t>è</w:t>
      </w:r>
      <w:r w:rsidR="0088025C" w:rsidRPr="00887DCE">
        <w:rPr>
          <w:rFonts w:cstheme="minorHAnsi"/>
          <w:color w:val="0070C0"/>
          <w:lang w:val="en-GB"/>
        </w:rPr>
        <w:t>re</w:t>
      </w:r>
      <w:proofErr w:type="spellEnd"/>
      <w:r w:rsidR="0088025C" w:rsidRPr="00887DCE">
        <w:rPr>
          <w:rFonts w:cstheme="minorHAnsi"/>
          <w:color w:val="0070C0"/>
          <w:lang w:val="en-GB"/>
        </w:rPr>
        <w:t xml:space="preserve"> </w:t>
      </w:r>
      <w:proofErr w:type="spellStart"/>
      <w:r w:rsidRPr="00887DCE">
        <w:rPr>
          <w:rFonts w:cstheme="minorHAnsi"/>
          <w:color w:val="0070C0"/>
          <w:lang w:val="en-GB"/>
        </w:rPr>
        <w:t>ou</w:t>
      </w:r>
      <w:proofErr w:type="spellEnd"/>
      <w:r w:rsidR="0088025C" w:rsidRPr="00887DCE">
        <w:rPr>
          <w:rFonts w:cstheme="minorHAnsi"/>
          <w:color w:val="0070C0"/>
          <w:lang w:val="en-GB"/>
        </w:rPr>
        <w:t xml:space="preserve"> </w:t>
      </w:r>
      <w:proofErr w:type="spellStart"/>
      <w:r w:rsidRPr="00887DCE">
        <w:rPr>
          <w:rFonts w:cstheme="minorHAnsi"/>
          <w:color w:val="0070C0"/>
          <w:lang w:val="en-GB"/>
        </w:rPr>
        <w:t>toute</w:t>
      </w:r>
      <w:proofErr w:type="spellEnd"/>
      <w:r w:rsidR="0088025C" w:rsidRPr="00887DCE">
        <w:rPr>
          <w:rFonts w:cstheme="minorHAnsi"/>
          <w:color w:val="0070C0"/>
          <w:lang w:val="en-GB"/>
        </w:rPr>
        <w:t xml:space="preserve"> </w:t>
      </w:r>
      <w:proofErr w:type="spellStart"/>
      <w:r w:rsidRPr="00887DCE">
        <w:rPr>
          <w:rFonts w:cstheme="minorHAnsi"/>
          <w:color w:val="0070C0"/>
          <w:lang w:val="en-GB"/>
        </w:rPr>
        <w:t>partie</w:t>
      </w:r>
      <w:proofErr w:type="spellEnd"/>
      <w:r w:rsidR="0088025C" w:rsidRPr="00887DCE">
        <w:rPr>
          <w:rFonts w:cstheme="minorHAnsi"/>
          <w:color w:val="0070C0"/>
          <w:lang w:val="en-GB"/>
        </w:rPr>
        <w:t xml:space="preserve"> </w:t>
      </w:r>
      <w:proofErr w:type="spellStart"/>
      <w:r w:rsidRPr="00887DCE">
        <w:rPr>
          <w:rFonts w:cstheme="minorHAnsi"/>
          <w:color w:val="0070C0"/>
          <w:lang w:val="en-GB"/>
        </w:rPr>
        <w:t>géographiquement</w:t>
      </w:r>
      <w:proofErr w:type="spellEnd"/>
      <w:r w:rsidR="00EE568B" w:rsidRPr="00887DCE">
        <w:rPr>
          <w:rFonts w:cstheme="minorHAnsi"/>
          <w:color w:val="0070C0"/>
          <w:lang w:val="en-GB"/>
        </w:rPr>
        <w:t xml:space="preserve"> </w:t>
      </w:r>
      <w:proofErr w:type="spellStart"/>
      <w:r w:rsidRPr="00887DCE">
        <w:rPr>
          <w:rFonts w:cstheme="minorHAnsi"/>
          <w:color w:val="0070C0"/>
          <w:lang w:val="en-GB"/>
        </w:rPr>
        <w:t>séparée</w:t>
      </w:r>
      <w:proofErr w:type="spellEnd"/>
      <w:r w:rsidRPr="00887DCE">
        <w:rPr>
          <w:rFonts w:cstheme="minorHAnsi"/>
          <w:color w:val="0070C0"/>
          <w:lang w:val="en-GB"/>
        </w:rPr>
        <w:t xml:space="preserve"> de la population de </w:t>
      </w:r>
      <w:proofErr w:type="spellStart"/>
      <w:r w:rsidRPr="00887DCE">
        <w:rPr>
          <w:rFonts w:cstheme="minorHAnsi"/>
          <w:color w:val="0070C0"/>
          <w:lang w:val="en-GB"/>
        </w:rPr>
        <w:t>toute</w:t>
      </w:r>
      <w:proofErr w:type="spellEnd"/>
      <w:r w:rsidR="0088025C" w:rsidRPr="00887DCE">
        <w:rPr>
          <w:rFonts w:cstheme="minorHAnsi"/>
          <w:color w:val="0070C0"/>
          <w:lang w:val="en-GB"/>
        </w:rPr>
        <w:t xml:space="preserve"> </w:t>
      </w:r>
      <w:proofErr w:type="spellStart"/>
      <w:r w:rsidRPr="00887DCE">
        <w:rPr>
          <w:rFonts w:cstheme="minorHAnsi"/>
          <w:color w:val="0070C0"/>
          <w:lang w:val="en-GB"/>
        </w:rPr>
        <w:t>espèce</w:t>
      </w:r>
      <w:proofErr w:type="spellEnd"/>
      <w:r w:rsidR="0088025C" w:rsidRPr="00887DCE">
        <w:rPr>
          <w:rFonts w:cstheme="minorHAnsi"/>
          <w:color w:val="0070C0"/>
          <w:lang w:val="en-GB"/>
        </w:rPr>
        <w:t xml:space="preserve"> </w:t>
      </w:r>
      <w:proofErr w:type="spellStart"/>
      <w:r w:rsidRPr="00887DCE">
        <w:rPr>
          <w:rFonts w:cstheme="minorHAnsi"/>
          <w:color w:val="0070C0"/>
          <w:lang w:val="en-GB"/>
        </w:rPr>
        <w:t>ou</w:t>
      </w:r>
      <w:proofErr w:type="spellEnd"/>
      <w:r w:rsidRPr="00887DCE">
        <w:rPr>
          <w:rFonts w:cstheme="minorHAnsi"/>
          <w:color w:val="0070C0"/>
          <w:lang w:val="en-GB"/>
        </w:rPr>
        <w:t xml:space="preserve"> taxon </w:t>
      </w:r>
      <w:proofErr w:type="spellStart"/>
      <w:r w:rsidRPr="00887DCE">
        <w:rPr>
          <w:rFonts w:cstheme="minorHAnsi"/>
          <w:color w:val="0070C0"/>
          <w:lang w:val="en-GB"/>
        </w:rPr>
        <w:t>inférieur</w:t>
      </w:r>
      <w:proofErr w:type="spellEnd"/>
      <w:r w:rsidR="0088025C" w:rsidRPr="00887DCE">
        <w:rPr>
          <w:rFonts w:cstheme="minorHAnsi"/>
          <w:color w:val="0070C0"/>
          <w:lang w:val="en-GB"/>
        </w:rPr>
        <w:t xml:space="preserve"> </w:t>
      </w:r>
      <w:proofErr w:type="spellStart"/>
      <w:r w:rsidRPr="00887DCE">
        <w:rPr>
          <w:rFonts w:cstheme="minorHAnsi"/>
          <w:color w:val="0070C0"/>
          <w:lang w:val="en-GB"/>
        </w:rPr>
        <w:t>d'animauxsauvages</w:t>
      </w:r>
      <w:proofErr w:type="spellEnd"/>
      <w:r w:rsidRPr="00887DCE">
        <w:rPr>
          <w:rFonts w:cstheme="minorHAnsi"/>
          <w:color w:val="0070C0"/>
          <w:lang w:val="en-GB"/>
        </w:rPr>
        <w:t xml:space="preserve">, </w:t>
      </w:r>
      <w:proofErr w:type="spellStart"/>
      <w:r w:rsidR="00542C32" w:rsidRPr="00887DCE">
        <w:rPr>
          <w:rFonts w:cstheme="minorHAnsi"/>
          <w:color w:val="0070C0"/>
          <w:lang w:val="en-GB"/>
        </w:rPr>
        <w:t>dont</w:t>
      </w:r>
      <w:proofErr w:type="spellEnd"/>
      <w:r w:rsidR="00542C32" w:rsidRPr="00887DCE">
        <w:rPr>
          <w:rFonts w:cstheme="minorHAnsi"/>
          <w:color w:val="0070C0"/>
          <w:lang w:val="en-GB"/>
        </w:rPr>
        <w:t xml:space="preserve"> </w:t>
      </w:r>
      <w:proofErr w:type="spellStart"/>
      <w:r w:rsidRPr="00887DCE">
        <w:rPr>
          <w:rFonts w:cstheme="minorHAnsi"/>
          <w:color w:val="0070C0"/>
          <w:lang w:val="en-GB"/>
        </w:rPr>
        <w:t>une</w:t>
      </w:r>
      <w:proofErr w:type="spellEnd"/>
      <w:r w:rsidRPr="00887DCE">
        <w:rPr>
          <w:rFonts w:cstheme="minorHAnsi"/>
          <w:color w:val="0070C0"/>
          <w:lang w:val="en-GB"/>
        </w:rPr>
        <w:t xml:space="preserve"> proportion significative des </w:t>
      </w:r>
      <w:proofErr w:type="spellStart"/>
      <w:r w:rsidRPr="00887DCE">
        <w:rPr>
          <w:rFonts w:cstheme="minorHAnsi"/>
          <w:color w:val="0070C0"/>
          <w:lang w:val="en-GB"/>
        </w:rPr>
        <w:t>membres</w:t>
      </w:r>
      <w:proofErr w:type="spellEnd"/>
      <w:r w:rsidRPr="00887DCE">
        <w:rPr>
          <w:rFonts w:cstheme="minorHAnsi"/>
          <w:color w:val="0070C0"/>
          <w:lang w:val="en-GB"/>
        </w:rPr>
        <w:t xml:space="preserve"> traverse </w:t>
      </w:r>
      <w:proofErr w:type="spellStart"/>
      <w:r w:rsidRPr="00887DCE">
        <w:rPr>
          <w:rFonts w:cstheme="minorHAnsi"/>
          <w:color w:val="0070C0"/>
          <w:lang w:val="en-GB"/>
        </w:rPr>
        <w:t>cycliquement</w:t>
      </w:r>
      <w:proofErr w:type="spellEnd"/>
      <w:r w:rsidRPr="00887DCE">
        <w:rPr>
          <w:rFonts w:cstheme="minorHAnsi"/>
          <w:color w:val="0070C0"/>
          <w:lang w:val="en-GB"/>
        </w:rPr>
        <w:t xml:space="preserve"> et de façon </w:t>
      </w:r>
      <w:proofErr w:type="spellStart"/>
      <w:r w:rsidRPr="00887DCE">
        <w:rPr>
          <w:rFonts w:cstheme="minorHAnsi"/>
          <w:color w:val="0070C0"/>
          <w:lang w:val="en-GB"/>
        </w:rPr>
        <w:t>prévisible</w:t>
      </w:r>
      <w:proofErr w:type="spellEnd"/>
      <w:r w:rsidR="0088025C" w:rsidRPr="00887DCE">
        <w:rPr>
          <w:rFonts w:cstheme="minorHAnsi"/>
          <w:color w:val="0070C0"/>
          <w:lang w:val="en-GB"/>
        </w:rPr>
        <w:t xml:space="preserve"> </w:t>
      </w:r>
      <w:proofErr w:type="spellStart"/>
      <w:r w:rsidRPr="00887DCE">
        <w:rPr>
          <w:rFonts w:cstheme="minorHAnsi"/>
          <w:color w:val="0070C0"/>
          <w:lang w:val="en-GB"/>
        </w:rPr>
        <w:t>une</w:t>
      </w:r>
      <w:proofErr w:type="spellEnd"/>
      <w:r w:rsidR="0088025C" w:rsidRPr="00887DCE">
        <w:rPr>
          <w:rFonts w:cstheme="minorHAnsi"/>
          <w:color w:val="0070C0"/>
          <w:lang w:val="en-GB"/>
        </w:rPr>
        <w:t xml:space="preserve"> </w:t>
      </w:r>
      <w:proofErr w:type="spellStart"/>
      <w:r w:rsidRPr="00887DCE">
        <w:rPr>
          <w:rFonts w:cstheme="minorHAnsi"/>
          <w:color w:val="0070C0"/>
          <w:lang w:val="en-GB"/>
        </w:rPr>
        <w:t>ou</w:t>
      </w:r>
      <w:proofErr w:type="spellEnd"/>
      <w:r w:rsidR="0088025C" w:rsidRPr="00887DCE">
        <w:rPr>
          <w:rFonts w:cstheme="minorHAnsi"/>
          <w:color w:val="0070C0"/>
          <w:lang w:val="en-GB"/>
        </w:rPr>
        <w:t xml:space="preserve"> </w:t>
      </w:r>
      <w:proofErr w:type="spellStart"/>
      <w:r w:rsidRPr="00887DCE">
        <w:rPr>
          <w:rFonts w:cstheme="minorHAnsi"/>
          <w:color w:val="0070C0"/>
          <w:lang w:val="en-GB"/>
        </w:rPr>
        <w:t>plusieurs</w:t>
      </w:r>
      <w:proofErr w:type="spellEnd"/>
      <w:r w:rsidR="0088025C" w:rsidRPr="00887DCE">
        <w:rPr>
          <w:rFonts w:cstheme="minorHAnsi"/>
          <w:color w:val="0070C0"/>
          <w:lang w:val="en-GB"/>
        </w:rPr>
        <w:t xml:space="preserve"> </w:t>
      </w:r>
      <w:proofErr w:type="spellStart"/>
      <w:r w:rsidR="0088025C" w:rsidRPr="00887DCE">
        <w:rPr>
          <w:rFonts w:cstheme="minorHAnsi"/>
          <w:color w:val="0070C0"/>
          <w:lang w:val="en-GB"/>
        </w:rPr>
        <w:t>fronti</w:t>
      </w:r>
      <w:r w:rsidR="00542C32" w:rsidRPr="00887DCE">
        <w:rPr>
          <w:rFonts w:cstheme="minorHAnsi"/>
          <w:color w:val="0070C0"/>
          <w:lang w:val="en-GB"/>
        </w:rPr>
        <w:t>è</w:t>
      </w:r>
      <w:r w:rsidR="0088025C" w:rsidRPr="00887DCE">
        <w:rPr>
          <w:rFonts w:cstheme="minorHAnsi"/>
          <w:color w:val="0070C0"/>
          <w:lang w:val="en-GB"/>
        </w:rPr>
        <w:t>r</w:t>
      </w:r>
      <w:r w:rsidR="00542C32" w:rsidRPr="00887DCE">
        <w:rPr>
          <w:rFonts w:cstheme="minorHAnsi"/>
          <w:color w:val="0070C0"/>
          <w:lang w:val="en-GB"/>
        </w:rPr>
        <w:t>e</w:t>
      </w:r>
      <w:r w:rsidR="0088025C" w:rsidRPr="00887DCE">
        <w:rPr>
          <w:rFonts w:cstheme="minorHAnsi"/>
          <w:color w:val="0070C0"/>
          <w:lang w:val="en-GB"/>
        </w:rPr>
        <w:t>s</w:t>
      </w:r>
      <w:proofErr w:type="spellEnd"/>
      <w:r w:rsidR="0088025C" w:rsidRPr="00887DCE">
        <w:rPr>
          <w:rFonts w:cstheme="minorHAnsi"/>
          <w:color w:val="0070C0"/>
          <w:lang w:val="en-GB"/>
        </w:rPr>
        <w:t xml:space="preserve"> </w:t>
      </w:r>
      <w:proofErr w:type="spellStart"/>
      <w:r w:rsidRPr="00887DCE">
        <w:rPr>
          <w:rFonts w:cstheme="minorHAnsi"/>
          <w:color w:val="0070C0"/>
          <w:lang w:val="en-GB"/>
        </w:rPr>
        <w:t>juridictionnelles</w:t>
      </w:r>
      <w:proofErr w:type="spellEnd"/>
      <w:r w:rsidR="0088025C" w:rsidRPr="00887DCE">
        <w:rPr>
          <w:rFonts w:cstheme="minorHAnsi"/>
          <w:color w:val="0070C0"/>
          <w:lang w:val="en-GB"/>
        </w:rPr>
        <w:t xml:space="preserve"> </w:t>
      </w:r>
      <w:proofErr w:type="spellStart"/>
      <w:r w:rsidRPr="00887DCE">
        <w:rPr>
          <w:rFonts w:cstheme="minorHAnsi"/>
          <w:color w:val="0070C0"/>
          <w:lang w:val="en-GB"/>
        </w:rPr>
        <w:t>nationales</w:t>
      </w:r>
      <w:proofErr w:type="spellEnd"/>
      <w:r w:rsidRPr="00887DCE">
        <w:rPr>
          <w:rFonts w:cstheme="minorHAnsi"/>
          <w:color w:val="0070C0"/>
          <w:lang w:val="en-GB"/>
        </w:rPr>
        <w:t>".</w:t>
      </w:r>
    </w:p>
    <w:p w14:paraId="7715157E" w14:textId="77777777" w:rsidR="00B17F03" w:rsidRPr="00B17F03" w:rsidRDefault="00B17F03" w:rsidP="00B17F03">
      <w:pPr>
        <w:pStyle w:val="ListParagraph"/>
        <w:spacing w:after="120" w:line="240" w:lineRule="auto"/>
        <w:jc w:val="both"/>
        <w:rPr>
          <w:rFonts w:cstheme="minorHAnsi"/>
          <w:color w:val="0070C0"/>
          <w:lang w:val="en-GB"/>
        </w:rPr>
      </w:pPr>
    </w:p>
    <w:p w14:paraId="28FEA13A" w14:textId="77777777" w:rsidR="0020405D" w:rsidRDefault="0020405D" w:rsidP="00216251">
      <w:pPr>
        <w:pStyle w:val="ListParagraph"/>
        <w:spacing w:after="120" w:line="240" w:lineRule="auto"/>
        <w:jc w:val="both"/>
        <w:rPr>
          <w:rFonts w:cstheme="minorHAnsi"/>
          <w:lang w:val="en-GB"/>
        </w:rPr>
      </w:pPr>
    </w:p>
    <w:p w14:paraId="216E25EB" w14:textId="77777777" w:rsidR="00861674" w:rsidRPr="008F5287" w:rsidRDefault="00861674" w:rsidP="00216251">
      <w:pPr>
        <w:pStyle w:val="ListParagraph"/>
        <w:spacing w:after="120" w:line="240" w:lineRule="auto"/>
        <w:jc w:val="both"/>
        <w:rPr>
          <w:rFonts w:cstheme="minorHAnsi"/>
          <w:lang w:val="en-GB"/>
        </w:rPr>
      </w:pPr>
    </w:p>
    <w:p w14:paraId="5445BF84" w14:textId="1D0B7E27" w:rsidR="00AA102C" w:rsidRDefault="00652C85" w:rsidP="00216251">
      <w:pPr>
        <w:spacing w:after="120" w:line="240" w:lineRule="auto"/>
        <w:jc w:val="both"/>
        <w:rPr>
          <w:rFonts w:cstheme="minorHAnsi"/>
          <w:b/>
          <w:bCs/>
          <w:sz w:val="28"/>
          <w:szCs w:val="28"/>
          <w:lang w:val="en-GB"/>
        </w:rPr>
      </w:pPr>
      <w:r w:rsidRPr="00652C85">
        <w:rPr>
          <w:rFonts w:cstheme="minorHAnsi"/>
          <w:b/>
          <w:bCs/>
          <w:sz w:val="28"/>
          <w:szCs w:val="28"/>
          <w:lang w:val="en-GB"/>
        </w:rPr>
        <w:t>5.</w:t>
      </w:r>
      <w:r w:rsidR="00A22438">
        <w:rPr>
          <w:rFonts w:cstheme="minorHAnsi"/>
          <w:b/>
          <w:bCs/>
          <w:sz w:val="28"/>
          <w:szCs w:val="28"/>
          <w:lang w:val="en-GB"/>
        </w:rPr>
        <w:t xml:space="preserve"> </w:t>
      </w:r>
      <w:proofErr w:type="spellStart"/>
      <w:r w:rsidR="00D02960">
        <w:rPr>
          <w:rFonts w:cstheme="minorHAnsi"/>
          <w:b/>
          <w:bCs/>
          <w:sz w:val="28"/>
          <w:szCs w:val="28"/>
          <w:lang w:val="en-GB"/>
        </w:rPr>
        <w:t>Espèces</w:t>
      </w:r>
      <w:proofErr w:type="spellEnd"/>
      <w:r w:rsidR="00917D28">
        <w:rPr>
          <w:rFonts w:cstheme="minorHAnsi"/>
          <w:b/>
          <w:bCs/>
          <w:sz w:val="28"/>
          <w:szCs w:val="28"/>
          <w:lang w:val="en-GB"/>
        </w:rPr>
        <w:t xml:space="preserve"> </w:t>
      </w:r>
      <w:proofErr w:type="spellStart"/>
      <w:r w:rsidR="00D02960">
        <w:rPr>
          <w:rFonts w:cstheme="minorHAnsi"/>
          <w:b/>
          <w:bCs/>
          <w:sz w:val="28"/>
          <w:szCs w:val="28"/>
          <w:lang w:val="en-GB"/>
        </w:rPr>
        <w:t>proposées</w:t>
      </w:r>
      <w:proofErr w:type="spellEnd"/>
      <w:r w:rsidR="00D02960">
        <w:rPr>
          <w:rFonts w:cstheme="minorHAnsi"/>
          <w:b/>
          <w:bCs/>
          <w:sz w:val="28"/>
          <w:szCs w:val="28"/>
          <w:lang w:val="en-GB"/>
        </w:rPr>
        <w:t xml:space="preserve"> pour inscription aux Annexes II, III et IV du </w:t>
      </w:r>
      <w:proofErr w:type="spellStart"/>
      <w:r w:rsidR="00D02960">
        <w:rPr>
          <w:rFonts w:cstheme="minorHAnsi"/>
          <w:b/>
          <w:bCs/>
          <w:sz w:val="28"/>
          <w:szCs w:val="28"/>
          <w:lang w:val="en-GB"/>
        </w:rPr>
        <w:t>Protocole</w:t>
      </w:r>
      <w:proofErr w:type="spellEnd"/>
    </w:p>
    <w:p w14:paraId="785B49C9" w14:textId="7A37F344" w:rsidR="009078DC" w:rsidRDefault="0088025C" w:rsidP="00F72AF9">
      <w:pPr>
        <w:spacing w:after="120" w:line="240" w:lineRule="auto"/>
        <w:jc w:val="both"/>
        <w:rPr>
          <w:rFonts w:cstheme="minorHAnsi"/>
        </w:rPr>
      </w:pPr>
      <w:r w:rsidRPr="00D02960">
        <w:rPr>
          <w:rFonts w:cstheme="minorHAnsi"/>
        </w:rPr>
        <w:t>Conformément aux critères proposés, nous présentons dans les tableaux qui suivent les listes</w:t>
      </w:r>
      <w:r>
        <w:rPr>
          <w:rFonts w:cstheme="minorHAnsi"/>
        </w:rPr>
        <w:t xml:space="preserve"> </w:t>
      </w:r>
      <w:r w:rsidRPr="00D02960">
        <w:rPr>
          <w:rFonts w:cstheme="minorHAnsi"/>
        </w:rPr>
        <w:t>proposées</w:t>
      </w:r>
      <w:r>
        <w:rPr>
          <w:rFonts w:cstheme="minorHAnsi"/>
        </w:rPr>
        <w:t xml:space="preserve"> </w:t>
      </w:r>
      <w:r w:rsidRPr="00D02960">
        <w:rPr>
          <w:rFonts w:cstheme="minorHAnsi"/>
        </w:rPr>
        <w:t>d'espèces de mégafaune marine dans l'OIO</w:t>
      </w:r>
      <w:r>
        <w:rPr>
          <w:rFonts w:cstheme="minorHAnsi"/>
        </w:rPr>
        <w:t xml:space="preserve"> </w:t>
      </w:r>
      <w:r w:rsidRPr="00D02960">
        <w:rPr>
          <w:rFonts w:cstheme="minorHAnsi"/>
        </w:rPr>
        <w:t>dont</w:t>
      </w:r>
      <w:r>
        <w:rPr>
          <w:rFonts w:cstheme="minorHAnsi"/>
        </w:rPr>
        <w:t xml:space="preserve"> </w:t>
      </w:r>
      <w:r w:rsidRPr="00D02960">
        <w:rPr>
          <w:rFonts w:cstheme="minorHAnsi"/>
        </w:rPr>
        <w:t>l'inscription</w:t>
      </w:r>
      <w:r>
        <w:rPr>
          <w:rFonts w:cstheme="minorHAnsi"/>
        </w:rPr>
        <w:t xml:space="preserve"> </w:t>
      </w:r>
      <w:r w:rsidRPr="00D02960">
        <w:rPr>
          <w:rFonts w:cstheme="minorHAnsi"/>
        </w:rPr>
        <w:t>est</w:t>
      </w:r>
      <w:r>
        <w:rPr>
          <w:rFonts w:cstheme="minorHAnsi"/>
        </w:rPr>
        <w:t xml:space="preserve"> </w:t>
      </w:r>
      <w:r w:rsidRPr="00D02960">
        <w:rPr>
          <w:rFonts w:cstheme="minorHAnsi"/>
        </w:rPr>
        <w:t>recommandée à l'</w:t>
      </w:r>
      <w:r w:rsidR="00A22438">
        <w:rPr>
          <w:rFonts w:cstheme="minorHAnsi"/>
        </w:rPr>
        <w:t>A</w:t>
      </w:r>
      <w:r w:rsidRPr="00D02960">
        <w:rPr>
          <w:rFonts w:cstheme="minorHAnsi"/>
        </w:rPr>
        <w:t>nnexe II (</w:t>
      </w:r>
      <w:r w:rsidR="00A22438">
        <w:rPr>
          <w:rFonts w:cstheme="minorHAnsi"/>
        </w:rPr>
        <w:t>T</w:t>
      </w:r>
      <w:r w:rsidRPr="00D02960">
        <w:rPr>
          <w:rFonts w:cstheme="minorHAnsi"/>
        </w:rPr>
        <w:t>ableau 1), à l'</w:t>
      </w:r>
      <w:r w:rsidR="00A22438">
        <w:rPr>
          <w:rFonts w:cstheme="minorHAnsi"/>
        </w:rPr>
        <w:t>A</w:t>
      </w:r>
      <w:r w:rsidRPr="00D02960">
        <w:rPr>
          <w:rFonts w:cstheme="minorHAnsi"/>
        </w:rPr>
        <w:t>nnexe III (</w:t>
      </w:r>
      <w:r w:rsidR="00A22438">
        <w:rPr>
          <w:rFonts w:cstheme="minorHAnsi"/>
        </w:rPr>
        <w:t>T</w:t>
      </w:r>
      <w:r w:rsidRPr="00D02960">
        <w:rPr>
          <w:rFonts w:cstheme="minorHAnsi"/>
        </w:rPr>
        <w:t>ableau 2) et à l'</w:t>
      </w:r>
      <w:r w:rsidR="00A22438">
        <w:rPr>
          <w:rFonts w:cstheme="minorHAnsi"/>
        </w:rPr>
        <w:t>A</w:t>
      </w:r>
      <w:r w:rsidRPr="00D02960">
        <w:rPr>
          <w:rFonts w:cstheme="minorHAnsi"/>
        </w:rPr>
        <w:t>nnexe IV (</w:t>
      </w:r>
      <w:r w:rsidR="00A22438">
        <w:rPr>
          <w:rFonts w:cstheme="minorHAnsi"/>
        </w:rPr>
        <w:t>T</w:t>
      </w:r>
      <w:r w:rsidRPr="00D02960">
        <w:rPr>
          <w:rFonts w:cstheme="minorHAnsi"/>
        </w:rPr>
        <w:t>ableau 3) de la version révisée</w:t>
      </w:r>
      <w:r>
        <w:rPr>
          <w:rFonts w:cstheme="minorHAnsi"/>
        </w:rPr>
        <w:t xml:space="preserve"> du </w:t>
      </w:r>
      <w:r w:rsidRPr="00D02960">
        <w:rPr>
          <w:rFonts w:cstheme="minorHAnsi"/>
        </w:rPr>
        <w:t>Protocole.</w:t>
      </w:r>
    </w:p>
    <w:p w14:paraId="39E86787" w14:textId="356CF912" w:rsidR="002A7751" w:rsidRDefault="002A7751" w:rsidP="00F72AF9">
      <w:pPr>
        <w:spacing w:after="120" w:line="240" w:lineRule="auto"/>
        <w:jc w:val="both"/>
        <w:rPr>
          <w:rFonts w:cstheme="minorHAnsi"/>
        </w:rPr>
      </w:pPr>
      <w:r w:rsidRPr="002A7751">
        <w:rPr>
          <w:rFonts w:cstheme="minorHAnsi"/>
        </w:rPr>
        <w:t xml:space="preserve">Il convient de noter que </w:t>
      </w:r>
      <w:r w:rsidR="0088025C" w:rsidRPr="002A7751">
        <w:rPr>
          <w:rFonts w:cstheme="minorHAnsi"/>
        </w:rPr>
        <w:t>chaque critère</w:t>
      </w:r>
      <w:r w:rsidRPr="002A7751">
        <w:rPr>
          <w:rFonts w:cstheme="minorHAnsi"/>
        </w:rPr>
        <w:t xml:space="preserve"> d</w:t>
      </w:r>
      <w:r w:rsidR="00A22438">
        <w:rPr>
          <w:rFonts w:cstheme="minorHAnsi"/>
        </w:rPr>
        <w:t>evrait</w:t>
      </w:r>
      <w:r w:rsidRPr="002A7751">
        <w:rPr>
          <w:rFonts w:cstheme="minorHAnsi"/>
        </w:rPr>
        <w:t xml:space="preserve"> </w:t>
      </w:r>
      <w:r w:rsidR="0088025C" w:rsidRPr="002A7751">
        <w:rPr>
          <w:rFonts w:cstheme="minorHAnsi"/>
        </w:rPr>
        <w:t>être</w:t>
      </w:r>
      <w:r w:rsidR="0088025C">
        <w:rPr>
          <w:rFonts w:cstheme="minorHAnsi"/>
        </w:rPr>
        <w:t xml:space="preserve"> </w:t>
      </w:r>
      <w:r w:rsidR="0088025C" w:rsidRPr="002A7751">
        <w:rPr>
          <w:rFonts w:cstheme="minorHAnsi"/>
        </w:rPr>
        <w:t>considéré</w:t>
      </w:r>
      <w:r w:rsidR="0088025C">
        <w:rPr>
          <w:rFonts w:cstheme="minorHAnsi"/>
        </w:rPr>
        <w:t xml:space="preserve"> </w:t>
      </w:r>
      <w:r w:rsidR="0088025C" w:rsidRPr="002A7751">
        <w:rPr>
          <w:rFonts w:cstheme="minorHAnsi"/>
        </w:rPr>
        <w:t>comme</w:t>
      </w:r>
      <w:r w:rsidR="0088025C">
        <w:rPr>
          <w:rFonts w:cstheme="minorHAnsi"/>
        </w:rPr>
        <w:t xml:space="preserve"> </w:t>
      </w:r>
      <w:r w:rsidR="0088025C" w:rsidRPr="002A7751">
        <w:rPr>
          <w:rFonts w:cstheme="minorHAnsi"/>
        </w:rPr>
        <w:t>une</w:t>
      </w:r>
      <w:r w:rsidRPr="002A7751">
        <w:rPr>
          <w:rFonts w:cstheme="minorHAnsi"/>
        </w:rPr>
        <w:t xml:space="preserve"> justification adéquate pour l'</w:t>
      </w:r>
      <w:r w:rsidR="0088025C" w:rsidRPr="002A7751">
        <w:rPr>
          <w:rFonts w:cstheme="minorHAnsi"/>
        </w:rPr>
        <w:t>inscription</w:t>
      </w:r>
      <w:r w:rsidR="0088025C">
        <w:rPr>
          <w:rFonts w:cstheme="minorHAnsi"/>
        </w:rPr>
        <w:t xml:space="preserve"> </w:t>
      </w:r>
      <w:r w:rsidR="0088025C" w:rsidRPr="002A7751">
        <w:rPr>
          <w:rFonts w:cstheme="minorHAnsi"/>
        </w:rPr>
        <w:t>d'une</w:t>
      </w:r>
      <w:r w:rsidR="0088025C">
        <w:rPr>
          <w:rFonts w:cstheme="minorHAnsi"/>
        </w:rPr>
        <w:t xml:space="preserve"> </w:t>
      </w:r>
      <w:r w:rsidR="0088025C" w:rsidRPr="002A7751">
        <w:rPr>
          <w:rFonts w:cstheme="minorHAnsi"/>
        </w:rPr>
        <w:t>espèce</w:t>
      </w:r>
      <w:r w:rsidRPr="002A7751">
        <w:rPr>
          <w:rFonts w:cstheme="minorHAnsi"/>
        </w:rPr>
        <w:t xml:space="preserve"> dans cette annexe, et que l'</w:t>
      </w:r>
      <w:r w:rsidR="0088025C" w:rsidRPr="002A7751">
        <w:rPr>
          <w:rFonts w:cstheme="minorHAnsi"/>
        </w:rPr>
        <w:t>espèce n’a</w:t>
      </w:r>
      <w:r w:rsidRPr="002A7751">
        <w:rPr>
          <w:rFonts w:cstheme="minorHAnsi"/>
        </w:rPr>
        <w:t xml:space="preserve"> pas besoin de répondre à tous les </w:t>
      </w:r>
      <w:r w:rsidR="0088025C" w:rsidRPr="002A7751">
        <w:rPr>
          <w:rFonts w:cstheme="minorHAnsi"/>
        </w:rPr>
        <w:t>critères proposés</w:t>
      </w:r>
      <w:r w:rsidRPr="002A7751">
        <w:rPr>
          <w:rFonts w:cstheme="minorHAnsi"/>
        </w:rPr>
        <w:t xml:space="preserve"> pour </w:t>
      </w:r>
      <w:r w:rsidR="0088025C" w:rsidRPr="002A7751">
        <w:rPr>
          <w:rFonts w:cstheme="minorHAnsi"/>
        </w:rPr>
        <w:t>être inscrite</w:t>
      </w:r>
      <w:r w:rsidRPr="002A7751">
        <w:rPr>
          <w:rFonts w:cstheme="minorHAnsi"/>
        </w:rPr>
        <w:t xml:space="preserve"> dans cette annexe. </w:t>
      </w:r>
      <w:r w:rsidR="008C2029">
        <w:rPr>
          <w:rFonts w:cstheme="minorHAnsi"/>
        </w:rPr>
        <w:t>De plus</w:t>
      </w:r>
      <w:r w:rsidRPr="002A7751">
        <w:rPr>
          <w:rFonts w:cstheme="minorHAnsi"/>
        </w:rPr>
        <w:t xml:space="preserve">, les </w:t>
      </w:r>
      <w:r w:rsidR="0088025C" w:rsidRPr="002A7751">
        <w:rPr>
          <w:rFonts w:cstheme="minorHAnsi"/>
        </w:rPr>
        <w:t>critères proposés</w:t>
      </w:r>
      <w:r w:rsidRPr="002A7751">
        <w:rPr>
          <w:rFonts w:cstheme="minorHAnsi"/>
        </w:rPr>
        <w:t xml:space="preserve"> dans ce document ne d</w:t>
      </w:r>
      <w:r w:rsidR="008C2029">
        <w:rPr>
          <w:rFonts w:cstheme="minorHAnsi"/>
        </w:rPr>
        <w:t>evrai</w:t>
      </w:r>
      <w:r w:rsidRPr="002A7751">
        <w:rPr>
          <w:rFonts w:cstheme="minorHAnsi"/>
        </w:rPr>
        <w:t xml:space="preserve">ent pas </w:t>
      </w:r>
      <w:r w:rsidR="0088025C" w:rsidRPr="002A7751">
        <w:rPr>
          <w:rFonts w:cstheme="minorHAnsi"/>
        </w:rPr>
        <w:t>être</w:t>
      </w:r>
      <w:r w:rsidR="0088025C">
        <w:rPr>
          <w:rFonts w:cstheme="minorHAnsi"/>
        </w:rPr>
        <w:t xml:space="preserve"> </w:t>
      </w:r>
      <w:r w:rsidR="0088025C" w:rsidRPr="002A7751">
        <w:rPr>
          <w:rFonts w:cstheme="minorHAnsi"/>
        </w:rPr>
        <w:t>considérés</w:t>
      </w:r>
      <w:r w:rsidR="0088025C">
        <w:rPr>
          <w:rFonts w:cstheme="minorHAnsi"/>
        </w:rPr>
        <w:t xml:space="preserve"> </w:t>
      </w:r>
      <w:r w:rsidR="0088025C" w:rsidRPr="002A7751">
        <w:rPr>
          <w:rFonts w:cstheme="minorHAnsi"/>
        </w:rPr>
        <w:t>comme</w:t>
      </w:r>
      <w:r w:rsidR="0088025C">
        <w:rPr>
          <w:rFonts w:cstheme="minorHAnsi"/>
        </w:rPr>
        <w:t xml:space="preserve"> </w:t>
      </w:r>
      <w:r w:rsidR="0088025C" w:rsidRPr="002A7751">
        <w:rPr>
          <w:rFonts w:cstheme="minorHAnsi"/>
        </w:rPr>
        <w:t>une</w:t>
      </w:r>
      <w:r w:rsidR="0088025C">
        <w:rPr>
          <w:rFonts w:cstheme="minorHAnsi"/>
        </w:rPr>
        <w:t xml:space="preserve"> </w:t>
      </w:r>
      <w:r w:rsidR="0088025C" w:rsidRPr="002A7751">
        <w:rPr>
          <w:rFonts w:cstheme="minorHAnsi"/>
        </w:rPr>
        <w:t>liste</w:t>
      </w:r>
      <w:r w:rsidR="0088025C">
        <w:rPr>
          <w:rFonts w:cstheme="minorHAnsi"/>
        </w:rPr>
        <w:t xml:space="preserve"> </w:t>
      </w:r>
      <w:r w:rsidR="0088025C" w:rsidRPr="002A7751">
        <w:rPr>
          <w:rFonts w:cstheme="minorHAnsi"/>
        </w:rPr>
        <w:t>finie</w:t>
      </w:r>
      <w:r w:rsidRPr="002A7751">
        <w:rPr>
          <w:rFonts w:cstheme="minorHAnsi"/>
        </w:rPr>
        <w:t xml:space="preserve">, et d'autres parties peuvent proposer des </w:t>
      </w:r>
      <w:r w:rsidR="0088025C" w:rsidRPr="002A7751">
        <w:rPr>
          <w:rFonts w:cstheme="minorHAnsi"/>
        </w:rPr>
        <w:t>critères supplémentaires</w:t>
      </w:r>
      <w:r w:rsidRPr="002A7751">
        <w:rPr>
          <w:rFonts w:cstheme="minorHAnsi"/>
        </w:rPr>
        <w:t xml:space="preserve"> qui </w:t>
      </w:r>
      <w:r w:rsidR="0088025C" w:rsidRPr="002A7751">
        <w:rPr>
          <w:rFonts w:cstheme="minorHAnsi"/>
        </w:rPr>
        <w:t>pourraient être</w:t>
      </w:r>
      <w:r w:rsidRPr="002A7751">
        <w:rPr>
          <w:rFonts w:cstheme="minorHAnsi"/>
        </w:rPr>
        <w:t xml:space="preserve"> pris </w:t>
      </w:r>
      <w:r w:rsidR="0088025C" w:rsidRPr="002A7751">
        <w:rPr>
          <w:rFonts w:cstheme="minorHAnsi"/>
        </w:rPr>
        <w:t>en compte</w:t>
      </w:r>
      <w:r w:rsidRPr="002A7751">
        <w:rPr>
          <w:rFonts w:cstheme="minorHAnsi"/>
        </w:rPr>
        <w:t>, en particulier pour d'</w:t>
      </w:r>
      <w:r w:rsidR="0088025C" w:rsidRPr="002A7751">
        <w:rPr>
          <w:rFonts w:cstheme="minorHAnsi"/>
        </w:rPr>
        <w:t>autres</w:t>
      </w:r>
      <w:r w:rsidR="0088025C">
        <w:rPr>
          <w:rFonts w:cstheme="minorHAnsi"/>
        </w:rPr>
        <w:t xml:space="preserve"> </w:t>
      </w:r>
      <w:r w:rsidR="0088025C" w:rsidRPr="002A7751">
        <w:rPr>
          <w:rFonts w:cstheme="minorHAnsi"/>
        </w:rPr>
        <w:t>groupes</w:t>
      </w:r>
      <w:r w:rsidR="0088025C">
        <w:rPr>
          <w:rFonts w:cstheme="minorHAnsi"/>
        </w:rPr>
        <w:t xml:space="preserve"> </w:t>
      </w:r>
      <w:r w:rsidR="0088025C" w:rsidRPr="002A7751">
        <w:rPr>
          <w:rFonts w:cstheme="minorHAnsi"/>
        </w:rPr>
        <w:t>d'espèces</w:t>
      </w:r>
      <w:r w:rsidRPr="002A7751">
        <w:rPr>
          <w:rFonts w:cstheme="minorHAnsi"/>
        </w:rPr>
        <w:t>.</w:t>
      </w:r>
    </w:p>
    <w:p w14:paraId="44EDE46B" w14:textId="02481DC8" w:rsidR="00980DBC" w:rsidRDefault="00980DBC" w:rsidP="00F72AF9">
      <w:pPr>
        <w:spacing w:after="120" w:line="240" w:lineRule="auto"/>
        <w:jc w:val="both"/>
        <w:rPr>
          <w:rFonts w:cstheme="minorHAnsi"/>
        </w:rPr>
      </w:pPr>
      <w:r w:rsidRPr="00980DBC">
        <w:rPr>
          <w:rFonts w:cstheme="minorHAnsi"/>
        </w:rPr>
        <w:t xml:space="preserve">Nous proposons la liste des espèces de mégafaune marine pertinentes, y compris les requins, les </w:t>
      </w:r>
      <w:proofErr w:type="spellStart"/>
      <w:r w:rsidRPr="00980DBC">
        <w:rPr>
          <w:rFonts w:cstheme="minorHAnsi"/>
        </w:rPr>
        <w:t>batoïdes</w:t>
      </w:r>
      <w:proofErr w:type="spellEnd"/>
      <w:r w:rsidRPr="00980DBC">
        <w:rPr>
          <w:rFonts w:cstheme="minorHAnsi"/>
        </w:rPr>
        <w:t xml:space="preserve">, les chimères, les tortues et les </w:t>
      </w:r>
      <w:r w:rsidR="0088025C" w:rsidRPr="00980DBC">
        <w:rPr>
          <w:rFonts w:cstheme="minorHAnsi"/>
        </w:rPr>
        <w:t>mammifères marins</w:t>
      </w:r>
      <w:r w:rsidRPr="00980DBC">
        <w:rPr>
          <w:rFonts w:cstheme="minorHAnsi"/>
        </w:rPr>
        <w:t xml:space="preserve">. Cependant, les </w:t>
      </w:r>
      <w:r w:rsidR="0088025C" w:rsidRPr="00980DBC">
        <w:rPr>
          <w:rFonts w:cstheme="minorHAnsi"/>
        </w:rPr>
        <w:t>listes proposées</w:t>
      </w:r>
      <w:r w:rsidRPr="00980DBC">
        <w:rPr>
          <w:rFonts w:cstheme="minorHAnsi"/>
        </w:rPr>
        <w:t xml:space="preserve"> ne sont pas nécessairement des </w:t>
      </w:r>
      <w:r w:rsidR="0088025C" w:rsidRPr="00980DBC">
        <w:rPr>
          <w:rFonts w:cstheme="minorHAnsi"/>
        </w:rPr>
        <w:t>listes finies</w:t>
      </w:r>
      <w:r w:rsidRPr="00980DBC">
        <w:rPr>
          <w:rFonts w:cstheme="minorHAnsi"/>
        </w:rPr>
        <w:t xml:space="preserve">, car d'autres parties et experts peuvent proposer des </w:t>
      </w:r>
      <w:r w:rsidR="0088025C" w:rsidRPr="00980DBC">
        <w:rPr>
          <w:rFonts w:cstheme="minorHAnsi"/>
        </w:rPr>
        <w:t>espèces ou</w:t>
      </w:r>
      <w:r w:rsidRPr="00980DBC">
        <w:rPr>
          <w:rFonts w:cstheme="minorHAnsi"/>
        </w:rPr>
        <w:t xml:space="preserve"> des </w:t>
      </w:r>
      <w:r w:rsidR="0088025C" w:rsidRPr="00980DBC">
        <w:rPr>
          <w:rFonts w:cstheme="minorHAnsi"/>
        </w:rPr>
        <w:t>groupes</w:t>
      </w:r>
      <w:r w:rsidR="0088025C">
        <w:rPr>
          <w:rFonts w:cstheme="minorHAnsi"/>
        </w:rPr>
        <w:t xml:space="preserve"> </w:t>
      </w:r>
      <w:r w:rsidR="0088025C" w:rsidRPr="00980DBC">
        <w:rPr>
          <w:rFonts w:cstheme="minorHAnsi"/>
        </w:rPr>
        <w:t>d'espèces</w:t>
      </w:r>
      <w:r w:rsidR="0088025C">
        <w:rPr>
          <w:rFonts w:cstheme="minorHAnsi"/>
        </w:rPr>
        <w:t xml:space="preserve"> </w:t>
      </w:r>
      <w:r w:rsidR="0088025C" w:rsidRPr="00980DBC">
        <w:rPr>
          <w:rFonts w:cstheme="minorHAnsi"/>
        </w:rPr>
        <w:t>supplémentaires</w:t>
      </w:r>
      <w:r w:rsidRPr="00980DBC">
        <w:rPr>
          <w:rFonts w:cstheme="minorHAnsi"/>
        </w:rPr>
        <w:t xml:space="preserve"> qui ne sont pas pris </w:t>
      </w:r>
      <w:r w:rsidR="0088025C" w:rsidRPr="00980DBC">
        <w:rPr>
          <w:rFonts w:cstheme="minorHAnsi"/>
        </w:rPr>
        <w:t>en</w:t>
      </w:r>
      <w:r w:rsidR="0088025C">
        <w:rPr>
          <w:rFonts w:cstheme="minorHAnsi"/>
        </w:rPr>
        <w:t xml:space="preserve"> </w:t>
      </w:r>
      <w:r w:rsidR="0088025C" w:rsidRPr="00980DBC">
        <w:rPr>
          <w:rFonts w:cstheme="minorHAnsi"/>
        </w:rPr>
        <w:t>compte</w:t>
      </w:r>
      <w:r w:rsidR="0088025C">
        <w:rPr>
          <w:rFonts w:cstheme="minorHAnsi"/>
        </w:rPr>
        <w:t xml:space="preserve"> </w:t>
      </w:r>
      <w:r w:rsidR="0088025C" w:rsidRPr="00980DBC">
        <w:rPr>
          <w:rFonts w:cstheme="minorHAnsi"/>
        </w:rPr>
        <w:t>ici</w:t>
      </w:r>
      <w:r w:rsidRPr="00980DBC">
        <w:rPr>
          <w:rFonts w:cstheme="minorHAnsi"/>
        </w:rPr>
        <w:t xml:space="preserve">. </w:t>
      </w:r>
      <w:r w:rsidR="0088025C" w:rsidRPr="00980DBC">
        <w:rPr>
          <w:rFonts w:cstheme="minorHAnsi"/>
        </w:rPr>
        <w:t>Cependant, les listes</w:t>
      </w:r>
      <w:r w:rsidR="0088025C">
        <w:rPr>
          <w:rFonts w:cstheme="minorHAnsi"/>
        </w:rPr>
        <w:t xml:space="preserve"> </w:t>
      </w:r>
      <w:r w:rsidR="0088025C" w:rsidRPr="00980DBC">
        <w:rPr>
          <w:rFonts w:cstheme="minorHAnsi"/>
        </w:rPr>
        <w:t>proposée</w:t>
      </w:r>
      <w:r w:rsidR="00034F4F">
        <w:rPr>
          <w:rFonts w:cstheme="minorHAnsi"/>
        </w:rPr>
        <w:t>s</w:t>
      </w:r>
      <w:r w:rsidR="0088025C">
        <w:rPr>
          <w:rFonts w:cstheme="minorHAnsi"/>
        </w:rPr>
        <w:t xml:space="preserve"> </w:t>
      </w:r>
      <w:r w:rsidR="0088025C" w:rsidRPr="00980DBC">
        <w:rPr>
          <w:rFonts w:cstheme="minorHAnsi"/>
        </w:rPr>
        <w:t>sont objectives, basées sur des avis</w:t>
      </w:r>
      <w:r w:rsidR="0088025C">
        <w:rPr>
          <w:rFonts w:cstheme="minorHAnsi"/>
        </w:rPr>
        <w:t xml:space="preserve"> </w:t>
      </w:r>
      <w:r w:rsidR="0088025C" w:rsidRPr="00980DBC">
        <w:rPr>
          <w:rFonts w:cstheme="minorHAnsi"/>
        </w:rPr>
        <w:t>d'experts</w:t>
      </w:r>
      <w:r w:rsidR="0088025C">
        <w:rPr>
          <w:rFonts w:cstheme="minorHAnsi"/>
        </w:rPr>
        <w:t xml:space="preserve"> </w:t>
      </w:r>
      <w:r w:rsidR="0088025C" w:rsidRPr="00980DBC">
        <w:rPr>
          <w:rFonts w:cstheme="minorHAnsi"/>
        </w:rPr>
        <w:t>mondiaux et chaque inscription proposée est bien justifiée</w:t>
      </w:r>
      <w:r w:rsidR="00034F4F">
        <w:rPr>
          <w:rFonts w:cstheme="minorHAnsi"/>
        </w:rPr>
        <w:t>. P</w:t>
      </w:r>
      <w:r w:rsidR="0088025C" w:rsidRPr="00980DBC">
        <w:rPr>
          <w:rFonts w:cstheme="minorHAnsi"/>
        </w:rPr>
        <w:t xml:space="preserve">ar conséquent, les listes proposées dans les </w:t>
      </w:r>
      <w:r w:rsidR="00034F4F">
        <w:rPr>
          <w:rFonts w:cstheme="minorHAnsi"/>
        </w:rPr>
        <w:t>T</w:t>
      </w:r>
      <w:r w:rsidR="0088025C" w:rsidRPr="00980DBC">
        <w:rPr>
          <w:rFonts w:cstheme="minorHAnsi"/>
        </w:rPr>
        <w:t xml:space="preserve">ableaux 1 à 3 devraient être prises en considération pour être incluses dans leur intégralité dans le </w:t>
      </w:r>
      <w:r w:rsidR="00034F4F">
        <w:rPr>
          <w:rFonts w:cstheme="minorHAnsi"/>
        </w:rPr>
        <w:t>P</w:t>
      </w:r>
      <w:r w:rsidR="0088025C" w:rsidRPr="00980DBC">
        <w:rPr>
          <w:rFonts w:cstheme="minorHAnsi"/>
        </w:rPr>
        <w:t>rotocole révisé.</w:t>
      </w:r>
    </w:p>
    <w:p w14:paraId="7916D70D" w14:textId="77777777" w:rsidR="00034F4F" w:rsidRDefault="00034F4F" w:rsidP="009078DC">
      <w:pPr>
        <w:jc w:val="both"/>
        <w:rPr>
          <w:rFonts w:ascii="Calibri" w:eastAsia="Calibri" w:hAnsi="Calibri" w:cs="Times New Roman"/>
        </w:rPr>
      </w:pPr>
    </w:p>
    <w:p w14:paraId="733D2A27" w14:textId="77777777" w:rsidR="004F2EE4" w:rsidRDefault="004F2EE4" w:rsidP="009078DC">
      <w:pPr>
        <w:jc w:val="both"/>
        <w:rPr>
          <w:rFonts w:ascii="Calibri" w:eastAsia="Calibri" w:hAnsi="Calibri" w:cs="Times New Roman"/>
        </w:rPr>
      </w:pPr>
    </w:p>
    <w:p w14:paraId="7C86063C" w14:textId="513DCD0F" w:rsidR="009078DC" w:rsidRPr="00AA102C" w:rsidRDefault="009078DC" w:rsidP="009078DC">
      <w:pPr>
        <w:spacing w:after="120" w:line="240" w:lineRule="auto"/>
        <w:jc w:val="both"/>
        <w:rPr>
          <w:rFonts w:cstheme="minorHAnsi"/>
          <w:b/>
          <w:bCs/>
          <w:sz w:val="28"/>
          <w:szCs w:val="28"/>
          <w:lang w:val="en-GB"/>
        </w:rPr>
      </w:pPr>
      <w:r w:rsidRPr="00AA102C">
        <w:rPr>
          <w:rFonts w:cstheme="minorHAnsi"/>
          <w:b/>
          <w:bCs/>
          <w:sz w:val="28"/>
          <w:szCs w:val="28"/>
          <w:lang w:val="en-GB"/>
        </w:rPr>
        <w:t>6.</w:t>
      </w:r>
      <w:r w:rsidR="00A22438">
        <w:rPr>
          <w:rFonts w:cstheme="minorHAnsi"/>
          <w:b/>
          <w:bCs/>
          <w:sz w:val="28"/>
          <w:szCs w:val="28"/>
          <w:lang w:val="en-GB"/>
        </w:rPr>
        <w:t xml:space="preserve"> </w:t>
      </w:r>
      <w:r w:rsidR="008B0A32">
        <w:rPr>
          <w:rFonts w:cstheme="minorHAnsi"/>
          <w:b/>
          <w:bCs/>
          <w:sz w:val="28"/>
          <w:szCs w:val="28"/>
          <w:lang w:val="en-GB"/>
        </w:rPr>
        <w:t>Remarques finales</w:t>
      </w:r>
    </w:p>
    <w:p w14:paraId="3CAA33B8" w14:textId="38B294A9" w:rsidR="008B0A32" w:rsidRDefault="0088025C" w:rsidP="008B0A32">
      <w:pPr>
        <w:spacing w:after="120"/>
        <w:jc w:val="both"/>
        <w:rPr>
          <w:rFonts w:ascii="Calibri" w:eastAsia="Calibri" w:hAnsi="Calibri" w:cs="Times New Roman"/>
        </w:rPr>
      </w:pPr>
      <w:r w:rsidRPr="008B0A32">
        <w:rPr>
          <w:rFonts w:ascii="Calibri" w:eastAsia="Calibri" w:hAnsi="Calibri" w:cs="Times New Roman"/>
        </w:rPr>
        <w:t>Conformément aux décisions CP8/4 et CP9/5 de la Conférence des Parties, ce document technique est destiné à fournir des informations biologiques et de conservation, à aider à la révision</w:t>
      </w:r>
      <w:r>
        <w:rPr>
          <w:rFonts w:ascii="Calibri" w:eastAsia="Calibri" w:hAnsi="Calibri" w:cs="Times New Roman"/>
        </w:rPr>
        <w:t xml:space="preserve"> </w:t>
      </w:r>
      <w:r w:rsidRPr="00780871">
        <w:rPr>
          <w:rFonts w:ascii="Calibri" w:eastAsia="Calibri" w:hAnsi="Calibri" w:cs="Times New Roman"/>
          <w:i/>
          <w:iCs/>
        </w:rPr>
        <w:t>du</w:t>
      </w:r>
      <w:r>
        <w:rPr>
          <w:rFonts w:ascii="Calibri" w:eastAsia="Calibri" w:hAnsi="Calibri" w:cs="Times New Roman"/>
          <w:i/>
          <w:iCs/>
        </w:rPr>
        <w:t xml:space="preserve"> </w:t>
      </w:r>
      <w:r w:rsidRPr="00780871">
        <w:rPr>
          <w:rFonts w:ascii="Calibri" w:eastAsia="Calibri" w:hAnsi="Calibri" w:cs="Times New Roman"/>
          <w:i/>
          <w:iCs/>
        </w:rPr>
        <w:t>Protocole de la Convention de Nairobi relatif aux</w:t>
      </w:r>
      <w:r>
        <w:rPr>
          <w:rFonts w:ascii="Calibri" w:eastAsia="Calibri" w:hAnsi="Calibri" w:cs="Times New Roman"/>
          <w:i/>
          <w:iCs/>
        </w:rPr>
        <w:t xml:space="preserve"> A</w:t>
      </w:r>
      <w:r w:rsidRPr="00780871">
        <w:rPr>
          <w:rFonts w:ascii="Calibri" w:eastAsia="Calibri" w:hAnsi="Calibri" w:cs="Times New Roman"/>
          <w:i/>
          <w:iCs/>
        </w:rPr>
        <w:t xml:space="preserve">ires </w:t>
      </w:r>
      <w:r>
        <w:rPr>
          <w:rFonts w:ascii="Calibri" w:eastAsia="Calibri" w:hAnsi="Calibri" w:cs="Times New Roman"/>
          <w:i/>
          <w:iCs/>
        </w:rPr>
        <w:t>P</w:t>
      </w:r>
      <w:r w:rsidRPr="00780871">
        <w:rPr>
          <w:rFonts w:ascii="Calibri" w:eastAsia="Calibri" w:hAnsi="Calibri" w:cs="Times New Roman"/>
          <w:i/>
          <w:iCs/>
        </w:rPr>
        <w:t xml:space="preserve">rotégées et à la </w:t>
      </w:r>
      <w:r>
        <w:rPr>
          <w:rFonts w:ascii="Calibri" w:eastAsia="Calibri" w:hAnsi="Calibri" w:cs="Times New Roman"/>
          <w:i/>
          <w:iCs/>
        </w:rPr>
        <w:t>F</w:t>
      </w:r>
      <w:r w:rsidRPr="00780871">
        <w:rPr>
          <w:rFonts w:ascii="Calibri" w:eastAsia="Calibri" w:hAnsi="Calibri" w:cs="Times New Roman"/>
          <w:i/>
          <w:iCs/>
        </w:rPr>
        <w:t xml:space="preserve">aune et à la </w:t>
      </w:r>
      <w:r>
        <w:rPr>
          <w:rFonts w:ascii="Calibri" w:eastAsia="Calibri" w:hAnsi="Calibri" w:cs="Times New Roman"/>
          <w:i/>
          <w:iCs/>
        </w:rPr>
        <w:t>F</w:t>
      </w:r>
      <w:r w:rsidRPr="00780871">
        <w:rPr>
          <w:rFonts w:ascii="Calibri" w:eastAsia="Calibri" w:hAnsi="Calibri" w:cs="Times New Roman"/>
          <w:i/>
          <w:iCs/>
        </w:rPr>
        <w:t>lore</w:t>
      </w:r>
      <w:r>
        <w:rPr>
          <w:rFonts w:ascii="Calibri" w:eastAsia="Calibri" w:hAnsi="Calibri" w:cs="Times New Roman"/>
          <w:i/>
          <w:iCs/>
        </w:rPr>
        <w:t xml:space="preserve"> </w:t>
      </w:r>
      <w:r w:rsidRPr="00780871">
        <w:rPr>
          <w:rFonts w:ascii="Calibri" w:eastAsia="Calibri" w:hAnsi="Calibri" w:cs="Times New Roman"/>
          <w:i/>
          <w:iCs/>
        </w:rPr>
        <w:t xml:space="preserve">Sauvages de la </w:t>
      </w:r>
      <w:r>
        <w:rPr>
          <w:rFonts w:ascii="Calibri" w:eastAsia="Calibri" w:hAnsi="Calibri" w:cs="Times New Roman"/>
          <w:i/>
          <w:iCs/>
        </w:rPr>
        <w:t>R</w:t>
      </w:r>
      <w:r w:rsidRPr="00780871">
        <w:rPr>
          <w:rFonts w:ascii="Calibri" w:eastAsia="Calibri" w:hAnsi="Calibri" w:cs="Times New Roman"/>
          <w:i/>
          <w:iCs/>
        </w:rPr>
        <w:t>égion de l'Afrique de l'Est</w:t>
      </w:r>
      <w:r w:rsidRPr="008B0A32">
        <w:rPr>
          <w:rFonts w:ascii="Calibri" w:eastAsia="Calibri" w:hAnsi="Calibri" w:cs="Times New Roman"/>
        </w:rPr>
        <w:t xml:space="preserve"> et de ses annexes, et à fournir des justifications solides et objectives pour l'inscription d’espèces dans chaque annexe. </w:t>
      </w:r>
    </w:p>
    <w:p w14:paraId="688EE080" w14:textId="3E20DF27" w:rsidR="0065464C" w:rsidRPr="0065464C" w:rsidRDefault="0088025C" w:rsidP="0065464C">
      <w:pPr>
        <w:spacing w:after="120"/>
        <w:jc w:val="both"/>
        <w:rPr>
          <w:rFonts w:ascii="Calibri" w:eastAsia="Calibri" w:hAnsi="Calibri" w:cs="Times New Roman"/>
        </w:rPr>
      </w:pPr>
      <w:r w:rsidRPr="00C86A5A">
        <w:rPr>
          <w:rFonts w:ascii="Calibri" w:eastAsia="Calibri" w:hAnsi="Calibri" w:cs="Times New Roman"/>
        </w:rPr>
        <w:t>Le document comprend des recommandations pour plusieurs révisions et ajouts au texte et aux définitions du Protocole, ainsi</w:t>
      </w:r>
      <w:r>
        <w:rPr>
          <w:rFonts w:ascii="Calibri" w:eastAsia="Calibri" w:hAnsi="Calibri" w:cs="Times New Roman"/>
        </w:rPr>
        <w:t xml:space="preserve"> </w:t>
      </w:r>
      <w:r w:rsidRPr="00C86A5A">
        <w:rPr>
          <w:rFonts w:ascii="Calibri" w:eastAsia="Calibri" w:hAnsi="Calibri" w:cs="Times New Roman"/>
        </w:rPr>
        <w:t>qu'aux annexes, titres, descriptions et couverture des annexes, et propose des critères à utiliser pour l'identification des espèces à inscrire dans les annexes révisées.</w:t>
      </w:r>
      <w:r w:rsidRPr="00780871">
        <w:rPr>
          <w:rFonts w:ascii="Calibri" w:eastAsia="Calibri" w:hAnsi="Calibri" w:cs="Times New Roman"/>
        </w:rPr>
        <w:t xml:space="preserve"> Les critères</w:t>
      </w:r>
      <w:r>
        <w:rPr>
          <w:rFonts w:ascii="Calibri" w:eastAsia="Calibri" w:hAnsi="Calibri" w:cs="Times New Roman"/>
        </w:rPr>
        <w:t xml:space="preserve"> </w:t>
      </w:r>
      <w:r w:rsidRPr="00780871">
        <w:rPr>
          <w:rFonts w:ascii="Calibri" w:eastAsia="Calibri" w:hAnsi="Calibri" w:cs="Times New Roman"/>
        </w:rPr>
        <w:t>proposés</w:t>
      </w:r>
      <w:r>
        <w:rPr>
          <w:rFonts w:ascii="Calibri" w:eastAsia="Calibri" w:hAnsi="Calibri" w:cs="Times New Roman"/>
        </w:rPr>
        <w:t xml:space="preserve"> </w:t>
      </w:r>
      <w:r w:rsidRPr="00780871">
        <w:rPr>
          <w:rFonts w:ascii="Calibri" w:eastAsia="Calibri" w:hAnsi="Calibri" w:cs="Times New Roman"/>
        </w:rPr>
        <w:t>sont</w:t>
      </w:r>
      <w:r>
        <w:rPr>
          <w:rFonts w:ascii="Calibri" w:eastAsia="Calibri" w:hAnsi="Calibri" w:cs="Times New Roman"/>
        </w:rPr>
        <w:t xml:space="preserve"> </w:t>
      </w:r>
      <w:r w:rsidRPr="00780871">
        <w:rPr>
          <w:rFonts w:ascii="Calibri" w:eastAsia="Calibri" w:hAnsi="Calibri" w:cs="Times New Roman"/>
        </w:rPr>
        <w:t>objectifs et scientifiquement</w:t>
      </w:r>
      <w:r>
        <w:rPr>
          <w:rFonts w:ascii="Calibri" w:eastAsia="Calibri" w:hAnsi="Calibri" w:cs="Times New Roman"/>
        </w:rPr>
        <w:t xml:space="preserve"> </w:t>
      </w:r>
      <w:r w:rsidRPr="00780871">
        <w:rPr>
          <w:rFonts w:ascii="Calibri" w:eastAsia="Calibri" w:hAnsi="Calibri" w:cs="Times New Roman"/>
        </w:rPr>
        <w:t>solides, et basés sur une expertise mondiale et des critères déjà établis et bien définis dans le cadre de plusieurs autres accords multilatéraux, et offrent ainsi des critères bien justifiés pour les annexes du Protocole.</w:t>
      </w:r>
    </w:p>
    <w:p w14:paraId="6C213044" w14:textId="46AD9095" w:rsidR="00780871" w:rsidRDefault="0088025C" w:rsidP="00780871">
      <w:pPr>
        <w:jc w:val="both"/>
        <w:rPr>
          <w:rFonts w:ascii="Calibri" w:eastAsia="Calibri" w:hAnsi="Calibri" w:cs="Times New Roman"/>
        </w:rPr>
      </w:pPr>
      <w:r w:rsidRPr="00780871">
        <w:rPr>
          <w:rFonts w:ascii="Calibri" w:eastAsia="Calibri" w:hAnsi="Calibri" w:cs="Times New Roman"/>
        </w:rPr>
        <w:t xml:space="preserve">Les Etats membres de la </w:t>
      </w:r>
      <w:r>
        <w:rPr>
          <w:rFonts w:ascii="Calibri" w:eastAsia="Calibri" w:hAnsi="Calibri" w:cs="Times New Roman"/>
        </w:rPr>
        <w:t>C</w:t>
      </w:r>
      <w:r w:rsidRPr="00780871">
        <w:rPr>
          <w:rFonts w:ascii="Calibri" w:eastAsia="Calibri" w:hAnsi="Calibri" w:cs="Times New Roman"/>
        </w:rPr>
        <w:t>onvention de Nairobi sont</w:t>
      </w:r>
      <w:r>
        <w:rPr>
          <w:rFonts w:ascii="Calibri" w:eastAsia="Calibri" w:hAnsi="Calibri" w:cs="Times New Roman"/>
        </w:rPr>
        <w:t xml:space="preserve"> </w:t>
      </w:r>
      <w:r w:rsidRPr="00780871">
        <w:rPr>
          <w:rFonts w:ascii="Calibri" w:eastAsia="Calibri" w:hAnsi="Calibri" w:cs="Times New Roman"/>
        </w:rPr>
        <w:t>tous</w:t>
      </w:r>
      <w:r>
        <w:rPr>
          <w:rFonts w:ascii="Calibri" w:eastAsia="Calibri" w:hAnsi="Calibri" w:cs="Times New Roman"/>
        </w:rPr>
        <w:t xml:space="preserve"> </w:t>
      </w:r>
      <w:r w:rsidRPr="00780871">
        <w:rPr>
          <w:rFonts w:ascii="Calibri" w:eastAsia="Calibri" w:hAnsi="Calibri" w:cs="Times New Roman"/>
        </w:rPr>
        <w:t>signataires de la CITES, de la CTOI et de la CNUDM, et la plupart</w:t>
      </w:r>
      <w:r>
        <w:rPr>
          <w:rFonts w:ascii="Calibri" w:eastAsia="Calibri" w:hAnsi="Calibri" w:cs="Times New Roman"/>
        </w:rPr>
        <w:t xml:space="preserve"> </w:t>
      </w:r>
      <w:r w:rsidRPr="00780871">
        <w:rPr>
          <w:rFonts w:ascii="Calibri" w:eastAsia="Calibri" w:hAnsi="Calibri" w:cs="Times New Roman"/>
        </w:rPr>
        <w:t>d'entre</w:t>
      </w:r>
      <w:r>
        <w:rPr>
          <w:rFonts w:ascii="Calibri" w:eastAsia="Calibri" w:hAnsi="Calibri" w:cs="Times New Roman"/>
        </w:rPr>
        <w:t xml:space="preserve"> </w:t>
      </w:r>
      <w:r w:rsidRPr="00780871">
        <w:rPr>
          <w:rFonts w:ascii="Calibri" w:eastAsia="Calibri" w:hAnsi="Calibri" w:cs="Times New Roman"/>
        </w:rPr>
        <w:t>eux</w:t>
      </w:r>
      <w:r>
        <w:rPr>
          <w:rFonts w:ascii="Calibri" w:eastAsia="Calibri" w:hAnsi="Calibri" w:cs="Times New Roman"/>
        </w:rPr>
        <w:t xml:space="preserve"> </w:t>
      </w:r>
      <w:r w:rsidRPr="00780871">
        <w:rPr>
          <w:rFonts w:ascii="Calibri" w:eastAsia="Calibri" w:hAnsi="Calibri" w:cs="Times New Roman"/>
        </w:rPr>
        <w:t>sont</w:t>
      </w:r>
      <w:r>
        <w:rPr>
          <w:rFonts w:ascii="Calibri" w:eastAsia="Calibri" w:hAnsi="Calibri" w:cs="Times New Roman"/>
        </w:rPr>
        <w:t xml:space="preserve"> </w:t>
      </w:r>
      <w:r w:rsidRPr="00780871">
        <w:rPr>
          <w:rFonts w:ascii="Calibri" w:eastAsia="Calibri" w:hAnsi="Calibri" w:cs="Times New Roman"/>
        </w:rPr>
        <w:t>signataires de la CMS, du mémorandum</w:t>
      </w:r>
      <w:r>
        <w:rPr>
          <w:rFonts w:ascii="Calibri" w:eastAsia="Calibri" w:hAnsi="Calibri" w:cs="Times New Roman"/>
        </w:rPr>
        <w:t xml:space="preserve"> </w:t>
      </w:r>
      <w:r w:rsidRPr="00780871">
        <w:rPr>
          <w:rFonts w:ascii="Calibri" w:eastAsia="Calibri" w:hAnsi="Calibri" w:cs="Times New Roman"/>
        </w:rPr>
        <w:t>d'entente</w:t>
      </w:r>
      <w:r w:rsidR="00A05C02">
        <w:rPr>
          <w:rFonts w:ascii="Calibri" w:eastAsia="Calibri" w:hAnsi="Calibri" w:cs="Times New Roman"/>
        </w:rPr>
        <w:t xml:space="preserve"> </w:t>
      </w:r>
      <w:r>
        <w:rPr>
          <w:rFonts w:ascii="Calibri" w:eastAsia="Calibri" w:hAnsi="Calibri" w:cs="Times New Roman"/>
        </w:rPr>
        <w:t>(</w:t>
      </w:r>
      <w:proofErr w:type="spellStart"/>
      <w:r>
        <w:rPr>
          <w:rFonts w:ascii="Calibri" w:eastAsia="Calibri" w:hAnsi="Calibri" w:cs="Times New Roman"/>
        </w:rPr>
        <w:t>MdE</w:t>
      </w:r>
      <w:proofErr w:type="spellEnd"/>
      <w:r>
        <w:rPr>
          <w:rFonts w:ascii="Calibri" w:eastAsia="Calibri" w:hAnsi="Calibri" w:cs="Times New Roman"/>
        </w:rPr>
        <w:t xml:space="preserve">) </w:t>
      </w:r>
      <w:r w:rsidRPr="00780871">
        <w:rPr>
          <w:rFonts w:ascii="Calibri" w:eastAsia="Calibri" w:hAnsi="Calibri" w:cs="Times New Roman"/>
        </w:rPr>
        <w:t xml:space="preserve">sur les requins de la CMS, du </w:t>
      </w:r>
      <w:proofErr w:type="spellStart"/>
      <w:r>
        <w:rPr>
          <w:rFonts w:ascii="Calibri" w:eastAsia="Calibri" w:hAnsi="Calibri" w:cs="Times New Roman"/>
        </w:rPr>
        <w:t>MdE</w:t>
      </w:r>
      <w:proofErr w:type="spellEnd"/>
      <w:r w:rsidRPr="00780871">
        <w:rPr>
          <w:rFonts w:ascii="Calibri" w:eastAsia="Calibri" w:hAnsi="Calibri" w:cs="Times New Roman"/>
        </w:rPr>
        <w:t xml:space="preserve"> sur le dugong de la CMS et du </w:t>
      </w:r>
      <w:proofErr w:type="spellStart"/>
      <w:r>
        <w:rPr>
          <w:rFonts w:ascii="Calibri" w:eastAsia="Calibri" w:hAnsi="Calibri" w:cs="Times New Roman"/>
        </w:rPr>
        <w:t>MdE</w:t>
      </w:r>
      <w:proofErr w:type="spellEnd"/>
      <w:r w:rsidRPr="00780871">
        <w:rPr>
          <w:rFonts w:ascii="Calibri" w:eastAsia="Calibri" w:hAnsi="Calibri" w:cs="Times New Roman"/>
        </w:rPr>
        <w:t xml:space="preserve"> sur les tortues de la CMS. </w:t>
      </w:r>
      <w:r w:rsidR="00780871" w:rsidRPr="00780871">
        <w:rPr>
          <w:rFonts w:ascii="Calibri" w:eastAsia="Calibri" w:hAnsi="Calibri" w:cs="Times New Roman"/>
        </w:rPr>
        <w:t xml:space="preserve">Le Kenya, la Tanzanie, l'Afrique du Sud et la France sont parties à la CBI. </w:t>
      </w:r>
      <w:r w:rsidRPr="00780871">
        <w:rPr>
          <w:rFonts w:ascii="Calibri" w:eastAsia="Calibri" w:hAnsi="Calibri" w:cs="Times New Roman"/>
        </w:rPr>
        <w:t>Maurice, la France et les Seychelles sont parties au SIOFA, tandis que le Kenya, Madagascar et le Mozambique sont</w:t>
      </w:r>
      <w:r>
        <w:rPr>
          <w:rFonts w:ascii="Calibri" w:eastAsia="Calibri" w:hAnsi="Calibri" w:cs="Times New Roman"/>
        </w:rPr>
        <w:t xml:space="preserve"> </w:t>
      </w:r>
      <w:r w:rsidRPr="00780871">
        <w:rPr>
          <w:rFonts w:ascii="Calibri" w:eastAsia="Calibri" w:hAnsi="Calibri" w:cs="Times New Roman"/>
        </w:rPr>
        <w:t>signataires</w:t>
      </w:r>
      <w:r>
        <w:rPr>
          <w:rFonts w:ascii="Calibri" w:eastAsia="Calibri" w:hAnsi="Calibri" w:cs="Times New Roman"/>
        </w:rPr>
        <w:t xml:space="preserve"> </w:t>
      </w:r>
      <w:r w:rsidRPr="00780871">
        <w:rPr>
          <w:rFonts w:ascii="Calibri" w:eastAsia="Calibri" w:hAnsi="Calibri" w:cs="Times New Roman"/>
        </w:rPr>
        <w:t>mais</w:t>
      </w:r>
      <w:r>
        <w:rPr>
          <w:rFonts w:ascii="Calibri" w:eastAsia="Calibri" w:hAnsi="Calibri" w:cs="Times New Roman"/>
        </w:rPr>
        <w:t xml:space="preserve"> </w:t>
      </w:r>
      <w:r w:rsidRPr="00780871">
        <w:rPr>
          <w:rFonts w:ascii="Calibri" w:eastAsia="Calibri" w:hAnsi="Calibri" w:cs="Times New Roman"/>
        </w:rPr>
        <w:t>n'ont</w:t>
      </w:r>
      <w:r>
        <w:rPr>
          <w:rFonts w:ascii="Calibri" w:eastAsia="Calibri" w:hAnsi="Calibri" w:cs="Times New Roman"/>
        </w:rPr>
        <w:t xml:space="preserve"> </w:t>
      </w:r>
      <w:r w:rsidRPr="00780871">
        <w:rPr>
          <w:rFonts w:ascii="Calibri" w:eastAsia="Calibri" w:hAnsi="Calibri" w:cs="Times New Roman"/>
        </w:rPr>
        <w:t>pas encore ratifié le SIOFA, et que les Comores</w:t>
      </w:r>
      <w:r>
        <w:rPr>
          <w:rFonts w:ascii="Calibri" w:eastAsia="Calibri" w:hAnsi="Calibri" w:cs="Times New Roman"/>
        </w:rPr>
        <w:t xml:space="preserve"> </w:t>
      </w:r>
      <w:r w:rsidRPr="00780871">
        <w:rPr>
          <w:rFonts w:ascii="Calibri" w:eastAsia="Calibri" w:hAnsi="Calibri" w:cs="Times New Roman"/>
        </w:rPr>
        <w:t>sont</w:t>
      </w:r>
      <w:r>
        <w:rPr>
          <w:rFonts w:ascii="Calibri" w:eastAsia="Calibri" w:hAnsi="Calibri" w:cs="Times New Roman"/>
        </w:rPr>
        <w:t xml:space="preserve"> </w:t>
      </w:r>
      <w:r w:rsidRPr="00780871">
        <w:rPr>
          <w:rFonts w:ascii="Calibri" w:eastAsia="Calibri" w:hAnsi="Calibri" w:cs="Times New Roman"/>
        </w:rPr>
        <w:t>une</w:t>
      </w:r>
      <w:r>
        <w:rPr>
          <w:rFonts w:ascii="Calibri" w:eastAsia="Calibri" w:hAnsi="Calibri" w:cs="Times New Roman"/>
        </w:rPr>
        <w:t xml:space="preserve"> P</w:t>
      </w:r>
      <w:r w:rsidRPr="00780871">
        <w:rPr>
          <w:rFonts w:ascii="Calibri" w:eastAsia="Calibri" w:hAnsi="Calibri" w:cs="Times New Roman"/>
        </w:rPr>
        <w:t>artie</w:t>
      </w:r>
      <w:r>
        <w:rPr>
          <w:rFonts w:ascii="Calibri" w:eastAsia="Calibri" w:hAnsi="Calibri" w:cs="Times New Roman"/>
        </w:rPr>
        <w:t xml:space="preserve"> </w:t>
      </w:r>
      <w:r w:rsidRPr="00780871">
        <w:rPr>
          <w:rFonts w:ascii="Calibri" w:eastAsia="Calibri" w:hAnsi="Calibri" w:cs="Times New Roman"/>
        </w:rPr>
        <w:t xml:space="preserve">coopérante non contractante. </w:t>
      </w:r>
      <w:r w:rsidRPr="00850101">
        <w:rPr>
          <w:rFonts w:ascii="Calibri" w:eastAsia="Calibri" w:hAnsi="Calibri" w:cs="Times New Roman"/>
        </w:rPr>
        <w:t>Les États</w:t>
      </w:r>
      <w:r>
        <w:rPr>
          <w:rFonts w:ascii="Calibri" w:eastAsia="Calibri" w:hAnsi="Calibri" w:cs="Times New Roman"/>
        </w:rPr>
        <w:t xml:space="preserve"> </w:t>
      </w:r>
      <w:r w:rsidRPr="00850101">
        <w:rPr>
          <w:rFonts w:ascii="Calibri" w:eastAsia="Calibri" w:hAnsi="Calibri" w:cs="Times New Roman"/>
        </w:rPr>
        <w:t>sont</w:t>
      </w:r>
      <w:r>
        <w:rPr>
          <w:rFonts w:ascii="Calibri" w:eastAsia="Calibri" w:hAnsi="Calibri" w:cs="Times New Roman"/>
        </w:rPr>
        <w:t xml:space="preserve"> </w:t>
      </w:r>
      <w:r w:rsidRPr="00850101">
        <w:rPr>
          <w:rFonts w:ascii="Calibri" w:eastAsia="Calibri" w:hAnsi="Calibri" w:cs="Times New Roman"/>
        </w:rPr>
        <w:t>donc</w:t>
      </w:r>
      <w:r>
        <w:rPr>
          <w:rFonts w:ascii="Calibri" w:eastAsia="Calibri" w:hAnsi="Calibri" w:cs="Times New Roman"/>
        </w:rPr>
        <w:t xml:space="preserve"> </w:t>
      </w:r>
      <w:r w:rsidRPr="00850101">
        <w:rPr>
          <w:rFonts w:ascii="Calibri" w:eastAsia="Calibri" w:hAnsi="Calibri" w:cs="Times New Roman"/>
        </w:rPr>
        <w:t>encouragés à examiner et à accepter les recommandations contenues dans le présent document technique, car elles</w:t>
      </w:r>
      <w:r>
        <w:rPr>
          <w:rFonts w:ascii="Calibri" w:eastAsia="Calibri" w:hAnsi="Calibri" w:cs="Times New Roman"/>
        </w:rPr>
        <w:t xml:space="preserve"> </w:t>
      </w:r>
      <w:r w:rsidRPr="00850101">
        <w:rPr>
          <w:rFonts w:ascii="Calibri" w:eastAsia="Calibri" w:hAnsi="Calibri" w:cs="Times New Roman"/>
        </w:rPr>
        <w:t>sont fortement</w:t>
      </w:r>
      <w:r>
        <w:rPr>
          <w:rFonts w:ascii="Calibri" w:eastAsia="Calibri" w:hAnsi="Calibri" w:cs="Times New Roman"/>
        </w:rPr>
        <w:t xml:space="preserve"> </w:t>
      </w:r>
      <w:r w:rsidRPr="00850101">
        <w:rPr>
          <w:rFonts w:ascii="Calibri" w:eastAsia="Calibri" w:hAnsi="Calibri" w:cs="Times New Roman"/>
        </w:rPr>
        <w:t>alignées sur les mesures</w:t>
      </w:r>
      <w:r>
        <w:rPr>
          <w:rFonts w:ascii="Calibri" w:eastAsia="Calibri" w:hAnsi="Calibri" w:cs="Times New Roman"/>
        </w:rPr>
        <w:t xml:space="preserve"> </w:t>
      </w:r>
      <w:r w:rsidRPr="00850101">
        <w:rPr>
          <w:rFonts w:ascii="Calibri" w:eastAsia="Calibri" w:hAnsi="Calibri" w:cs="Times New Roman"/>
        </w:rPr>
        <w:t>définies dans de nombreux accords multilatéraux sur l’environnement et amélioreraient</w:t>
      </w:r>
      <w:r>
        <w:rPr>
          <w:rFonts w:ascii="Calibri" w:eastAsia="Calibri" w:hAnsi="Calibri" w:cs="Times New Roman"/>
        </w:rPr>
        <w:t xml:space="preserve"> </w:t>
      </w:r>
      <w:r w:rsidRPr="00850101">
        <w:rPr>
          <w:rFonts w:ascii="Calibri" w:eastAsia="Calibri" w:hAnsi="Calibri" w:cs="Times New Roman"/>
        </w:rPr>
        <w:t>leur</w:t>
      </w:r>
      <w:r>
        <w:rPr>
          <w:rFonts w:ascii="Calibri" w:eastAsia="Calibri" w:hAnsi="Calibri" w:cs="Times New Roman"/>
        </w:rPr>
        <w:t xml:space="preserve"> </w:t>
      </w:r>
      <w:r w:rsidRPr="00850101">
        <w:rPr>
          <w:rFonts w:ascii="Calibri" w:eastAsia="Calibri" w:hAnsi="Calibri" w:cs="Times New Roman"/>
        </w:rPr>
        <w:t>adhésion au niveau</w:t>
      </w:r>
      <w:r>
        <w:rPr>
          <w:rFonts w:ascii="Calibri" w:eastAsia="Calibri" w:hAnsi="Calibri" w:cs="Times New Roman"/>
        </w:rPr>
        <w:t xml:space="preserve"> </w:t>
      </w:r>
      <w:r w:rsidRPr="00850101">
        <w:rPr>
          <w:rFonts w:ascii="Calibri" w:eastAsia="Calibri" w:hAnsi="Calibri" w:cs="Times New Roman"/>
        </w:rPr>
        <w:t>national</w:t>
      </w:r>
      <w:r>
        <w:rPr>
          <w:rFonts w:ascii="Calibri" w:eastAsia="Calibri" w:hAnsi="Calibri" w:cs="Times New Roman"/>
        </w:rPr>
        <w:t>,</w:t>
      </w:r>
      <w:r w:rsidRPr="00780871">
        <w:rPr>
          <w:rFonts w:ascii="Calibri" w:eastAsia="Calibri" w:hAnsi="Calibri" w:cs="Times New Roman"/>
        </w:rPr>
        <w:t xml:space="preserve"> y</w:t>
      </w:r>
      <w:r>
        <w:rPr>
          <w:rFonts w:ascii="Calibri" w:eastAsia="Calibri" w:hAnsi="Calibri" w:cs="Times New Roman"/>
        </w:rPr>
        <w:t xml:space="preserve"> </w:t>
      </w:r>
      <w:r w:rsidRPr="00780871">
        <w:rPr>
          <w:rFonts w:ascii="Calibri" w:eastAsia="Calibri" w:hAnsi="Calibri" w:cs="Times New Roman"/>
        </w:rPr>
        <w:t xml:space="preserve">compris la </w:t>
      </w:r>
      <w:r w:rsidR="00A05C02">
        <w:rPr>
          <w:rFonts w:ascii="Calibri" w:eastAsia="Calibri" w:hAnsi="Calibri" w:cs="Times New Roman"/>
        </w:rPr>
        <w:t>C</w:t>
      </w:r>
      <w:r w:rsidRPr="00780871">
        <w:rPr>
          <w:rFonts w:ascii="Calibri" w:eastAsia="Calibri" w:hAnsi="Calibri" w:cs="Times New Roman"/>
        </w:rPr>
        <w:t>onvention de Nairobi elle-même</w:t>
      </w:r>
      <w:r>
        <w:rPr>
          <w:rFonts w:ascii="Calibri" w:eastAsia="Calibri" w:hAnsi="Calibri" w:cs="Times New Roman"/>
        </w:rPr>
        <w:t>.</w:t>
      </w:r>
    </w:p>
    <w:p w14:paraId="5045821C" w14:textId="77777777" w:rsidR="00780871" w:rsidRDefault="00780871" w:rsidP="00780871">
      <w:pPr>
        <w:jc w:val="both"/>
        <w:rPr>
          <w:rFonts w:ascii="Calibri" w:eastAsia="Calibri" w:hAnsi="Calibri" w:cs="Times New Roman"/>
        </w:rPr>
        <w:sectPr w:rsidR="00780871" w:rsidSect="009B7709">
          <w:headerReference w:type="default" r:id="rId15"/>
          <w:footerReference w:type="default" r:id="rId16"/>
          <w:pgSz w:w="11906" w:h="16838"/>
          <w:pgMar w:top="1134" w:right="1134" w:bottom="1134" w:left="1134" w:header="510" w:footer="454" w:gutter="0"/>
          <w:cols w:space="708"/>
          <w:docGrid w:linePitch="360"/>
        </w:sectPr>
      </w:pPr>
    </w:p>
    <w:p w14:paraId="10E85332" w14:textId="48F40161" w:rsidR="00D54319" w:rsidRPr="00233430" w:rsidRDefault="00D54319" w:rsidP="00E70F13">
      <w:pPr>
        <w:rPr>
          <w:rFonts w:ascii="Calibri Light" w:eastAsia="Times New Roman" w:hAnsi="Calibri Light" w:cs="Calibri Light"/>
          <w:bCs/>
          <w:sz w:val="16"/>
          <w:szCs w:val="16"/>
        </w:rPr>
      </w:pPr>
      <w:r w:rsidRPr="00233430">
        <w:rPr>
          <w:rFonts w:ascii="Calibri Light" w:eastAsia="Times New Roman" w:hAnsi="Calibri Light" w:cs="Calibri Light"/>
          <w:b/>
          <w:sz w:val="16"/>
          <w:szCs w:val="16"/>
        </w:rPr>
        <w:lastRenderedPageBreak/>
        <w:t xml:space="preserve">Tableau 1: </w:t>
      </w:r>
      <w:r w:rsidRPr="00233430">
        <w:rPr>
          <w:rFonts w:ascii="Calibri Light" w:eastAsia="Times New Roman" w:hAnsi="Calibri Light" w:cs="Calibri Light"/>
          <w:bCs/>
          <w:sz w:val="16"/>
          <w:szCs w:val="16"/>
        </w:rPr>
        <w:t xml:space="preserve">Espèces de requins, de </w:t>
      </w:r>
      <w:proofErr w:type="spellStart"/>
      <w:r w:rsidRPr="00233430">
        <w:rPr>
          <w:rFonts w:ascii="Calibri Light" w:eastAsia="Times New Roman" w:hAnsi="Calibri Light" w:cs="Calibri Light"/>
          <w:bCs/>
          <w:sz w:val="16"/>
          <w:szCs w:val="16"/>
        </w:rPr>
        <w:t>batoïdes</w:t>
      </w:r>
      <w:proofErr w:type="spellEnd"/>
      <w:r w:rsidRPr="00233430">
        <w:rPr>
          <w:rFonts w:ascii="Calibri Light" w:eastAsia="Times New Roman" w:hAnsi="Calibri Light" w:cs="Calibri Light"/>
          <w:bCs/>
          <w:sz w:val="16"/>
          <w:szCs w:val="16"/>
        </w:rPr>
        <w:t xml:space="preserve">, de tortues marines et de mammifères marins dont l'inscription à l'annexe II de la convention de Nairobi est recommandée, sur la base de leur inscription soit à l'annexe I de la convention sur la conservation des espèces migratrices appartenant à la faune sauvage (CMS I), soit en tant qu'espèces interdites par la Commission des thons de l'océan Indien (CTOI), de la Convention sur le commerce international des espèces de faune et de flore sauvages menacées d'extinction (CITES I), de la Liste rouge de l'Union internationale pour la conservation de la nature des espèces en danger critique (UICN CR) ou en danger (UICN </w:t>
      </w:r>
      <w:r w:rsidRPr="00AB76F0">
        <w:rPr>
          <w:rFonts w:ascii="Calibri Light" w:eastAsia="Times New Roman" w:hAnsi="Calibri Light" w:cs="Calibri Light"/>
          <w:bCs/>
          <w:sz w:val="16"/>
          <w:szCs w:val="16"/>
        </w:rPr>
        <w:t>EN), du moratoire de la</w:t>
      </w:r>
      <w:r w:rsidRPr="00233430">
        <w:rPr>
          <w:rFonts w:ascii="Calibri Light" w:eastAsia="Times New Roman" w:hAnsi="Calibri Light" w:cs="Calibri Light"/>
          <w:bCs/>
          <w:sz w:val="16"/>
          <w:szCs w:val="16"/>
        </w:rPr>
        <w:t xml:space="preserve"> Commission baleinière internationale sur la chasse commerciale à la baleine (CBI), ou de la Convention des Nations unies sur le droit de la mer (UNCLOS). Les pays dans lesquels l'espèce est confirmée (1) ou signalée mais non confirmée (-), si l'espèce est inscrite à l'annexe I ou II de la CITES et/ou de la CMS, si l'espèce est interdite de capture par la CTOI (x) et le statut actuel de la liste rouge de l'UICN (UICN) pour chaque espèce sont également présentés (CR = En danger critique, EN = En danger, VU = Vulnérable, NT = Quasi menacé, LC = Préoccupation mineure, DD = Données insuffisantes). ZA = Afrique du Sud, MZ = Mozambique, TZ = Tanzanie, KE = Kenya, SO = Somalie, MG = Madagascar, MU = Maurice, RE = La Réunion, SC = Seychelles, KM = Comores, YT = Mayotte, ABNJ = Domaines dépassant la compétence nationale.</w:t>
      </w:r>
    </w:p>
    <w:tbl>
      <w:tblPr>
        <w:tblW w:w="5045" w:type="pct"/>
        <w:tblLayout w:type="fixed"/>
        <w:tblLook w:val="04A0" w:firstRow="1" w:lastRow="0" w:firstColumn="1" w:lastColumn="0" w:noHBand="0" w:noVBand="1"/>
      </w:tblPr>
      <w:tblGrid>
        <w:gridCol w:w="1435"/>
        <w:gridCol w:w="2536"/>
        <w:gridCol w:w="2212"/>
        <w:gridCol w:w="2003"/>
        <w:gridCol w:w="305"/>
        <w:gridCol w:w="312"/>
        <w:gridCol w:w="257"/>
        <w:gridCol w:w="293"/>
        <w:gridCol w:w="296"/>
        <w:gridCol w:w="293"/>
        <w:gridCol w:w="248"/>
        <w:gridCol w:w="286"/>
        <w:gridCol w:w="286"/>
        <w:gridCol w:w="309"/>
        <w:gridCol w:w="286"/>
        <w:gridCol w:w="402"/>
        <w:gridCol w:w="399"/>
        <w:gridCol w:w="411"/>
        <w:gridCol w:w="341"/>
        <w:gridCol w:w="453"/>
        <w:gridCol w:w="2710"/>
      </w:tblGrid>
      <w:tr w:rsidR="00AB76F0" w:rsidRPr="000D4B1F" w14:paraId="53013236" w14:textId="77777777" w:rsidTr="00AB76F0">
        <w:trPr>
          <w:trHeight w:val="180"/>
        </w:trPr>
        <w:tc>
          <w:tcPr>
            <w:tcW w:w="446" w:type="pct"/>
            <w:tcBorders>
              <w:top w:val="single" w:sz="4" w:space="0" w:color="auto"/>
              <w:left w:val="nil"/>
              <w:bottom w:val="single" w:sz="4" w:space="0" w:color="auto"/>
              <w:right w:val="nil"/>
            </w:tcBorders>
            <w:shd w:val="clear" w:color="auto" w:fill="BFBFBF"/>
            <w:noWrap/>
            <w:vAlign w:val="center"/>
            <w:hideMark/>
          </w:tcPr>
          <w:p w14:paraId="3BCC6F45"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t>Famille</w:t>
            </w:r>
            <w:proofErr w:type="spellEnd"/>
          </w:p>
        </w:tc>
        <w:tc>
          <w:tcPr>
            <w:tcW w:w="788" w:type="pct"/>
            <w:tcBorders>
              <w:top w:val="single" w:sz="4" w:space="0" w:color="auto"/>
              <w:left w:val="nil"/>
              <w:bottom w:val="single" w:sz="4" w:space="0" w:color="auto"/>
              <w:right w:val="nil"/>
            </w:tcBorders>
            <w:shd w:val="clear" w:color="auto" w:fill="BFBFBF"/>
            <w:noWrap/>
            <w:vAlign w:val="center"/>
            <w:hideMark/>
          </w:tcPr>
          <w:p w14:paraId="2CD57632"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t>Especes</w:t>
            </w:r>
            <w:proofErr w:type="spellEnd"/>
          </w:p>
        </w:tc>
        <w:tc>
          <w:tcPr>
            <w:tcW w:w="688" w:type="pct"/>
            <w:tcBorders>
              <w:top w:val="single" w:sz="4" w:space="0" w:color="auto"/>
              <w:left w:val="nil"/>
              <w:bottom w:val="single" w:sz="4" w:space="0" w:color="auto"/>
              <w:right w:val="nil"/>
            </w:tcBorders>
            <w:shd w:val="clear" w:color="auto" w:fill="BFBFBF"/>
            <w:noWrap/>
            <w:vAlign w:val="center"/>
            <w:hideMark/>
          </w:tcPr>
          <w:p w14:paraId="1424249F"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Nom </w:t>
            </w:r>
            <w:proofErr w:type="spellStart"/>
            <w:r>
              <w:rPr>
                <w:rFonts w:ascii="Calibri" w:eastAsia="Times New Roman" w:hAnsi="Calibri" w:cs="Calibri"/>
                <w:b/>
                <w:bCs/>
                <w:color w:val="000000"/>
                <w:sz w:val="14"/>
                <w:szCs w:val="14"/>
                <w:lang w:val="en-US"/>
              </w:rPr>
              <w:t>commun</w:t>
            </w:r>
            <w:proofErr w:type="spellEnd"/>
          </w:p>
        </w:tc>
        <w:tc>
          <w:tcPr>
            <w:tcW w:w="623" w:type="pct"/>
            <w:tcBorders>
              <w:top w:val="single" w:sz="4" w:space="0" w:color="auto"/>
              <w:left w:val="nil"/>
              <w:bottom w:val="single" w:sz="4" w:space="0" w:color="auto"/>
              <w:right w:val="nil"/>
            </w:tcBorders>
            <w:shd w:val="clear" w:color="auto" w:fill="BFBFBF"/>
            <w:noWrap/>
            <w:vAlign w:val="center"/>
            <w:hideMark/>
          </w:tcPr>
          <w:p w14:paraId="499DB40A"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Reference </w:t>
            </w:r>
            <w:proofErr w:type="spellStart"/>
            <w:r>
              <w:rPr>
                <w:rFonts w:ascii="Calibri" w:eastAsia="Times New Roman" w:hAnsi="Calibri" w:cs="Calibri"/>
                <w:b/>
                <w:bCs/>
                <w:color w:val="000000"/>
                <w:sz w:val="14"/>
                <w:szCs w:val="14"/>
                <w:lang w:val="en-US"/>
              </w:rPr>
              <w:t>taxonomique</w:t>
            </w:r>
            <w:proofErr w:type="spellEnd"/>
          </w:p>
        </w:tc>
        <w:tc>
          <w:tcPr>
            <w:tcW w:w="95" w:type="pct"/>
            <w:tcBorders>
              <w:top w:val="single" w:sz="4" w:space="0" w:color="auto"/>
              <w:left w:val="nil"/>
              <w:bottom w:val="single" w:sz="4" w:space="0" w:color="auto"/>
              <w:right w:val="nil"/>
            </w:tcBorders>
            <w:shd w:val="clear" w:color="auto" w:fill="BFBFBF"/>
            <w:noWrap/>
            <w:vAlign w:val="center"/>
            <w:hideMark/>
          </w:tcPr>
          <w:p w14:paraId="4210BA06" w14:textId="77777777" w:rsidR="00D54319" w:rsidRPr="00CC6303" w:rsidRDefault="00D54319" w:rsidP="000A0252">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97" w:type="pct"/>
            <w:tcBorders>
              <w:top w:val="single" w:sz="4" w:space="0" w:color="auto"/>
              <w:left w:val="nil"/>
              <w:bottom w:val="single" w:sz="4" w:space="0" w:color="auto"/>
              <w:right w:val="nil"/>
            </w:tcBorders>
            <w:shd w:val="clear" w:color="auto" w:fill="BFBFBF"/>
            <w:noWrap/>
            <w:vAlign w:val="center"/>
            <w:hideMark/>
          </w:tcPr>
          <w:p w14:paraId="16BD6295" w14:textId="77777777" w:rsidR="00D54319" w:rsidRPr="00CC6303" w:rsidRDefault="00D54319" w:rsidP="000A0252">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80" w:type="pct"/>
            <w:tcBorders>
              <w:top w:val="single" w:sz="4" w:space="0" w:color="auto"/>
              <w:left w:val="nil"/>
              <w:bottom w:val="single" w:sz="4" w:space="0" w:color="auto"/>
              <w:right w:val="nil"/>
            </w:tcBorders>
            <w:shd w:val="clear" w:color="auto" w:fill="BFBFBF"/>
            <w:noWrap/>
            <w:vAlign w:val="center"/>
            <w:hideMark/>
          </w:tcPr>
          <w:p w14:paraId="7A7B9EE7" w14:textId="77777777" w:rsidR="00D54319" w:rsidRPr="00CC6303" w:rsidRDefault="00D54319" w:rsidP="000A0252">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91" w:type="pct"/>
            <w:tcBorders>
              <w:top w:val="single" w:sz="4" w:space="0" w:color="auto"/>
              <w:left w:val="nil"/>
              <w:bottom w:val="single" w:sz="4" w:space="0" w:color="auto"/>
              <w:right w:val="nil"/>
            </w:tcBorders>
            <w:shd w:val="clear" w:color="auto" w:fill="BFBFBF"/>
            <w:noWrap/>
            <w:vAlign w:val="center"/>
            <w:hideMark/>
          </w:tcPr>
          <w:p w14:paraId="738C0DA2" w14:textId="77777777" w:rsidR="00D54319" w:rsidRPr="00CC6303" w:rsidRDefault="00D54319" w:rsidP="000A0252">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92" w:type="pct"/>
            <w:tcBorders>
              <w:top w:val="single" w:sz="4" w:space="0" w:color="auto"/>
              <w:left w:val="nil"/>
              <w:bottom w:val="single" w:sz="4" w:space="0" w:color="auto"/>
              <w:right w:val="nil"/>
            </w:tcBorders>
            <w:shd w:val="clear" w:color="auto" w:fill="BFBFBF"/>
            <w:noWrap/>
            <w:vAlign w:val="center"/>
            <w:hideMark/>
          </w:tcPr>
          <w:p w14:paraId="5EF3FAA8" w14:textId="77777777" w:rsidR="00D54319" w:rsidRPr="00CC6303" w:rsidRDefault="00D54319" w:rsidP="000A0252">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91" w:type="pct"/>
            <w:tcBorders>
              <w:top w:val="single" w:sz="4" w:space="0" w:color="auto"/>
              <w:left w:val="nil"/>
              <w:bottom w:val="single" w:sz="4" w:space="0" w:color="auto"/>
              <w:right w:val="nil"/>
            </w:tcBorders>
            <w:shd w:val="clear" w:color="auto" w:fill="BFBFBF"/>
            <w:noWrap/>
            <w:vAlign w:val="center"/>
            <w:hideMark/>
          </w:tcPr>
          <w:p w14:paraId="50E3F425"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77" w:type="pct"/>
            <w:tcBorders>
              <w:top w:val="single" w:sz="4" w:space="0" w:color="auto"/>
              <w:left w:val="nil"/>
              <w:bottom w:val="single" w:sz="4" w:space="0" w:color="auto"/>
              <w:right w:val="nil"/>
            </w:tcBorders>
            <w:shd w:val="clear" w:color="auto" w:fill="BFBFBF"/>
            <w:noWrap/>
            <w:vAlign w:val="center"/>
            <w:hideMark/>
          </w:tcPr>
          <w:p w14:paraId="541A059C"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89" w:type="pct"/>
            <w:tcBorders>
              <w:top w:val="single" w:sz="4" w:space="0" w:color="auto"/>
              <w:left w:val="nil"/>
              <w:bottom w:val="single" w:sz="4" w:space="0" w:color="auto"/>
              <w:right w:val="nil"/>
            </w:tcBorders>
            <w:shd w:val="clear" w:color="auto" w:fill="BFBFBF"/>
            <w:noWrap/>
            <w:vAlign w:val="center"/>
            <w:hideMark/>
          </w:tcPr>
          <w:p w14:paraId="0556072B" w14:textId="77777777" w:rsidR="00D54319" w:rsidRPr="00CC6303" w:rsidRDefault="00D54319" w:rsidP="000A0252">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89" w:type="pct"/>
            <w:tcBorders>
              <w:top w:val="single" w:sz="4" w:space="0" w:color="auto"/>
              <w:left w:val="nil"/>
              <w:bottom w:val="single" w:sz="4" w:space="0" w:color="auto"/>
              <w:right w:val="nil"/>
            </w:tcBorders>
            <w:shd w:val="clear" w:color="auto" w:fill="BFBFBF"/>
            <w:noWrap/>
            <w:vAlign w:val="center"/>
            <w:hideMark/>
          </w:tcPr>
          <w:p w14:paraId="505DB9C3" w14:textId="77777777" w:rsidR="00D54319" w:rsidRPr="00CC6303" w:rsidRDefault="00D54319" w:rsidP="000A0252">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96" w:type="pct"/>
            <w:tcBorders>
              <w:top w:val="single" w:sz="4" w:space="0" w:color="auto"/>
              <w:left w:val="nil"/>
              <w:bottom w:val="single" w:sz="4" w:space="0" w:color="auto"/>
              <w:right w:val="nil"/>
            </w:tcBorders>
            <w:shd w:val="clear" w:color="auto" w:fill="BFBFBF"/>
            <w:noWrap/>
            <w:vAlign w:val="center"/>
            <w:hideMark/>
          </w:tcPr>
          <w:p w14:paraId="36AC5012" w14:textId="77777777" w:rsidR="00D54319" w:rsidRPr="00CC6303" w:rsidRDefault="00D54319" w:rsidP="000A0252">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89" w:type="pct"/>
            <w:tcBorders>
              <w:top w:val="single" w:sz="4" w:space="0" w:color="auto"/>
              <w:left w:val="nil"/>
              <w:bottom w:val="single" w:sz="4" w:space="0" w:color="auto"/>
              <w:right w:val="nil"/>
            </w:tcBorders>
            <w:shd w:val="clear" w:color="auto" w:fill="BFBFBF"/>
            <w:noWrap/>
            <w:vAlign w:val="center"/>
            <w:hideMark/>
          </w:tcPr>
          <w:p w14:paraId="0B88A167" w14:textId="77777777" w:rsidR="00D54319" w:rsidRPr="00CC6303" w:rsidRDefault="00D54319" w:rsidP="000A0252">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125" w:type="pct"/>
            <w:tcBorders>
              <w:top w:val="single" w:sz="4" w:space="0" w:color="auto"/>
              <w:left w:val="nil"/>
              <w:bottom w:val="single" w:sz="4" w:space="0" w:color="auto"/>
              <w:right w:val="nil"/>
            </w:tcBorders>
            <w:shd w:val="clear" w:color="auto" w:fill="BFBFBF"/>
            <w:noWrap/>
            <w:vAlign w:val="center"/>
            <w:hideMark/>
          </w:tcPr>
          <w:p w14:paraId="13A49E40"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124" w:type="pct"/>
            <w:tcBorders>
              <w:top w:val="single" w:sz="4" w:space="0" w:color="auto"/>
              <w:left w:val="nil"/>
              <w:bottom w:val="single" w:sz="4" w:space="0" w:color="auto"/>
              <w:right w:val="nil"/>
            </w:tcBorders>
            <w:shd w:val="clear" w:color="auto" w:fill="BFBFBF"/>
            <w:noWrap/>
            <w:vAlign w:val="center"/>
            <w:hideMark/>
          </w:tcPr>
          <w:p w14:paraId="2D57A8B6"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128" w:type="pct"/>
            <w:tcBorders>
              <w:top w:val="single" w:sz="4" w:space="0" w:color="auto"/>
              <w:left w:val="nil"/>
              <w:bottom w:val="single" w:sz="4" w:space="0" w:color="auto"/>
              <w:right w:val="nil"/>
            </w:tcBorders>
            <w:shd w:val="clear" w:color="auto" w:fill="BFBFBF"/>
            <w:noWrap/>
            <w:vAlign w:val="center"/>
            <w:hideMark/>
          </w:tcPr>
          <w:p w14:paraId="16F00F15"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106" w:type="pct"/>
            <w:tcBorders>
              <w:top w:val="single" w:sz="4" w:space="0" w:color="auto"/>
              <w:left w:val="nil"/>
              <w:bottom w:val="single" w:sz="4" w:space="0" w:color="auto"/>
              <w:right w:val="nil"/>
            </w:tcBorders>
            <w:shd w:val="clear" w:color="auto" w:fill="BFBFBF"/>
            <w:noWrap/>
            <w:vAlign w:val="center"/>
            <w:hideMark/>
          </w:tcPr>
          <w:p w14:paraId="127F5E9D"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CTOI</w:t>
            </w:r>
          </w:p>
        </w:tc>
        <w:tc>
          <w:tcPr>
            <w:tcW w:w="141" w:type="pct"/>
            <w:tcBorders>
              <w:top w:val="single" w:sz="4" w:space="0" w:color="auto"/>
              <w:left w:val="nil"/>
              <w:bottom w:val="single" w:sz="4" w:space="0" w:color="auto"/>
              <w:right w:val="nil"/>
            </w:tcBorders>
            <w:shd w:val="clear" w:color="auto" w:fill="BFBFBF"/>
            <w:noWrap/>
            <w:vAlign w:val="center"/>
            <w:hideMark/>
          </w:tcPr>
          <w:p w14:paraId="3B5D798A"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UICN</w:t>
            </w:r>
          </w:p>
        </w:tc>
        <w:tc>
          <w:tcPr>
            <w:tcW w:w="843" w:type="pct"/>
            <w:tcBorders>
              <w:top w:val="single" w:sz="4" w:space="0" w:color="auto"/>
              <w:left w:val="nil"/>
              <w:bottom w:val="single" w:sz="4" w:space="0" w:color="auto"/>
              <w:right w:val="nil"/>
            </w:tcBorders>
            <w:shd w:val="clear" w:color="auto" w:fill="BFBFBF"/>
            <w:noWrap/>
            <w:vAlign w:val="center"/>
            <w:hideMark/>
          </w:tcPr>
          <w:p w14:paraId="0C0C6812" w14:textId="77777777" w:rsidR="00D54319" w:rsidRPr="00E76F8D" w:rsidRDefault="00D54319" w:rsidP="000A0252">
            <w:pPr>
              <w:spacing w:after="0" w:line="240" w:lineRule="auto"/>
              <w:rPr>
                <w:rFonts w:ascii="Calibri" w:eastAsia="Times New Roman" w:hAnsi="Calibri" w:cs="Calibri"/>
                <w:b/>
                <w:bCs/>
                <w:color w:val="000000"/>
                <w:sz w:val="14"/>
                <w:szCs w:val="14"/>
              </w:rPr>
            </w:pPr>
            <w:r w:rsidRPr="00E76F8D">
              <w:rPr>
                <w:rFonts w:ascii="Calibri" w:eastAsia="Times New Roman" w:hAnsi="Calibri" w:cs="Calibri"/>
                <w:b/>
                <w:bCs/>
                <w:color w:val="000000"/>
                <w:sz w:val="14"/>
                <w:szCs w:val="14"/>
              </w:rPr>
              <w:t>Critères d'inscription à l'annexe II</w:t>
            </w:r>
          </w:p>
        </w:tc>
      </w:tr>
      <w:tr w:rsidR="00AB76F0" w:rsidRPr="00CC6303" w14:paraId="2351AFFC" w14:textId="77777777" w:rsidTr="00AB76F0">
        <w:trPr>
          <w:trHeight w:val="113"/>
        </w:trPr>
        <w:tc>
          <w:tcPr>
            <w:tcW w:w="446" w:type="pct"/>
            <w:tcBorders>
              <w:top w:val="nil"/>
              <w:left w:val="nil"/>
              <w:bottom w:val="nil"/>
              <w:right w:val="nil"/>
            </w:tcBorders>
            <w:shd w:val="clear" w:color="auto" w:fill="auto"/>
            <w:vAlign w:val="center"/>
          </w:tcPr>
          <w:p w14:paraId="6FF019E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Pr>
                <w:rFonts w:ascii="Calibri" w:eastAsia="Times New Roman" w:hAnsi="Calibri" w:cs="Calibri"/>
                <w:b/>
                <w:bCs/>
                <w:i/>
                <w:iCs/>
                <w:color w:val="000000"/>
                <w:sz w:val="14"/>
                <w:szCs w:val="14"/>
                <w:lang w:val="en-US"/>
              </w:rPr>
              <w:t>Requins</w:t>
            </w:r>
          </w:p>
        </w:tc>
        <w:tc>
          <w:tcPr>
            <w:tcW w:w="788" w:type="pct"/>
            <w:tcBorders>
              <w:top w:val="nil"/>
              <w:left w:val="nil"/>
              <w:bottom w:val="nil"/>
              <w:right w:val="nil"/>
            </w:tcBorders>
            <w:shd w:val="clear" w:color="auto" w:fill="auto"/>
            <w:noWrap/>
            <w:vAlign w:val="center"/>
          </w:tcPr>
          <w:p w14:paraId="691DCBE4"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
        </w:tc>
        <w:tc>
          <w:tcPr>
            <w:tcW w:w="688" w:type="pct"/>
            <w:tcBorders>
              <w:top w:val="nil"/>
              <w:left w:val="nil"/>
              <w:bottom w:val="nil"/>
              <w:right w:val="nil"/>
            </w:tcBorders>
            <w:shd w:val="clear" w:color="auto" w:fill="auto"/>
            <w:vAlign w:val="center"/>
          </w:tcPr>
          <w:p w14:paraId="3723CD1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623" w:type="pct"/>
            <w:tcBorders>
              <w:top w:val="nil"/>
              <w:left w:val="nil"/>
              <w:bottom w:val="nil"/>
              <w:right w:val="nil"/>
            </w:tcBorders>
            <w:shd w:val="clear" w:color="auto" w:fill="auto"/>
            <w:vAlign w:val="center"/>
          </w:tcPr>
          <w:p w14:paraId="7380787F"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95" w:type="pct"/>
            <w:tcBorders>
              <w:top w:val="nil"/>
              <w:left w:val="nil"/>
              <w:bottom w:val="nil"/>
              <w:right w:val="nil"/>
            </w:tcBorders>
            <w:shd w:val="clear" w:color="auto" w:fill="F2F2F2"/>
            <w:vAlign w:val="center"/>
          </w:tcPr>
          <w:p w14:paraId="229B8B5C"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tcPr>
          <w:p w14:paraId="443E1F9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vAlign w:val="center"/>
          </w:tcPr>
          <w:p w14:paraId="1E4DBAA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tcPr>
          <w:p w14:paraId="26FF066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vAlign w:val="center"/>
          </w:tcPr>
          <w:p w14:paraId="20A5F79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tcPr>
          <w:p w14:paraId="1A18F31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77" w:type="pct"/>
            <w:tcBorders>
              <w:top w:val="nil"/>
              <w:left w:val="nil"/>
              <w:bottom w:val="nil"/>
              <w:right w:val="nil"/>
            </w:tcBorders>
            <w:shd w:val="clear" w:color="auto" w:fill="F2F2F2"/>
            <w:vAlign w:val="center"/>
          </w:tcPr>
          <w:p w14:paraId="4A33786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tcPr>
          <w:p w14:paraId="339ECB3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tcPr>
          <w:p w14:paraId="6DE758A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auto"/>
            <w:vAlign w:val="center"/>
          </w:tcPr>
          <w:p w14:paraId="5F4187D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tcPr>
          <w:p w14:paraId="7005165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vAlign w:val="center"/>
          </w:tcPr>
          <w:p w14:paraId="0E374CF8"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vAlign w:val="center"/>
          </w:tcPr>
          <w:p w14:paraId="7A908A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8" w:type="pct"/>
            <w:tcBorders>
              <w:top w:val="nil"/>
              <w:left w:val="nil"/>
              <w:bottom w:val="nil"/>
              <w:right w:val="nil"/>
            </w:tcBorders>
            <w:shd w:val="clear" w:color="auto" w:fill="auto"/>
            <w:vAlign w:val="center"/>
          </w:tcPr>
          <w:p w14:paraId="16240A3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tcPr>
          <w:p w14:paraId="7FA919B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tcPr>
          <w:p w14:paraId="154CD96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43" w:type="pct"/>
            <w:tcBorders>
              <w:top w:val="nil"/>
              <w:left w:val="nil"/>
              <w:bottom w:val="nil"/>
              <w:right w:val="nil"/>
            </w:tcBorders>
            <w:shd w:val="clear" w:color="auto" w:fill="auto"/>
            <w:noWrap/>
            <w:vAlign w:val="center"/>
          </w:tcPr>
          <w:p w14:paraId="403DF0F5"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r>
      <w:tr w:rsidR="00AB76F0" w:rsidRPr="00CC6303" w14:paraId="60661FFD" w14:textId="77777777" w:rsidTr="00AB76F0">
        <w:trPr>
          <w:trHeight w:val="113"/>
        </w:trPr>
        <w:tc>
          <w:tcPr>
            <w:tcW w:w="446" w:type="pct"/>
            <w:tcBorders>
              <w:top w:val="nil"/>
              <w:left w:val="nil"/>
              <w:bottom w:val="nil"/>
              <w:right w:val="nil"/>
            </w:tcBorders>
            <w:shd w:val="clear" w:color="auto" w:fill="auto"/>
            <w:vAlign w:val="center"/>
          </w:tcPr>
          <w:p w14:paraId="0FD92D3E"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Alopiidae</w:t>
            </w:r>
            <w:proofErr w:type="spellEnd"/>
          </w:p>
        </w:tc>
        <w:tc>
          <w:tcPr>
            <w:tcW w:w="788" w:type="pct"/>
            <w:tcBorders>
              <w:top w:val="nil"/>
              <w:left w:val="nil"/>
              <w:bottom w:val="nil"/>
              <w:right w:val="nil"/>
            </w:tcBorders>
            <w:shd w:val="clear" w:color="auto" w:fill="auto"/>
            <w:noWrap/>
            <w:vAlign w:val="center"/>
          </w:tcPr>
          <w:p w14:paraId="19A95D12"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Alopias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pelagicus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a</w:t>
            </w:r>
          </w:p>
        </w:tc>
        <w:tc>
          <w:tcPr>
            <w:tcW w:w="688" w:type="pct"/>
            <w:tcBorders>
              <w:top w:val="nil"/>
              <w:left w:val="nil"/>
              <w:bottom w:val="nil"/>
              <w:right w:val="nil"/>
            </w:tcBorders>
            <w:shd w:val="clear" w:color="auto" w:fill="auto"/>
          </w:tcPr>
          <w:p w14:paraId="11644233" w14:textId="77777777" w:rsidR="00D54319" w:rsidRPr="00E76F8D" w:rsidRDefault="00D54319" w:rsidP="000A0252">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Requin renard </w:t>
            </w:r>
            <w:proofErr w:type="spellStart"/>
            <w:r>
              <w:rPr>
                <w:rFonts w:ascii="Calibri" w:eastAsia="Times New Roman" w:hAnsi="Calibri" w:cs="Calibri"/>
                <w:color w:val="000000"/>
                <w:sz w:val="14"/>
                <w:szCs w:val="14"/>
              </w:rPr>
              <w:t>pelagique</w:t>
            </w:r>
            <w:proofErr w:type="spellEnd"/>
          </w:p>
        </w:tc>
        <w:tc>
          <w:tcPr>
            <w:tcW w:w="623" w:type="pct"/>
            <w:tcBorders>
              <w:top w:val="nil"/>
              <w:left w:val="nil"/>
              <w:bottom w:val="nil"/>
              <w:right w:val="nil"/>
            </w:tcBorders>
            <w:shd w:val="clear" w:color="auto" w:fill="auto"/>
            <w:vAlign w:val="center"/>
          </w:tcPr>
          <w:p w14:paraId="4E4C5D0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Nakamura, 1935</w:t>
            </w:r>
          </w:p>
        </w:tc>
        <w:tc>
          <w:tcPr>
            <w:tcW w:w="95" w:type="pct"/>
            <w:tcBorders>
              <w:top w:val="nil"/>
              <w:left w:val="nil"/>
              <w:bottom w:val="nil"/>
              <w:right w:val="nil"/>
            </w:tcBorders>
            <w:shd w:val="clear" w:color="auto" w:fill="F2F2F2"/>
            <w:vAlign w:val="center"/>
          </w:tcPr>
          <w:p w14:paraId="62994F0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tcPr>
          <w:p w14:paraId="2E797A9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tcPr>
          <w:p w14:paraId="0560AB6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tcPr>
          <w:p w14:paraId="689D53C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tcPr>
          <w:p w14:paraId="76A3072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tcPr>
          <w:p w14:paraId="6757310C"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tcPr>
          <w:p w14:paraId="1701823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auto"/>
            <w:vAlign w:val="center"/>
          </w:tcPr>
          <w:p w14:paraId="2FEC235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F2F2F2"/>
            <w:vAlign w:val="center"/>
          </w:tcPr>
          <w:p w14:paraId="1114610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tcPr>
          <w:p w14:paraId="55DBFC2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tcPr>
          <w:p w14:paraId="7365222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tcPr>
          <w:p w14:paraId="09DB548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4" w:type="pct"/>
            <w:tcBorders>
              <w:top w:val="nil"/>
              <w:left w:val="nil"/>
              <w:bottom w:val="nil"/>
              <w:right w:val="nil"/>
            </w:tcBorders>
            <w:shd w:val="clear" w:color="auto" w:fill="auto"/>
            <w:vAlign w:val="center"/>
          </w:tcPr>
          <w:p w14:paraId="3E45D74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tcPr>
          <w:p w14:paraId="186035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vAlign w:val="center"/>
          </w:tcPr>
          <w:p w14:paraId="3E029AD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vAlign w:val="center"/>
          </w:tcPr>
          <w:p w14:paraId="04FB3C12"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tcPr>
          <w:p w14:paraId="353C2BB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IUCN EN</w:t>
            </w:r>
          </w:p>
        </w:tc>
      </w:tr>
      <w:tr w:rsidR="00AB76F0" w:rsidRPr="00CC6303" w14:paraId="4D036269" w14:textId="77777777" w:rsidTr="00AB76F0">
        <w:trPr>
          <w:trHeight w:val="113"/>
        </w:trPr>
        <w:tc>
          <w:tcPr>
            <w:tcW w:w="446" w:type="pct"/>
            <w:tcBorders>
              <w:top w:val="nil"/>
              <w:left w:val="nil"/>
              <w:bottom w:val="nil"/>
              <w:right w:val="nil"/>
            </w:tcBorders>
            <w:shd w:val="clear" w:color="auto" w:fill="auto"/>
            <w:vAlign w:val="center"/>
            <w:hideMark/>
          </w:tcPr>
          <w:p w14:paraId="48E6073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Alopiidae</w:t>
            </w:r>
            <w:proofErr w:type="spellEnd"/>
          </w:p>
        </w:tc>
        <w:tc>
          <w:tcPr>
            <w:tcW w:w="788" w:type="pct"/>
            <w:tcBorders>
              <w:top w:val="nil"/>
              <w:left w:val="nil"/>
              <w:bottom w:val="nil"/>
              <w:right w:val="nil"/>
            </w:tcBorders>
            <w:shd w:val="clear" w:color="auto" w:fill="auto"/>
            <w:noWrap/>
            <w:vAlign w:val="center"/>
            <w:hideMark/>
          </w:tcPr>
          <w:p w14:paraId="3BAF04A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Alopias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superciliosus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a</w:t>
            </w:r>
          </w:p>
        </w:tc>
        <w:tc>
          <w:tcPr>
            <w:tcW w:w="688" w:type="pct"/>
            <w:tcBorders>
              <w:top w:val="nil"/>
              <w:left w:val="nil"/>
              <w:bottom w:val="nil"/>
              <w:right w:val="nil"/>
            </w:tcBorders>
            <w:shd w:val="clear" w:color="auto" w:fill="auto"/>
          </w:tcPr>
          <w:p w14:paraId="445214F8" w14:textId="77777777" w:rsidR="00D54319" w:rsidRPr="00E76F8D" w:rsidRDefault="00D54319" w:rsidP="000A0252">
            <w:pPr>
              <w:spacing w:after="0" w:line="240" w:lineRule="auto"/>
              <w:rPr>
                <w:rFonts w:ascii="Calibri" w:eastAsia="Times New Roman" w:hAnsi="Calibri" w:cs="Calibri"/>
                <w:color w:val="000000"/>
                <w:sz w:val="14"/>
                <w:szCs w:val="14"/>
              </w:rPr>
            </w:pPr>
            <w:r w:rsidRPr="00E76F8D">
              <w:rPr>
                <w:sz w:val="14"/>
                <w:szCs w:val="14"/>
              </w:rPr>
              <w:t>Requin renard à gros yeux</w:t>
            </w:r>
          </w:p>
        </w:tc>
        <w:tc>
          <w:tcPr>
            <w:tcW w:w="623" w:type="pct"/>
            <w:tcBorders>
              <w:top w:val="nil"/>
              <w:left w:val="nil"/>
              <w:bottom w:val="nil"/>
              <w:right w:val="nil"/>
            </w:tcBorders>
            <w:shd w:val="clear" w:color="auto" w:fill="auto"/>
            <w:vAlign w:val="center"/>
            <w:hideMark/>
          </w:tcPr>
          <w:p w14:paraId="1BFB3E92"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(Lowe, 1841)</w:t>
            </w:r>
          </w:p>
        </w:tc>
        <w:tc>
          <w:tcPr>
            <w:tcW w:w="95" w:type="pct"/>
            <w:tcBorders>
              <w:top w:val="nil"/>
              <w:left w:val="nil"/>
              <w:bottom w:val="nil"/>
              <w:right w:val="nil"/>
            </w:tcBorders>
            <w:shd w:val="clear" w:color="auto" w:fill="F2F2F2"/>
            <w:vAlign w:val="center"/>
            <w:hideMark/>
          </w:tcPr>
          <w:p w14:paraId="109C1DA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502AC63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140231E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334208B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075465F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4BD86B4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489865A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197F750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49B884F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46D1331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62A2113C"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7E7C0BC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4" w:type="pct"/>
            <w:tcBorders>
              <w:top w:val="nil"/>
              <w:left w:val="nil"/>
              <w:bottom w:val="nil"/>
              <w:right w:val="nil"/>
            </w:tcBorders>
            <w:shd w:val="clear" w:color="auto" w:fill="auto"/>
            <w:vAlign w:val="center"/>
            <w:hideMark/>
          </w:tcPr>
          <w:p w14:paraId="77DBC6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455ED38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vAlign w:val="center"/>
            <w:hideMark/>
          </w:tcPr>
          <w:p w14:paraId="61E64DF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vAlign w:val="center"/>
            <w:hideMark/>
          </w:tcPr>
          <w:p w14:paraId="5B4AE296"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843" w:type="pct"/>
            <w:tcBorders>
              <w:top w:val="nil"/>
              <w:left w:val="nil"/>
              <w:bottom w:val="nil"/>
              <w:right w:val="nil"/>
            </w:tcBorders>
            <w:shd w:val="clear" w:color="auto" w:fill="auto"/>
            <w:noWrap/>
            <w:vAlign w:val="center"/>
            <w:hideMark/>
          </w:tcPr>
          <w:p w14:paraId="62E3821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w:t>
            </w:r>
          </w:p>
        </w:tc>
      </w:tr>
      <w:tr w:rsidR="00AB76F0" w:rsidRPr="00CC6303" w14:paraId="4ADF2C78" w14:textId="77777777" w:rsidTr="00AB76F0">
        <w:trPr>
          <w:trHeight w:val="113"/>
        </w:trPr>
        <w:tc>
          <w:tcPr>
            <w:tcW w:w="446" w:type="pct"/>
            <w:tcBorders>
              <w:top w:val="nil"/>
              <w:left w:val="nil"/>
              <w:bottom w:val="nil"/>
              <w:right w:val="nil"/>
            </w:tcBorders>
            <w:shd w:val="clear" w:color="auto" w:fill="auto"/>
            <w:vAlign w:val="center"/>
            <w:hideMark/>
          </w:tcPr>
          <w:p w14:paraId="15E321C0"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Alopiidae</w:t>
            </w:r>
            <w:proofErr w:type="spellEnd"/>
          </w:p>
        </w:tc>
        <w:tc>
          <w:tcPr>
            <w:tcW w:w="788" w:type="pct"/>
            <w:tcBorders>
              <w:top w:val="nil"/>
              <w:left w:val="nil"/>
              <w:bottom w:val="nil"/>
              <w:right w:val="nil"/>
            </w:tcBorders>
            <w:shd w:val="clear" w:color="auto" w:fill="auto"/>
            <w:noWrap/>
            <w:vAlign w:val="center"/>
            <w:hideMark/>
          </w:tcPr>
          <w:p w14:paraId="459280CA"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Alopias</w:t>
            </w:r>
            <w:proofErr w:type="spellEnd"/>
            <w:r w:rsidRPr="00CC6303">
              <w:rPr>
                <w:rFonts w:ascii="Calibri" w:eastAsia="Times New Roman" w:hAnsi="Calibri" w:cs="Calibri"/>
                <w:i/>
                <w:iCs/>
                <w:color w:val="000000"/>
                <w:sz w:val="14"/>
                <w:szCs w:val="14"/>
                <w:lang w:val="en-US"/>
              </w:rPr>
              <w:t xml:space="preserve"> vulpinus </w:t>
            </w:r>
            <w:r w:rsidRPr="00CC6303">
              <w:rPr>
                <w:rFonts w:ascii="Calibri" w:eastAsia="Times New Roman" w:hAnsi="Calibri" w:cs="Calibri"/>
                <w:i/>
                <w:iCs/>
                <w:color w:val="000000"/>
                <w:sz w:val="14"/>
                <w:szCs w:val="14"/>
                <w:vertAlign w:val="superscript"/>
                <w:lang w:val="en-US"/>
              </w:rPr>
              <w:t>a</w:t>
            </w:r>
          </w:p>
        </w:tc>
        <w:tc>
          <w:tcPr>
            <w:tcW w:w="688" w:type="pct"/>
            <w:tcBorders>
              <w:top w:val="nil"/>
              <w:left w:val="nil"/>
              <w:bottom w:val="nil"/>
              <w:right w:val="nil"/>
            </w:tcBorders>
            <w:shd w:val="clear" w:color="auto" w:fill="auto"/>
          </w:tcPr>
          <w:p w14:paraId="2063AE82" w14:textId="77777777" w:rsidR="00D54319" w:rsidRPr="00E76F8D" w:rsidRDefault="00D54319" w:rsidP="000A0252">
            <w:pPr>
              <w:spacing w:after="0" w:line="240" w:lineRule="auto"/>
              <w:rPr>
                <w:rFonts w:ascii="Calibri" w:eastAsia="Times New Roman" w:hAnsi="Calibri" w:cs="Calibri"/>
                <w:sz w:val="14"/>
                <w:szCs w:val="14"/>
                <w:lang w:val="en-US"/>
              </w:rPr>
            </w:pPr>
            <w:r w:rsidRPr="00E76F8D">
              <w:rPr>
                <w:sz w:val="14"/>
                <w:szCs w:val="14"/>
              </w:rPr>
              <w:t>Requin renard commun</w:t>
            </w:r>
          </w:p>
        </w:tc>
        <w:tc>
          <w:tcPr>
            <w:tcW w:w="623" w:type="pct"/>
            <w:tcBorders>
              <w:top w:val="nil"/>
              <w:left w:val="nil"/>
              <w:bottom w:val="nil"/>
              <w:right w:val="nil"/>
            </w:tcBorders>
            <w:shd w:val="clear" w:color="auto" w:fill="auto"/>
            <w:vAlign w:val="center"/>
            <w:hideMark/>
          </w:tcPr>
          <w:p w14:paraId="2B2A84F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95" w:type="pct"/>
            <w:tcBorders>
              <w:top w:val="nil"/>
              <w:left w:val="nil"/>
              <w:bottom w:val="nil"/>
              <w:right w:val="nil"/>
            </w:tcBorders>
            <w:shd w:val="clear" w:color="auto" w:fill="F2F2F2"/>
            <w:vAlign w:val="center"/>
            <w:hideMark/>
          </w:tcPr>
          <w:p w14:paraId="193D075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554EC91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0" w:type="pct"/>
            <w:tcBorders>
              <w:top w:val="nil"/>
              <w:left w:val="nil"/>
              <w:bottom w:val="nil"/>
              <w:right w:val="nil"/>
            </w:tcBorders>
            <w:shd w:val="clear" w:color="auto" w:fill="F2F2F2"/>
            <w:vAlign w:val="center"/>
            <w:hideMark/>
          </w:tcPr>
          <w:p w14:paraId="4A84DA8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1" w:type="pct"/>
            <w:tcBorders>
              <w:top w:val="nil"/>
              <w:left w:val="nil"/>
              <w:bottom w:val="nil"/>
              <w:right w:val="nil"/>
            </w:tcBorders>
            <w:shd w:val="clear" w:color="auto" w:fill="auto"/>
            <w:vAlign w:val="center"/>
            <w:hideMark/>
          </w:tcPr>
          <w:p w14:paraId="65BF89B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F2F2F2"/>
            <w:vAlign w:val="center"/>
            <w:hideMark/>
          </w:tcPr>
          <w:p w14:paraId="0012045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1" w:type="pct"/>
            <w:tcBorders>
              <w:top w:val="nil"/>
              <w:left w:val="nil"/>
              <w:bottom w:val="nil"/>
              <w:right w:val="nil"/>
            </w:tcBorders>
            <w:shd w:val="clear" w:color="auto" w:fill="auto"/>
            <w:vAlign w:val="center"/>
            <w:hideMark/>
          </w:tcPr>
          <w:p w14:paraId="4E3CA06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77" w:type="pct"/>
            <w:tcBorders>
              <w:top w:val="nil"/>
              <w:left w:val="nil"/>
              <w:bottom w:val="nil"/>
              <w:right w:val="nil"/>
            </w:tcBorders>
            <w:shd w:val="clear" w:color="auto" w:fill="F2F2F2"/>
            <w:vAlign w:val="center"/>
            <w:hideMark/>
          </w:tcPr>
          <w:p w14:paraId="06E21E0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auto"/>
            <w:vAlign w:val="center"/>
            <w:hideMark/>
          </w:tcPr>
          <w:p w14:paraId="2BA6EA2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F2F2F2"/>
            <w:vAlign w:val="center"/>
            <w:hideMark/>
          </w:tcPr>
          <w:p w14:paraId="3D70C9E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auto"/>
            <w:vAlign w:val="center"/>
            <w:hideMark/>
          </w:tcPr>
          <w:p w14:paraId="2AFF966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F2F2F2"/>
            <w:vAlign w:val="center"/>
            <w:hideMark/>
          </w:tcPr>
          <w:p w14:paraId="2A3A2A0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5" w:type="pct"/>
            <w:tcBorders>
              <w:top w:val="nil"/>
              <w:left w:val="nil"/>
              <w:bottom w:val="nil"/>
              <w:right w:val="nil"/>
            </w:tcBorders>
            <w:shd w:val="clear" w:color="auto" w:fill="auto"/>
            <w:vAlign w:val="center"/>
            <w:hideMark/>
          </w:tcPr>
          <w:p w14:paraId="146A963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5810E5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1B449B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vAlign w:val="center"/>
            <w:hideMark/>
          </w:tcPr>
          <w:p w14:paraId="320059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vAlign w:val="center"/>
            <w:hideMark/>
          </w:tcPr>
          <w:p w14:paraId="52865BCB"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843" w:type="pct"/>
            <w:tcBorders>
              <w:top w:val="nil"/>
              <w:left w:val="nil"/>
              <w:bottom w:val="nil"/>
              <w:right w:val="nil"/>
            </w:tcBorders>
            <w:shd w:val="clear" w:color="auto" w:fill="auto"/>
            <w:noWrap/>
            <w:vAlign w:val="center"/>
            <w:hideMark/>
          </w:tcPr>
          <w:p w14:paraId="077C694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w:t>
            </w:r>
          </w:p>
        </w:tc>
      </w:tr>
      <w:tr w:rsidR="00AB76F0" w:rsidRPr="00CC6303" w14:paraId="512EB258" w14:textId="77777777" w:rsidTr="00AB76F0">
        <w:trPr>
          <w:trHeight w:val="113"/>
        </w:trPr>
        <w:tc>
          <w:tcPr>
            <w:tcW w:w="446" w:type="pct"/>
            <w:tcBorders>
              <w:top w:val="nil"/>
              <w:left w:val="nil"/>
              <w:bottom w:val="nil"/>
              <w:right w:val="nil"/>
            </w:tcBorders>
            <w:shd w:val="clear" w:color="auto" w:fill="auto"/>
            <w:vAlign w:val="center"/>
            <w:hideMark/>
          </w:tcPr>
          <w:p w14:paraId="6EB9DE7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788" w:type="pct"/>
            <w:tcBorders>
              <w:top w:val="nil"/>
              <w:left w:val="nil"/>
              <w:bottom w:val="nil"/>
              <w:right w:val="nil"/>
            </w:tcBorders>
            <w:shd w:val="clear" w:color="auto" w:fill="auto"/>
            <w:noWrap/>
            <w:vAlign w:val="center"/>
            <w:hideMark/>
          </w:tcPr>
          <w:p w14:paraId="6B988A7E"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amblyrhynchos</w:t>
            </w:r>
            <w:proofErr w:type="spellEnd"/>
          </w:p>
        </w:tc>
        <w:tc>
          <w:tcPr>
            <w:tcW w:w="688" w:type="pct"/>
            <w:tcBorders>
              <w:top w:val="nil"/>
              <w:left w:val="nil"/>
              <w:bottom w:val="nil"/>
              <w:right w:val="nil"/>
            </w:tcBorders>
            <w:shd w:val="clear" w:color="auto" w:fill="auto"/>
          </w:tcPr>
          <w:p w14:paraId="5605E900" w14:textId="77777777" w:rsidR="00D54319" w:rsidRPr="00E76F8D" w:rsidRDefault="00D54319" w:rsidP="000A0252">
            <w:pPr>
              <w:spacing w:after="0" w:line="240" w:lineRule="auto"/>
              <w:rPr>
                <w:rFonts w:ascii="Calibri" w:eastAsia="Times New Roman" w:hAnsi="Calibri" w:cs="Calibri"/>
                <w:color w:val="000000"/>
                <w:sz w:val="14"/>
                <w:szCs w:val="14"/>
              </w:rPr>
            </w:pPr>
            <w:r w:rsidRPr="00E76F8D">
              <w:rPr>
                <w:sz w:val="14"/>
                <w:szCs w:val="14"/>
              </w:rPr>
              <w:t>Requin gris de récif</w:t>
            </w:r>
          </w:p>
        </w:tc>
        <w:tc>
          <w:tcPr>
            <w:tcW w:w="623" w:type="pct"/>
            <w:tcBorders>
              <w:top w:val="nil"/>
              <w:left w:val="nil"/>
              <w:bottom w:val="nil"/>
              <w:right w:val="nil"/>
            </w:tcBorders>
            <w:shd w:val="clear" w:color="auto" w:fill="auto"/>
            <w:vAlign w:val="center"/>
            <w:hideMark/>
          </w:tcPr>
          <w:p w14:paraId="3BC88E2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1856)</w:t>
            </w:r>
          </w:p>
        </w:tc>
        <w:tc>
          <w:tcPr>
            <w:tcW w:w="95" w:type="pct"/>
            <w:tcBorders>
              <w:top w:val="nil"/>
              <w:left w:val="nil"/>
              <w:bottom w:val="nil"/>
              <w:right w:val="nil"/>
            </w:tcBorders>
            <w:shd w:val="clear" w:color="auto" w:fill="F2F2F2"/>
            <w:vAlign w:val="center"/>
            <w:hideMark/>
          </w:tcPr>
          <w:p w14:paraId="1801356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016A406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6434972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5097FC8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71BEA26C"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396A06F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339A03C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368FBF2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43A567E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3B8EF05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75A8008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4928B4E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vAlign w:val="center"/>
            <w:hideMark/>
          </w:tcPr>
          <w:p w14:paraId="39B0B99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4BCCAE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hideMark/>
          </w:tcPr>
          <w:p w14:paraId="0640B40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7B4839ED"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1CE325D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27D46436" w14:textId="77777777" w:rsidTr="00AB76F0">
        <w:trPr>
          <w:trHeight w:val="113"/>
        </w:trPr>
        <w:tc>
          <w:tcPr>
            <w:tcW w:w="446" w:type="pct"/>
            <w:tcBorders>
              <w:top w:val="nil"/>
              <w:left w:val="nil"/>
              <w:bottom w:val="nil"/>
              <w:right w:val="nil"/>
            </w:tcBorders>
            <w:shd w:val="clear" w:color="auto" w:fill="auto"/>
            <w:vAlign w:val="center"/>
            <w:hideMark/>
          </w:tcPr>
          <w:p w14:paraId="077CB7A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788" w:type="pct"/>
            <w:tcBorders>
              <w:top w:val="nil"/>
              <w:left w:val="nil"/>
              <w:bottom w:val="nil"/>
              <w:right w:val="nil"/>
            </w:tcBorders>
            <w:shd w:val="clear" w:color="auto" w:fill="auto"/>
            <w:vAlign w:val="center"/>
            <w:hideMark/>
          </w:tcPr>
          <w:p w14:paraId="569D7746"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longimanus</w:t>
            </w:r>
            <w:proofErr w:type="spellEnd"/>
            <w:r w:rsidRPr="00CC6303">
              <w:rPr>
                <w:rFonts w:ascii="Calibri" w:eastAsia="Times New Roman" w:hAnsi="Calibri" w:cs="Calibri"/>
                <w:i/>
                <w:iCs/>
                <w:sz w:val="14"/>
                <w:szCs w:val="14"/>
                <w:lang w:val="en-US"/>
              </w:rPr>
              <w:t xml:space="preserve"> </w:t>
            </w:r>
            <w:r w:rsidRPr="00CC6303">
              <w:rPr>
                <w:rFonts w:ascii="Calibri" w:eastAsia="Times New Roman" w:hAnsi="Calibri" w:cs="Calibri"/>
                <w:i/>
                <w:iCs/>
                <w:sz w:val="14"/>
                <w:szCs w:val="14"/>
                <w:vertAlign w:val="superscript"/>
                <w:lang w:val="en-US"/>
              </w:rPr>
              <w:t>b</w:t>
            </w:r>
          </w:p>
        </w:tc>
        <w:tc>
          <w:tcPr>
            <w:tcW w:w="688" w:type="pct"/>
            <w:tcBorders>
              <w:top w:val="nil"/>
              <w:left w:val="nil"/>
              <w:bottom w:val="nil"/>
              <w:right w:val="nil"/>
            </w:tcBorders>
            <w:shd w:val="clear" w:color="auto" w:fill="auto"/>
          </w:tcPr>
          <w:p w14:paraId="71F5A5D3" w14:textId="723BDE95" w:rsidR="00D54319" w:rsidRPr="00E76F8D" w:rsidRDefault="00D54319" w:rsidP="000A0252">
            <w:pPr>
              <w:spacing w:after="0" w:line="240" w:lineRule="auto"/>
              <w:rPr>
                <w:rFonts w:ascii="Calibri" w:eastAsia="Times New Roman" w:hAnsi="Calibri" w:cs="Calibri"/>
                <w:color w:val="000000"/>
                <w:sz w:val="14"/>
                <w:szCs w:val="14"/>
              </w:rPr>
            </w:pPr>
            <w:r w:rsidRPr="00E76F8D">
              <w:rPr>
                <w:sz w:val="14"/>
                <w:szCs w:val="14"/>
              </w:rPr>
              <w:t>Requin océanique à pointe blanche</w:t>
            </w:r>
          </w:p>
        </w:tc>
        <w:tc>
          <w:tcPr>
            <w:tcW w:w="623" w:type="pct"/>
            <w:tcBorders>
              <w:top w:val="nil"/>
              <w:left w:val="nil"/>
              <w:bottom w:val="nil"/>
              <w:right w:val="nil"/>
            </w:tcBorders>
            <w:shd w:val="clear" w:color="auto" w:fill="auto"/>
            <w:vAlign w:val="center"/>
            <w:hideMark/>
          </w:tcPr>
          <w:p w14:paraId="77E770FB"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Poey</w:t>
            </w:r>
            <w:proofErr w:type="spellEnd"/>
            <w:r w:rsidRPr="00CC6303">
              <w:rPr>
                <w:rFonts w:ascii="Calibri" w:eastAsia="Times New Roman" w:hAnsi="Calibri" w:cs="Calibri"/>
                <w:sz w:val="14"/>
                <w:szCs w:val="14"/>
                <w:lang w:val="en-US"/>
              </w:rPr>
              <w:t>, 1861)</w:t>
            </w:r>
          </w:p>
        </w:tc>
        <w:tc>
          <w:tcPr>
            <w:tcW w:w="95" w:type="pct"/>
            <w:tcBorders>
              <w:top w:val="nil"/>
              <w:left w:val="nil"/>
              <w:bottom w:val="nil"/>
              <w:right w:val="nil"/>
            </w:tcBorders>
            <w:shd w:val="clear" w:color="auto" w:fill="F2F2F2"/>
            <w:vAlign w:val="center"/>
            <w:hideMark/>
          </w:tcPr>
          <w:p w14:paraId="04E64B9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11EEA3D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0B0F591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66D9FB8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539470D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00BADF4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1C14461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50D29D8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3AF224F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7680DC8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4898840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1E0EC74F"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3800DA5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13C548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6" w:type="pct"/>
            <w:tcBorders>
              <w:top w:val="nil"/>
              <w:left w:val="nil"/>
              <w:bottom w:val="nil"/>
              <w:right w:val="nil"/>
            </w:tcBorders>
            <w:shd w:val="clear" w:color="auto" w:fill="auto"/>
            <w:vAlign w:val="center"/>
            <w:hideMark/>
          </w:tcPr>
          <w:p w14:paraId="126BB0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vAlign w:val="center"/>
            <w:hideMark/>
          </w:tcPr>
          <w:p w14:paraId="48652B7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843" w:type="pct"/>
            <w:tcBorders>
              <w:top w:val="nil"/>
              <w:left w:val="nil"/>
              <w:bottom w:val="nil"/>
              <w:right w:val="nil"/>
            </w:tcBorders>
            <w:shd w:val="clear" w:color="auto" w:fill="auto"/>
            <w:noWrap/>
            <w:vAlign w:val="center"/>
            <w:hideMark/>
          </w:tcPr>
          <w:p w14:paraId="6C417FE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IOTC; IUCN CR</w:t>
            </w:r>
          </w:p>
        </w:tc>
      </w:tr>
      <w:tr w:rsidR="00AB76F0" w:rsidRPr="00CC6303" w14:paraId="1E381323" w14:textId="77777777" w:rsidTr="00AB76F0">
        <w:trPr>
          <w:trHeight w:val="113"/>
        </w:trPr>
        <w:tc>
          <w:tcPr>
            <w:tcW w:w="446" w:type="pct"/>
            <w:tcBorders>
              <w:top w:val="nil"/>
              <w:left w:val="nil"/>
              <w:bottom w:val="nil"/>
              <w:right w:val="nil"/>
            </w:tcBorders>
            <w:shd w:val="clear" w:color="auto" w:fill="auto"/>
            <w:vAlign w:val="center"/>
            <w:hideMark/>
          </w:tcPr>
          <w:p w14:paraId="1A15346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788" w:type="pct"/>
            <w:tcBorders>
              <w:top w:val="nil"/>
              <w:left w:val="nil"/>
              <w:bottom w:val="nil"/>
              <w:right w:val="nil"/>
            </w:tcBorders>
            <w:shd w:val="clear" w:color="auto" w:fill="auto"/>
            <w:vAlign w:val="center"/>
            <w:hideMark/>
          </w:tcPr>
          <w:p w14:paraId="3A8708AA"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obscurus</w:t>
            </w:r>
          </w:p>
        </w:tc>
        <w:tc>
          <w:tcPr>
            <w:tcW w:w="688" w:type="pct"/>
            <w:tcBorders>
              <w:top w:val="nil"/>
              <w:left w:val="nil"/>
              <w:bottom w:val="nil"/>
              <w:right w:val="nil"/>
            </w:tcBorders>
            <w:shd w:val="clear" w:color="auto" w:fill="auto"/>
          </w:tcPr>
          <w:p w14:paraId="696427AA"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Requin sombre</w:t>
            </w:r>
          </w:p>
        </w:tc>
        <w:tc>
          <w:tcPr>
            <w:tcW w:w="623" w:type="pct"/>
            <w:tcBorders>
              <w:top w:val="nil"/>
              <w:left w:val="nil"/>
              <w:bottom w:val="nil"/>
              <w:right w:val="nil"/>
            </w:tcBorders>
            <w:shd w:val="clear" w:color="auto" w:fill="auto"/>
            <w:vAlign w:val="center"/>
            <w:hideMark/>
          </w:tcPr>
          <w:p w14:paraId="425290A8"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Lesueur</w:t>
            </w:r>
            <w:proofErr w:type="spellEnd"/>
            <w:r w:rsidRPr="00CC6303">
              <w:rPr>
                <w:rFonts w:ascii="Calibri" w:eastAsia="Times New Roman" w:hAnsi="Calibri" w:cs="Calibri"/>
                <w:sz w:val="14"/>
                <w:szCs w:val="14"/>
                <w:lang w:val="en-US"/>
              </w:rPr>
              <w:t>, 1818)</w:t>
            </w:r>
          </w:p>
        </w:tc>
        <w:tc>
          <w:tcPr>
            <w:tcW w:w="95" w:type="pct"/>
            <w:tcBorders>
              <w:top w:val="nil"/>
              <w:left w:val="nil"/>
              <w:bottom w:val="nil"/>
              <w:right w:val="nil"/>
            </w:tcBorders>
            <w:shd w:val="clear" w:color="auto" w:fill="F2F2F2"/>
            <w:vAlign w:val="center"/>
            <w:hideMark/>
          </w:tcPr>
          <w:p w14:paraId="7484461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118197A8"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33A3BD9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1" w:type="pct"/>
            <w:tcBorders>
              <w:top w:val="nil"/>
              <w:left w:val="nil"/>
              <w:bottom w:val="nil"/>
              <w:right w:val="nil"/>
            </w:tcBorders>
            <w:shd w:val="clear" w:color="auto" w:fill="auto"/>
            <w:vAlign w:val="center"/>
            <w:hideMark/>
          </w:tcPr>
          <w:p w14:paraId="2BADB84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vAlign w:val="center"/>
            <w:hideMark/>
          </w:tcPr>
          <w:p w14:paraId="428354E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435C3AD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4449402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hideMark/>
          </w:tcPr>
          <w:p w14:paraId="492F55BC"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37F8FC44"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hideMark/>
          </w:tcPr>
          <w:p w14:paraId="65F296EA"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26948386"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2A86707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4" w:type="pct"/>
            <w:tcBorders>
              <w:top w:val="nil"/>
              <w:left w:val="nil"/>
              <w:bottom w:val="nil"/>
              <w:right w:val="nil"/>
            </w:tcBorders>
            <w:shd w:val="clear" w:color="auto" w:fill="auto"/>
            <w:vAlign w:val="center"/>
            <w:hideMark/>
          </w:tcPr>
          <w:p w14:paraId="0295555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35F7580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vAlign w:val="center"/>
            <w:hideMark/>
          </w:tcPr>
          <w:p w14:paraId="6CF8B63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hideMark/>
          </w:tcPr>
          <w:p w14:paraId="1C73839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168C44C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260D65DB" w14:textId="77777777" w:rsidTr="00AB76F0">
        <w:trPr>
          <w:trHeight w:val="113"/>
        </w:trPr>
        <w:tc>
          <w:tcPr>
            <w:tcW w:w="446" w:type="pct"/>
            <w:tcBorders>
              <w:top w:val="nil"/>
              <w:left w:val="nil"/>
              <w:bottom w:val="nil"/>
              <w:right w:val="nil"/>
            </w:tcBorders>
            <w:shd w:val="clear" w:color="auto" w:fill="auto"/>
            <w:vAlign w:val="center"/>
            <w:hideMark/>
          </w:tcPr>
          <w:p w14:paraId="6842F51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788" w:type="pct"/>
            <w:tcBorders>
              <w:top w:val="nil"/>
              <w:left w:val="nil"/>
              <w:bottom w:val="nil"/>
              <w:right w:val="nil"/>
            </w:tcBorders>
            <w:shd w:val="clear" w:color="auto" w:fill="auto"/>
            <w:vAlign w:val="center"/>
            <w:hideMark/>
          </w:tcPr>
          <w:p w14:paraId="6BC04E5C"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plumbeus</w:t>
            </w:r>
            <w:proofErr w:type="spellEnd"/>
          </w:p>
        </w:tc>
        <w:tc>
          <w:tcPr>
            <w:tcW w:w="688" w:type="pct"/>
            <w:tcBorders>
              <w:top w:val="nil"/>
              <w:left w:val="nil"/>
              <w:bottom w:val="nil"/>
              <w:right w:val="nil"/>
            </w:tcBorders>
            <w:shd w:val="clear" w:color="auto" w:fill="auto"/>
          </w:tcPr>
          <w:p w14:paraId="4B8B20AC"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Requin gris</w:t>
            </w:r>
          </w:p>
        </w:tc>
        <w:tc>
          <w:tcPr>
            <w:tcW w:w="623" w:type="pct"/>
            <w:tcBorders>
              <w:top w:val="nil"/>
              <w:left w:val="nil"/>
              <w:bottom w:val="nil"/>
              <w:right w:val="nil"/>
            </w:tcBorders>
            <w:shd w:val="clear" w:color="auto" w:fill="auto"/>
            <w:vAlign w:val="center"/>
            <w:hideMark/>
          </w:tcPr>
          <w:p w14:paraId="33714D10"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Nardo</w:t>
            </w:r>
            <w:proofErr w:type="spellEnd"/>
            <w:r w:rsidRPr="00CC6303">
              <w:rPr>
                <w:rFonts w:ascii="Calibri" w:eastAsia="Times New Roman" w:hAnsi="Calibri" w:cs="Calibri"/>
                <w:sz w:val="14"/>
                <w:szCs w:val="14"/>
                <w:lang w:val="en-US"/>
              </w:rPr>
              <w:t>, 1827)</w:t>
            </w:r>
          </w:p>
        </w:tc>
        <w:tc>
          <w:tcPr>
            <w:tcW w:w="95" w:type="pct"/>
            <w:tcBorders>
              <w:top w:val="nil"/>
              <w:left w:val="nil"/>
              <w:bottom w:val="nil"/>
              <w:right w:val="nil"/>
            </w:tcBorders>
            <w:shd w:val="clear" w:color="auto" w:fill="F2F2F2"/>
            <w:vAlign w:val="center"/>
            <w:hideMark/>
          </w:tcPr>
          <w:p w14:paraId="1CA62BD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2DECA67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6ABA97B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135A3C3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07C3E3F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010C5A9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51FCE62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6E15DA4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5762D97C"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063E5D3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218AC16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632B402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vAlign w:val="center"/>
            <w:hideMark/>
          </w:tcPr>
          <w:p w14:paraId="0D48CB9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3CB66A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hideMark/>
          </w:tcPr>
          <w:p w14:paraId="3D29D88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0964CDA0"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7B311C0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210F3E32" w14:textId="77777777" w:rsidTr="00AB76F0">
        <w:trPr>
          <w:trHeight w:val="113"/>
        </w:trPr>
        <w:tc>
          <w:tcPr>
            <w:tcW w:w="446" w:type="pct"/>
            <w:tcBorders>
              <w:top w:val="nil"/>
              <w:left w:val="nil"/>
              <w:bottom w:val="nil"/>
              <w:right w:val="nil"/>
            </w:tcBorders>
            <w:shd w:val="clear" w:color="auto" w:fill="auto"/>
            <w:vAlign w:val="center"/>
            <w:hideMark/>
          </w:tcPr>
          <w:p w14:paraId="6B093B4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788" w:type="pct"/>
            <w:tcBorders>
              <w:top w:val="nil"/>
              <w:left w:val="nil"/>
              <w:bottom w:val="nil"/>
              <w:right w:val="nil"/>
            </w:tcBorders>
            <w:shd w:val="clear" w:color="auto" w:fill="auto"/>
            <w:vAlign w:val="center"/>
            <w:hideMark/>
          </w:tcPr>
          <w:p w14:paraId="5C33FFE3"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Negaprion</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acutidens</w:t>
            </w:r>
            <w:proofErr w:type="spellEnd"/>
          </w:p>
        </w:tc>
        <w:tc>
          <w:tcPr>
            <w:tcW w:w="688" w:type="pct"/>
            <w:tcBorders>
              <w:top w:val="nil"/>
              <w:left w:val="nil"/>
              <w:bottom w:val="nil"/>
              <w:right w:val="nil"/>
            </w:tcBorders>
            <w:shd w:val="clear" w:color="auto" w:fill="auto"/>
          </w:tcPr>
          <w:p w14:paraId="51EC9349"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Requin citron</w:t>
            </w:r>
          </w:p>
        </w:tc>
        <w:tc>
          <w:tcPr>
            <w:tcW w:w="623" w:type="pct"/>
            <w:tcBorders>
              <w:top w:val="nil"/>
              <w:left w:val="nil"/>
              <w:bottom w:val="nil"/>
              <w:right w:val="nil"/>
            </w:tcBorders>
            <w:shd w:val="clear" w:color="auto" w:fill="auto"/>
            <w:vAlign w:val="center"/>
            <w:hideMark/>
          </w:tcPr>
          <w:p w14:paraId="7BDB3FF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95" w:type="pct"/>
            <w:tcBorders>
              <w:top w:val="nil"/>
              <w:left w:val="nil"/>
              <w:bottom w:val="nil"/>
              <w:right w:val="nil"/>
            </w:tcBorders>
            <w:shd w:val="clear" w:color="auto" w:fill="F2F2F2"/>
            <w:vAlign w:val="center"/>
            <w:hideMark/>
          </w:tcPr>
          <w:p w14:paraId="2531EEE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07A5E2D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01FD09D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636E15A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11417E2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1890E6B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09F0112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59CF367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hideMark/>
          </w:tcPr>
          <w:p w14:paraId="7D68AA7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3360D5D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24F8C34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7667F4F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vAlign w:val="center"/>
            <w:hideMark/>
          </w:tcPr>
          <w:p w14:paraId="0D2CE1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0DDA63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hideMark/>
          </w:tcPr>
          <w:p w14:paraId="0E323FB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38C2ACA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1F65D7A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7B858393" w14:textId="77777777" w:rsidTr="00AB76F0">
        <w:trPr>
          <w:trHeight w:val="113"/>
        </w:trPr>
        <w:tc>
          <w:tcPr>
            <w:tcW w:w="446" w:type="pct"/>
            <w:tcBorders>
              <w:top w:val="nil"/>
              <w:left w:val="nil"/>
              <w:bottom w:val="nil"/>
              <w:right w:val="nil"/>
            </w:tcBorders>
            <w:shd w:val="clear" w:color="auto" w:fill="auto"/>
            <w:vAlign w:val="center"/>
            <w:hideMark/>
          </w:tcPr>
          <w:p w14:paraId="60D1C8C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Carchariidae</w:t>
            </w:r>
            <w:proofErr w:type="spellEnd"/>
          </w:p>
        </w:tc>
        <w:tc>
          <w:tcPr>
            <w:tcW w:w="788" w:type="pct"/>
            <w:tcBorders>
              <w:top w:val="nil"/>
              <w:left w:val="nil"/>
              <w:bottom w:val="nil"/>
              <w:right w:val="nil"/>
            </w:tcBorders>
            <w:shd w:val="clear" w:color="auto" w:fill="auto"/>
            <w:vAlign w:val="center"/>
            <w:hideMark/>
          </w:tcPr>
          <w:p w14:paraId="6B1122A2"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Carcharias taurus</w:t>
            </w:r>
          </w:p>
        </w:tc>
        <w:tc>
          <w:tcPr>
            <w:tcW w:w="688" w:type="pct"/>
            <w:tcBorders>
              <w:top w:val="nil"/>
              <w:left w:val="nil"/>
              <w:bottom w:val="nil"/>
              <w:right w:val="nil"/>
            </w:tcBorders>
            <w:shd w:val="clear" w:color="auto" w:fill="auto"/>
          </w:tcPr>
          <w:p w14:paraId="0B6A899B"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Requin taureau</w:t>
            </w:r>
          </w:p>
        </w:tc>
        <w:tc>
          <w:tcPr>
            <w:tcW w:w="623" w:type="pct"/>
            <w:tcBorders>
              <w:top w:val="nil"/>
              <w:left w:val="nil"/>
              <w:bottom w:val="nil"/>
              <w:right w:val="nil"/>
            </w:tcBorders>
            <w:shd w:val="clear" w:color="auto" w:fill="auto"/>
            <w:vAlign w:val="center"/>
            <w:hideMark/>
          </w:tcPr>
          <w:p w14:paraId="112DB06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Rafinesque, 1810</w:t>
            </w:r>
          </w:p>
        </w:tc>
        <w:tc>
          <w:tcPr>
            <w:tcW w:w="95" w:type="pct"/>
            <w:tcBorders>
              <w:top w:val="nil"/>
              <w:left w:val="nil"/>
              <w:bottom w:val="nil"/>
              <w:right w:val="nil"/>
            </w:tcBorders>
            <w:shd w:val="clear" w:color="auto" w:fill="F2F2F2"/>
            <w:vAlign w:val="center"/>
            <w:hideMark/>
          </w:tcPr>
          <w:p w14:paraId="20D49ED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17DE153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3DDFBB0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4B1737F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F2F2F2"/>
            <w:vAlign w:val="center"/>
            <w:hideMark/>
          </w:tcPr>
          <w:p w14:paraId="54CBB81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2661C8EF"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77" w:type="pct"/>
            <w:tcBorders>
              <w:top w:val="nil"/>
              <w:left w:val="nil"/>
              <w:bottom w:val="nil"/>
              <w:right w:val="nil"/>
            </w:tcBorders>
            <w:shd w:val="clear" w:color="auto" w:fill="F2F2F2"/>
            <w:vAlign w:val="center"/>
            <w:hideMark/>
          </w:tcPr>
          <w:p w14:paraId="1066415C"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vAlign w:val="center"/>
            <w:hideMark/>
          </w:tcPr>
          <w:p w14:paraId="3DE6134E"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3E7F699C"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39034A1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hideMark/>
          </w:tcPr>
          <w:p w14:paraId="4E3DDB40"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3610F500"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4393D72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19B2621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6B6AD60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noWrap/>
            <w:vAlign w:val="center"/>
            <w:hideMark/>
          </w:tcPr>
          <w:p w14:paraId="7CA21FD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43" w:type="pct"/>
            <w:tcBorders>
              <w:top w:val="nil"/>
              <w:left w:val="nil"/>
              <w:bottom w:val="nil"/>
              <w:right w:val="nil"/>
            </w:tcBorders>
            <w:shd w:val="clear" w:color="auto" w:fill="auto"/>
            <w:noWrap/>
            <w:vAlign w:val="center"/>
            <w:hideMark/>
          </w:tcPr>
          <w:p w14:paraId="72AD403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AB76F0" w:rsidRPr="00CC6303" w14:paraId="1BEDFF74" w14:textId="77777777" w:rsidTr="00AB76F0">
        <w:trPr>
          <w:trHeight w:val="113"/>
        </w:trPr>
        <w:tc>
          <w:tcPr>
            <w:tcW w:w="446" w:type="pct"/>
            <w:tcBorders>
              <w:top w:val="nil"/>
              <w:left w:val="nil"/>
              <w:bottom w:val="nil"/>
              <w:right w:val="nil"/>
            </w:tcBorders>
            <w:shd w:val="clear" w:color="auto" w:fill="auto"/>
            <w:vAlign w:val="center"/>
            <w:hideMark/>
          </w:tcPr>
          <w:p w14:paraId="4C15998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788" w:type="pct"/>
            <w:tcBorders>
              <w:top w:val="nil"/>
              <w:left w:val="nil"/>
              <w:bottom w:val="nil"/>
              <w:right w:val="nil"/>
            </w:tcBorders>
            <w:shd w:val="clear" w:color="auto" w:fill="auto"/>
            <w:noWrap/>
            <w:vAlign w:val="center"/>
            <w:hideMark/>
          </w:tcPr>
          <w:p w14:paraId="73AEFAD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Centrophorus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granulosus</w:t>
            </w:r>
            <w:proofErr w:type="spellEnd"/>
          </w:p>
        </w:tc>
        <w:tc>
          <w:tcPr>
            <w:tcW w:w="688" w:type="pct"/>
            <w:tcBorders>
              <w:top w:val="nil"/>
              <w:left w:val="nil"/>
              <w:bottom w:val="nil"/>
              <w:right w:val="nil"/>
            </w:tcBorders>
            <w:shd w:val="clear" w:color="auto" w:fill="auto"/>
          </w:tcPr>
          <w:p w14:paraId="1ADA42E2"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Squale chagrin commun</w:t>
            </w:r>
          </w:p>
        </w:tc>
        <w:tc>
          <w:tcPr>
            <w:tcW w:w="623" w:type="pct"/>
            <w:tcBorders>
              <w:top w:val="nil"/>
              <w:left w:val="nil"/>
              <w:bottom w:val="nil"/>
              <w:right w:val="nil"/>
            </w:tcBorders>
            <w:shd w:val="clear" w:color="auto" w:fill="auto"/>
            <w:noWrap/>
            <w:vAlign w:val="center"/>
            <w:hideMark/>
          </w:tcPr>
          <w:p w14:paraId="424488E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(Bloch &amp; Schneider, 1801)</w:t>
            </w:r>
          </w:p>
        </w:tc>
        <w:tc>
          <w:tcPr>
            <w:tcW w:w="95" w:type="pct"/>
            <w:tcBorders>
              <w:top w:val="nil"/>
              <w:left w:val="nil"/>
              <w:bottom w:val="nil"/>
              <w:right w:val="nil"/>
            </w:tcBorders>
            <w:shd w:val="clear" w:color="auto" w:fill="F2F2F2"/>
            <w:vAlign w:val="center"/>
            <w:hideMark/>
          </w:tcPr>
          <w:p w14:paraId="5A440318"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7E37840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32D04E3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7C54853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vAlign w:val="center"/>
            <w:hideMark/>
          </w:tcPr>
          <w:p w14:paraId="5188746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7AE5E44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6073BB0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hideMark/>
          </w:tcPr>
          <w:p w14:paraId="52DBEFB6"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5A87FAF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2DB404D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6E2A728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6D78E81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526C40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8" w:type="pct"/>
            <w:tcBorders>
              <w:top w:val="nil"/>
              <w:left w:val="nil"/>
              <w:bottom w:val="nil"/>
              <w:right w:val="nil"/>
            </w:tcBorders>
            <w:shd w:val="clear" w:color="auto" w:fill="auto"/>
            <w:vAlign w:val="center"/>
            <w:hideMark/>
          </w:tcPr>
          <w:p w14:paraId="1DEAA4C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4DBF6C7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43B0B75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6D777C7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22F12864" w14:textId="77777777" w:rsidTr="00AB76F0">
        <w:trPr>
          <w:trHeight w:val="113"/>
        </w:trPr>
        <w:tc>
          <w:tcPr>
            <w:tcW w:w="446" w:type="pct"/>
            <w:tcBorders>
              <w:top w:val="nil"/>
              <w:left w:val="nil"/>
              <w:bottom w:val="nil"/>
              <w:right w:val="nil"/>
            </w:tcBorders>
            <w:shd w:val="clear" w:color="auto" w:fill="auto"/>
            <w:vAlign w:val="center"/>
            <w:hideMark/>
          </w:tcPr>
          <w:p w14:paraId="146DB71F"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788" w:type="pct"/>
            <w:tcBorders>
              <w:top w:val="nil"/>
              <w:left w:val="nil"/>
              <w:bottom w:val="nil"/>
              <w:right w:val="nil"/>
            </w:tcBorders>
            <w:shd w:val="clear" w:color="auto" w:fill="auto"/>
            <w:noWrap/>
            <w:vAlign w:val="center"/>
            <w:hideMark/>
          </w:tcPr>
          <w:p w14:paraId="5016D9A8"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Centrophorus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lesliei</w:t>
            </w:r>
            <w:proofErr w:type="spellEnd"/>
            <w:r w:rsidRPr="00CC6303">
              <w:rPr>
                <w:rFonts w:ascii="Calibri" w:eastAsia="Times New Roman" w:hAnsi="Calibri" w:cs="Calibri"/>
                <w:i/>
                <w:iCs/>
                <w:color w:val="000000"/>
                <w:sz w:val="14"/>
                <w:szCs w:val="14"/>
                <w:lang w:val="en-US"/>
              </w:rPr>
              <w:t xml:space="preserve"> </w:t>
            </w:r>
          </w:p>
        </w:tc>
        <w:tc>
          <w:tcPr>
            <w:tcW w:w="688" w:type="pct"/>
            <w:tcBorders>
              <w:top w:val="nil"/>
              <w:left w:val="nil"/>
              <w:bottom w:val="nil"/>
              <w:right w:val="nil"/>
            </w:tcBorders>
            <w:shd w:val="clear" w:color="auto" w:fill="auto"/>
          </w:tcPr>
          <w:p w14:paraId="17A8E11E"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Squale chagrin africain</w:t>
            </w:r>
          </w:p>
        </w:tc>
        <w:tc>
          <w:tcPr>
            <w:tcW w:w="623" w:type="pct"/>
            <w:tcBorders>
              <w:top w:val="nil"/>
              <w:left w:val="nil"/>
              <w:bottom w:val="nil"/>
              <w:right w:val="nil"/>
            </w:tcBorders>
            <w:shd w:val="clear" w:color="auto" w:fill="auto"/>
            <w:noWrap/>
            <w:vAlign w:val="center"/>
            <w:hideMark/>
          </w:tcPr>
          <w:p w14:paraId="44D102A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White, Ebert &amp; Naylor 2017</w:t>
            </w:r>
          </w:p>
        </w:tc>
        <w:tc>
          <w:tcPr>
            <w:tcW w:w="95" w:type="pct"/>
            <w:tcBorders>
              <w:top w:val="nil"/>
              <w:left w:val="nil"/>
              <w:bottom w:val="nil"/>
              <w:right w:val="nil"/>
            </w:tcBorders>
            <w:shd w:val="clear" w:color="auto" w:fill="F2F2F2"/>
            <w:vAlign w:val="center"/>
            <w:hideMark/>
          </w:tcPr>
          <w:p w14:paraId="215EC650" w14:textId="77777777" w:rsidR="00D54319" w:rsidRPr="00CC6303" w:rsidRDefault="00D54319" w:rsidP="000A0252">
            <w:pPr>
              <w:spacing w:after="0" w:line="240" w:lineRule="auto"/>
              <w:ind w:left="-57" w:right="-57"/>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hideMark/>
          </w:tcPr>
          <w:p w14:paraId="4BEAAD2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05016C9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hideMark/>
          </w:tcPr>
          <w:p w14:paraId="22AF91E8"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vAlign w:val="center"/>
            <w:hideMark/>
          </w:tcPr>
          <w:p w14:paraId="447D3BD6"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136D505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63AF098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hideMark/>
          </w:tcPr>
          <w:p w14:paraId="4D0D01D7"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070C7CBC"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hideMark/>
          </w:tcPr>
          <w:p w14:paraId="0519F3CB"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4FAA6EC3"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58681BA2"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2CF90C2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695479D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68D29A4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72763F1B"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3D5FE56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0CF19779" w14:textId="77777777" w:rsidTr="00AB76F0">
        <w:trPr>
          <w:trHeight w:val="113"/>
        </w:trPr>
        <w:tc>
          <w:tcPr>
            <w:tcW w:w="446" w:type="pct"/>
            <w:tcBorders>
              <w:top w:val="nil"/>
              <w:left w:val="nil"/>
              <w:bottom w:val="nil"/>
              <w:right w:val="nil"/>
            </w:tcBorders>
            <w:shd w:val="clear" w:color="auto" w:fill="auto"/>
            <w:vAlign w:val="center"/>
            <w:hideMark/>
          </w:tcPr>
          <w:p w14:paraId="18A75B1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788" w:type="pct"/>
            <w:tcBorders>
              <w:top w:val="nil"/>
              <w:left w:val="nil"/>
              <w:bottom w:val="nil"/>
              <w:right w:val="nil"/>
            </w:tcBorders>
            <w:shd w:val="clear" w:color="auto" w:fill="auto"/>
            <w:noWrap/>
            <w:vAlign w:val="center"/>
            <w:hideMark/>
          </w:tcPr>
          <w:p w14:paraId="675E8E98"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Centrophorus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squamosus</w:t>
            </w:r>
            <w:proofErr w:type="spellEnd"/>
          </w:p>
        </w:tc>
        <w:tc>
          <w:tcPr>
            <w:tcW w:w="688" w:type="pct"/>
            <w:tcBorders>
              <w:top w:val="nil"/>
              <w:left w:val="nil"/>
              <w:bottom w:val="nil"/>
              <w:right w:val="nil"/>
            </w:tcBorders>
            <w:shd w:val="clear" w:color="auto" w:fill="auto"/>
          </w:tcPr>
          <w:p w14:paraId="3191461F"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Squale chagrin de l'Atlantique</w:t>
            </w:r>
          </w:p>
        </w:tc>
        <w:tc>
          <w:tcPr>
            <w:tcW w:w="623" w:type="pct"/>
            <w:tcBorders>
              <w:top w:val="nil"/>
              <w:left w:val="nil"/>
              <w:bottom w:val="nil"/>
              <w:right w:val="nil"/>
            </w:tcBorders>
            <w:shd w:val="clear" w:color="auto" w:fill="auto"/>
            <w:noWrap/>
            <w:vAlign w:val="center"/>
            <w:hideMark/>
          </w:tcPr>
          <w:p w14:paraId="2D3BD22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95" w:type="pct"/>
            <w:tcBorders>
              <w:top w:val="nil"/>
              <w:left w:val="nil"/>
              <w:bottom w:val="nil"/>
              <w:right w:val="nil"/>
            </w:tcBorders>
            <w:shd w:val="clear" w:color="auto" w:fill="F2F2F2"/>
            <w:vAlign w:val="center"/>
            <w:hideMark/>
          </w:tcPr>
          <w:p w14:paraId="6AF8FEAC"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6D4EFFA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0AB2643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hideMark/>
          </w:tcPr>
          <w:p w14:paraId="78BA5A07"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vAlign w:val="center"/>
            <w:hideMark/>
          </w:tcPr>
          <w:p w14:paraId="201CC185"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0A38D247"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vAlign w:val="center"/>
            <w:hideMark/>
          </w:tcPr>
          <w:p w14:paraId="40E7A1CB"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vAlign w:val="center"/>
            <w:hideMark/>
          </w:tcPr>
          <w:p w14:paraId="1136C4D6"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7D2A0248"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4FA67B5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hideMark/>
          </w:tcPr>
          <w:p w14:paraId="40D79EB0"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2AEFA21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462A82F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8" w:type="pct"/>
            <w:tcBorders>
              <w:top w:val="nil"/>
              <w:left w:val="nil"/>
              <w:bottom w:val="nil"/>
              <w:right w:val="nil"/>
            </w:tcBorders>
            <w:shd w:val="clear" w:color="auto" w:fill="auto"/>
            <w:vAlign w:val="center"/>
            <w:hideMark/>
          </w:tcPr>
          <w:p w14:paraId="67EEBDB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4CF188C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6918E59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7B2D1E5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19307A9A" w14:textId="77777777" w:rsidTr="00AB76F0">
        <w:trPr>
          <w:trHeight w:val="113"/>
        </w:trPr>
        <w:tc>
          <w:tcPr>
            <w:tcW w:w="446" w:type="pct"/>
            <w:tcBorders>
              <w:top w:val="nil"/>
              <w:left w:val="nil"/>
              <w:bottom w:val="nil"/>
              <w:right w:val="nil"/>
            </w:tcBorders>
            <w:shd w:val="clear" w:color="auto" w:fill="auto"/>
            <w:vAlign w:val="center"/>
            <w:hideMark/>
          </w:tcPr>
          <w:p w14:paraId="2B4CA25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788" w:type="pct"/>
            <w:tcBorders>
              <w:top w:val="nil"/>
              <w:left w:val="nil"/>
              <w:bottom w:val="nil"/>
              <w:right w:val="nil"/>
            </w:tcBorders>
            <w:shd w:val="clear" w:color="auto" w:fill="auto"/>
            <w:noWrap/>
            <w:vAlign w:val="center"/>
            <w:hideMark/>
          </w:tcPr>
          <w:p w14:paraId="35FCFC4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Centrophorus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uyato</w:t>
            </w:r>
            <w:proofErr w:type="spellEnd"/>
          </w:p>
        </w:tc>
        <w:tc>
          <w:tcPr>
            <w:tcW w:w="688" w:type="pct"/>
            <w:tcBorders>
              <w:top w:val="nil"/>
              <w:left w:val="nil"/>
              <w:bottom w:val="nil"/>
              <w:right w:val="nil"/>
            </w:tcBorders>
            <w:shd w:val="clear" w:color="auto" w:fill="auto"/>
          </w:tcPr>
          <w:p w14:paraId="45684395"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Petit requin chagrin</w:t>
            </w:r>
          </w:p>
        </w:tc>
        <w:tc>
          <w:tcPr>
            <w:tcW w:w="623" w:type="pct"/>
            <w:tcBorders>
              <w:top w:val="nil"/>
              <w:left w:val="nil"/>
              <w:bottom w:val="nil"/>
              <w:right w:val="nil"/>
            </w:tcBorders>
            <w:shd w:val="clear" w:color="auto" w:fill="auto"/>
            <w:noWrap/>
            <w:vAlign w:val="center"/>
            <w:hideMark/>
          </w:tcPr>
          <w:p w14:paraId="4BF57FA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(Rafinesque, 1810)</w:t>
            </w:r>
          </w:p>
        </w:tc>
        <w:tc>
          <w:tcPr>
            <w:tcW w:w="95" w:type="pct"/>
            <w:tcBorders>
              <w:top w:val="nil"/>
              <w:left w:val="nil"/>
              <w:bottom w:val="nil"/>
              <w:right w:val="nil"/>
            </w:tcBorders>
            <w:shd w:val="clear" w:color="auto" w:fill="F2F2F2"/>
            <w:vAlign w:val="center"/>
            <w:hideMark/>
          </w:tcPr>
          <w:p w14:paraId="242ED8F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3445AD5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7018560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70A9E9F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vAlign w:val="center"/>
            <w:hideMark/>
          </w:tcPr>
          <w:p w14:paraId="4181A03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24ED399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3BC6881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4A5F52A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hideMark/>
          </w:tcPr>
          <w:p w14:paraId="45F21C38"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hideMark/>
          </w:tcPr>
          <w:p w14:paraId="7431647C"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25E8E89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732F2F3C"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7433F6D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8" w:type="pct"/>
            <w:tcBorders>
              <w:top w:val="nil"/>
              <w:left w:val="nil"/>
              <w:bottom w:val="nil"/>
              <w:right w:val="nil"/>
            </w:tcBorders>
            <w:shd w:val="clear" w:color="auto" w:fill="auto"/>
            <w:vAlign w:val="center"/>
            <w:hideMark/>
          </w:tcPr>
          <w:p w14:paraId="0891CBF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5C4A49D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28FFED7D"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7D469E3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1D634155" w14:textId="77777777" w:rsidTr="00AB76F0">
        <w:trPr>
          <w:trHeight w:val="113"/>
        </w:trPr>
        <w:tc>
          <w:tcPr>
            <w:tcW w:w="446" w:type="pct"/>
            <w:tcBorders>
              <w:top w:val="nil"/>
              <w:left w:val="nil"/>
              <w:bottom w:val="nil"/>
              <w:right w:val="nil"/>
            </w:tcBorders>
            <w:shd w:val="clear" w:color="auto" w:fill="auto"/>
            <w:vAlign w:val="center"/>
            <w:hideMark/>
          </w:tcPr>
          <w:p w14:paraId="73DC1885"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Cetorhinidae</w:t>
            </w:r>
            <w:proofErr w:type="spellEnd"/>
          </w:p>
        </w:tc>
        <w:tc>
          <w:tcPr>
            <w:tcW w:w="788" w:type="pct"/>
            <w:tcBorders>
              <w:top w:val="nil"/>
              <w:left w:val="nil"/>
              <w:bottom w:val="nil"/>
              <w:right w:val="nil"/>
            </w:tcBorders>
            <w:shd w:val="clear" w:color="auto" w:fill="auto"/>
            <w:vAlign w:val="center"/>
            <w:hideMark/>
          </w:tcPr>
          <w:p w14:paraId="5DA59775"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Cetorhinus</w:t>
            </w:r>
            <w:proofErr w:type="spellEnd"/>
            <w:r w:rsidRPr="00CC6303">
              <w:rPr>
                <w:rFonts w:ascii="Calibri" w:eastAsia="Times New Roman" w:hAnsi="Calibri" w:cs="Calibri"/>
                <w:i/>
                <w:iCs/>
                <w:sz w:val="14"/>
                <w:szCs w:val="14"/>
                <w:lang w:val="en-US"/>
              </w:rPr>
              <w:t xml:space="preserve"> maximus</w:t>
            </w:r>
          </w:p>
        </w:tc>
        <w:tc>
          <w:tcPr>
            <w:tcW w:w="688" w:type="pct"/>
            <w:tcBorders>
              <w:top w:val="nil"/>
              <w:left w:val="nil"/>
              <w:bottom w:val="nil"/>
              <w:right w:val="nil"/>
            </w:tcBorders>
            <w:shd w:val="clear" w:color="auto" w:fill="auto"/>
          </w:tcPr>
          <w:p w14:paraId="34B04822"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Requin pèlerin</w:t>
            </w:r>
          </w:p>
        </w:tc>
        <w:tc>
          <w:tcPr>
            <w:tcW w:w="623" w:type="pct"/>
            <w:tcBorders>
              <w:top w:val="nil"/>
              <w:left w:val="nil"/>
              <w:bottom w:val="nil"/>
              <w:right w:val="nil"/>
            </w:tcBorders>
            <w:shd w:val="clear" w:color="auto" w:fill="auto"/>
            <w:vAlign w:val="center"/>
            <w:hideMark/>
          </w:tcPr>
          <w:p w14:paraId="69CC180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Gunnerus</w:t>
            </w:r>
            <w:proofErr w:type="spellEnd"/>
            <w:r w:rsidRPr="00CC6303">
              <w:rPr>
                <w:rFonts w:ascii="Calibri" w:eastAsia="Times New Roman" w:hAnsi="Calibri" w:cs="Calibri"/>
                <w:color w:val="000000"/>
                <w:sz w:val="14"/>
                <w:szCs w:val="14"/>
                <w:lang w:val="en-US"/>
              </w:rPr>
              <w:t>, 1765)</w:t>
            </w:r>
          </w:p>
        </w:tc>
        <w:tc>
          <w:tcPr>
            <w:tcW w:w="95" w:type="pct"/>
            <w:tcBorders>
              <w:top w:val="nil"/>
              <w:left w:val="nil"/>
              <w:bottom w:val="nil"/>
              <w:right w:val="nil"/>
            </w:tcBorders>
            <w:shd w:val="clear" w:color="auto" w:fill="F2F2F2"/>
            <w:vAlign w:val="center"/>
            <w:hideMark/>
          </w:tcPr>
          <w:p w14:paraId="55C23F3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18004B8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vAlign w:val="center"/>
            <w:hideMark/>
          </w:tcPr>
          <w:p w14:paraId="5E5DF0AD"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54E70200"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vAlign w:val="center"/>
            <w:hideMark/>
          </w:tcPr>
          <w:p w14:paraId="3D449C15"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0C24A28E"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vAlign w:val="center"/>
            <w:hideMark/>
          </w:tcPr>
          <w:p w14:paraId="747CDBA7"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vAlign w:val="center"/>
            <w:hideMark/>
          </w:tcPr>
          <w:p w14:paraId="75038D1A"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24490CF7"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hideMark/>
          </w:tcPr>
          <w:p w14:paraId="21833693"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41D16CE2"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1A4AFEE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4A20E3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6ABE66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6" w:type="pct"/>
            <w:tcBorders>
              <w:top w:val="nil"/>
              <w:left w:val="nil"/>
              <w:bottom w:val="nil"/>
              <w:right w:val="nil"/>
            </w:tcBorders>
            <w:shd w:val="clear" w:color="auto" w:fill="auto"/>
            <w:vAlign w:val="center"/>
            <w:hideMark/>
          </w:tcPr>
          <w:p w14:paraId="256104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hideMark/>
          </w:tcPr>
          <w:p w14:paraId="1606415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0904EF7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IUCN EN</w:t>
            </w:r>
          </w:p>
        </w:tc>
      </w:tr>
      <w:tr w:rsidR="00AB76F0" w:rsidRPr="00CC6303" w14:paraId="1B9A9F00" w14:textId="77777777" w:rsidTr="00AB76F0">
        <w:trPr>
          <w:trHeight w:val="113"/>
        </w:trPr>
        <w:tc>
          <w:tcPr>
            <w:tcW w:w="446" w:type="pct"/>
            <w:tcBorders>
              <w:top w:val="nil"/>
              <w:left w:val="nil"/>
              <w:bottom w:val="nil"/>
              <w:right w:val="nil"/>
            </w:tcBorders>
            <w:shd w:val="clear" w:color="auto" w:fill="auto"/>
            <w:vAlign w:val="center"/>
            <w:hideMark/>
          </w:tcPr>
          <w:p w14:paraId="03CE2DF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Echinorhinidae</w:t>
            </w:r>
            <w:proofErr w:type="spellEnd"/>
          </w:p>
        </w:tc>
        <w:tc>
          <w:tcPr>
            <w:tcW w:w="788" w:type="pct"/>
            <w:tcBorders>
              <w:top w:val="nil"/>
              <w:left w:val="nil"/>
              <w:bottom w:val="nil"/>
              <w:right w:val="nil"/>
            </w:tcBorders>
            <w:shd w:val="clear" w:color="auto" w:fill="auto"/>
            <w:noWrap/>
            <w:vAlign w:val="center"/>
            <w:hideMark/>
          </w:tcPr>
          <w:p w14:paraId="17C5957A"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Echinorhinus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brucus</w:t>
            </w:r>
            <w:proofErr w:type="spellEnd"/>
          </w:p>
        </w:tc>
        <w:tc>
          <w:tcPr>
            <w:tcW w:w="688" w:type="pct"/>
            <w:tcBorders>
              <w:top w:val="nil"/>
              <w:left w:val="nil"/>
              <w:bottom w:val="nil"/>
              <w:right w:val="nil"/>
            </w:tcBorders>
            <w:shd w:val="clear" w:color="auto" w:fill="auto"/>
          </w:tcPr>
          <w:p w14:paraId="120426C4" w14:textId="77777777" w:rsidR="00D54319" w:rsidRPr="00E76F8D" w:rsidRDefault="00D54319" w:rsidP="000A0252">
            <w:pPr>
              <w:spacing w:after="0" w:line="240" w:lineRule="auto"/>
              <w:rPr>
                <w:rFonts w:ascii="Calibri" w:eastAsia="Times New Roman" w:hAnsi="Calibri" w:cs="Calibri"/>
                <w:color w:val="000000"/>
                <w:sz w:val="14"/>
                <w:szCs w:val="14"/>
              </w:rPr>
            </w:pPr>
            <w:r w:rsidRPr="00E76F8D">
              <w:rPr>
                <w:sz w:val="14"/>
                <w:szCs w:val="14"/>
              </w:rPr>
              <w:t>Squale boucle</w:t>
            </w:r>
          </w:p>
        </w:tc>
        <w:tc>
          <w:tcPr>
            <w:tcW w:w="623" w:type="pct"/>
            <w:tcBorders>
              <w:top w:val="nil"/>
              <w:left w:val="nil"/>
              <w:bottom w:val="nil"/>
              <w:right w:val="nil"/>
            </w:tcBorders>
            <w:shd w:val="clear" w:color="auto" w:fill="auto"/>
            <w:noWrap/>
            <w:vAlign w:val="center"/>
            <w:hideMark/>
          </w:tcPr>
          <w:p w14:paraId="444FDE9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95" w:type="pct"/>
            <w:tcBorders>
              <w:top w:val="nil"/>
              <w:left w:val="nil"/>
              <w:bottom w:val="nil"/>
              <w:right w:val="nil"/>
            </w:tcBorders>
            <w:shd w:val="clear" w:color="auto" w:fill="F2F2F2"/>
            <w:vAlign w:val="center"/>
            <w:hideMark/>
          </w:tcPr>
          <w:p w14:paraId="471AC88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698AD68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0E55C95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0C19306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vAlign w:val="center"/>
            <w:hideMark/>
          </w:tcPr>
          <w:p w14:paraId="3D636CB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2A4E54E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77" w:type="pct"/>
            <w:tcBorders>
              <w:top w:val="nil"/>
              <w:left w:val="nil"/>
              <w:bottom w:val="nil"/>
              <w:right w:val="nil"/>
            </w:tcBorders>
            <w:shd w:val="clear" w:color="auto" w:fill="F2F2F2"/>
            <w:vAlign w:val="center"/>
            <w:hideMark/>
          </w:tcPr>
          <w:p w14:paraId="1A1C63D6"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vAlign w:val="center"/>
            <w:hideMark/>
          </w:tcPr>
          <w:p w14:paraId="4E2EBF84"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7275FC53"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hideMark/>
          </w:tcPr>
          <w:p w14:paraId="335DE008"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336871B1"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48DE6486"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16C33EA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5B4640B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312D75F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381425A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77F5611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37F6BA2E" w14:textId="77777777" w:rsidTr="00AB76F0">
        <w:trPr>
          <w:trHeight w:val="113"/>
        </w:trPr>
        <w:tc>
          <w:tcPr>
            <w:tcW w:w="446" w:type="pct"/>
            <w:tcBorders>
              <w:top w:val="nil"/>
              <w:left w:val="nil"/>
              <w:bottom w:val="nil"/>
              <w:right w:val="nil"/>
            </w:tcBorders>
            <w:shd w:val="clear" w:color="auto" w:fill="auto"/>
            <w:vAlign w:val="center"/>
            <w:hideMark/>
          </w:tcPr>
          <w:p w14:paraId="15D28F5B"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Ginglymostomatidae</w:t>
            </w:r>
            <w:proofErr w:type="spellEnd"/>
          </w:p>
        </w:tc>
        <w:tc>
          <w:tcPr>
            <w:tcW w:w="788" w:type="pct"/>
            <w:tcBorders>
              <w:top w:val="nil"/>
              <w:left w:val="nil"/>
              <w:bottom w:val="nil"/>
              <w:right w:val="nil"/>
            </w:tcBorders>
            <w:shd w:val="clear" w:color="auto" w:fill="auto"/>
            <w:vAlign w:val="center"/>
            <w:hideMark/>
          </w:tcPr>
          <w:p w14:paraId="49D24D0E"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Pseudoginglymostoma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brevicaudatum</w:t>
            </w:r>
            <w:proofErr w:type="spellEnd"/>
          </w:p>
        </w:tc>
        <w:tc>
          <w:tcPr>
            <w:tcW w:w="688" w:type="pct"/>
            <w:tcBorders>
              <w:top w:val="nil"/>
              <w:left w:val="nil"/>
              <w:bottom w:val="nil"/>
              <w:right w:val="nil"/>
            </w:tcBorders>
            <w:shd w:val="clear" w:color="auto" w:fill="auto"/>
          </w:tcPr>
          <w:p w14:paraId="23E2F85D" w14:textId="77777777" w:rsidR="00D54319" w:rsidRPr="00E76F8D" w:rsidRDefault="00D54319" w:rsidP="000A0252">
            <w:pPr>
              <w:spacing w:after="0" w:line="240" w:lineRule="auto"/>
              <w:rPr>
                <w:rFonts w:ascii="Calibri" w:eastAsia="Times New Roman" w:hAnsi="Calibri" w:cs="Calibri"/>
                <w:color w:val="000000"/>
                <w:sz w:val="14"/>
                <w:szCs w:val="14"/>
              </w:rPr>
            </w:pPr>
            <w:r w:rsidRPr="00E76F8D">
              <w:rPr>
                <w:sz w:val="14"/>
                <w:szCs w:val="14"/>
              </w:rPr>
              <w:t>Requin nourrice à queue courte</w:t>
            </w:r>
          </w:p>
        </w:tc>
        <w:tc>
          <w:tcPr>
            <w:tcW w:w="623" w:type="pct"/>
            <w:tcBorders>
              <w:top w:val="nil"/>
              <w:left w:val="nil"/>
              <w:bottom w:val="nil"/>
              <w:right w:val="nil"/>
            </w:tcBorders>
            <w:shd w:val="clear" w:color="auto" w:fill="auto"/>
            <w:vAlign w:val="center"/>
            <w:hideMark/>
          </w:tcPr>
          <w:p w14:paraId="555EDF4D"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Günther, 1867</w:t>
            </w:r>
          </w:p>
        </w:tc>
        <w:tc>
          <w:tcPr>
            <w:tcW w:w="95" w:type="pct"/>
            <w:tcBorders>
              <w:top w:val="nil"/>
              <w:left w:val="nil"/>
              <w:bottom w:val="nil"/>
              <w:right w:val="nil"/>
            </w:tcBorders>
            <w:shd w:val="clear" w:color="auto" w:fill="F2F2F2"/>
            <w:vAlign w:val="center"/>
            <w:hideMark/>
          </w:tcPr>
          <w:p w14:paraId="33A96CCF"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05C000E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31EEED7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3617CDE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4A423C08"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hideMark/>
          </w:tcPr>
          <w:p w14:paraId="6A05CC1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7B731EE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hideMark/>
          </w:tcPr>
          <w:p w14:paraId="0A75D652"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65ABBD10"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hideMark/>
          </w:tcPr>
          <w:p w14:paraId="0880EE46"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5541B6A4"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550888CB"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4374BE1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70AC88B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2605959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noWrap/>
            <w:vAlign w:val="center"/>
            <w:hideMark/>
          </w:tcPr>
          <w:p w14:paraId="3F48BC3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43" w:type="pct"/>
            <w:tcBorders>
              <w:top w:val="nil"/>
              <w:left w:val="nil"/>
              <w:bottom w:val="nil"/>
              <w:right w:val="nil"/>
            </w:tcBorders>
            <w:shd w:val="clear" w:color="auto" w:fill="auto"/>
            <w:noWrap/>
            <w:vAlign w:val="center"/>
            <w:hideMark/>
          </w:tcPr>
          <w:p w14:paraId="6469553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AB76F0" w:rsidRPr="00CC6303" w14:paraId="6654E21D" w14:textId="77777777" w:rsidTr="00AB76F0">
        <w:trPr>
          <w:trHeight w:val="113"/>
        </w:trPr>
        <w:tc>
          <w:tcPr>
            <w:tcW w:w="446" w:type="pct"/>
            <w:tcBorders>
              <w:top w:val="nil"/>
              <w:left w:val="nil"/>
              <w:bottom w:val="nil"/>
              <w:right w:val="nil"/>
            </w:tcBorders>
            <w:shd w:val="clear" w:color="auto" w:fill="auto"/>
            <w:vAlign w:val="center"/>
            <w:hideMark/>
          </w:tcPr>
          <w:p w14:paraId="0F514E1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Lamnidae</w:t>
            </w:r>
          </w:p>
        </w:tc>
        <w:tc>
          <w:tcPr>
            <w:tcW w:w="788" w:type="pct"/>
            <w:tcBorders>
              <w:top w:val="nil"/>
              <w:left w:val="nil"/>
              <w:bottom w:val="nil"/>
              <w:right w:val="nil"/>
            </w:tcBorders>
            <w:shd w:val="clear" w:color="auto" w:fill="auto"/>
            <w:vAlign w:val="center"/>
            <w:hideMark/>
          </w:tcPr>
          <w:p w14:paraId="3D2D272A"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Carcharodon carcharias</w:t>
            </w:r>
          </w:p>
        </w:tc>
        <w:tc>
          <w:tcPr>
            <w:tcW w:w="688" w:type="pct"/>
            <w:tcBorders>
              <w:top w:val="nil"/>
              <w:left w:val="nil"/>
              <w:bottom w:val="nil"/>
              <w:right w:val="nil"/>
            </w:tcBorders>
            <w:shd w:val="clear" w:color="auto" w:fill="auto"/>
          </w:tcPr>
          <w:p w14:paraId="08443E31" w14:textId="77777777" w:rsidR="00D54319" w:rsidRPr="00E76F8D" w:rsidRDefault="00D54319" w:rsidP="000A0252">
            <w:pPr>
              <w:spacing w:after="0" w:line="240" w:lineRule="auto"/>
              <w:rPr>
                <w:rFonts w:ascii="Calibri" w:eastAsia="Times New Roman" w:hAnsi="Calibri" w:cs="Calibri"/>
                <w:color w:val="000000"/>
                <w:sz w:val="14"/>
                <w:szCs w:val="14"/>
              </w:rPr>
            </w:pPr>
            <w:r w:rsidRPr="00E76F8D">
              <w:rPr>
                <w:sz w:val="14"/>
                <w:szCs w:val="14"/>
              </w:rPr>
              <w:t>Grand requin blanc</w:t>
            </w:r>
          </w:p>
        </w:tc>
        <w:tc>
          <w:tcPr>
            <w:tcW w:w="623" w:type="pct"/>
            <w:tcBorders>
              <w:top w:val="nil"/>
              <w:left w:val="nil"/>
              <w:bottom w:val="nil"/>
              <w:right w:val="nil"/>
            </w:tcBorders>
            <w:shd w:val="clear" w:color="auto" w:fill="auto"/>
            <w:vAlign w:val="center"/>
            <w:hideMark/>
          </w:tcPr>
          <w:p w14:paraId="3D129FA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vAlign w:val="center"/>
            <w:hideMark/>
          </w:tcPr>
          <w:p w14:paraId="0E8409A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7A7273A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13CAB0EC"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61F2018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1C30C5C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hideMark/>
          </w:tcPr>
          <w:p w14:paraId="162005D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658CB27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61A7634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6D97C79F"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72D2072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7E68A49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0F7F8E8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2B8B77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207F09F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6" w:type="pct"/>
            <w:tcBorders>
              <w:top w:val="nil"/>
              <w:left w:val="nil"/>
              <w:bottom w:val="nil"/>
              <w:right w:val="nil"/>
            </w:tcBorders>
            <w:shd w:val="clear" w:color="auto" w:fill="auto"/>
            <w:vAlign w:val="center"/>
            <w:hideMark/>
          </w:tcPr>
          <w:p w14:paraId="44AE78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hideMark/>
          </w:tcPr>
          <w:p w14:paraId="746077BA"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843" w:type="pct"/>
            <w:tcBorders>
              <w:top w:val="nil"/>
              <w:left w:val="nil"/>
              <w:bottom w:val="nil"/>
              <w:right w:val="nil"/>
            </w:tcBorders>
            <w:shd w:val="clear" w:color="auto" w:fill="auto"/>
            <w:noWrap/>
            <w:vAlign w:val="center"/>
            <w:hideMark/>
          </w:tcPr>
          <w:p w14:paraId="33DDFD8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w:t>
            </w:r>
          </w:p>
        </w:tc>
      </w:tr>
      <w:tr w:rsidR="00AB76F0" w:rsidRPr="00CC6303" w14:paraId="73630BF6" w14:textId="77777777" w:rsidTr="00AB76F0">
        <w:trPr>
          <w:trHeight w:val="113"/>
        </w:trPr>
        <w:tc>
          <w:tcPr>
            <w:tcW w:w="446" w:type="pct"/>
            <w:tcBorders>
              <w:top w:val="nil"/>
              <w:left w:val="nil"/>
              <w:bottom w:val="nil"/>
              <w:right w:val="nil"/>
            </w:tcBorders>
            <w:shd w:val="clear" w:color="auto" w:fill="auto"/>
            <w:vAlign w:val="center"/>
            <w:hideMark/>
          </w:tcPr>
          <w:p w14:paraId="61734ED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Lamnidae</w:t>
            </w:r>
          </w:p>
        </w:tc>
        <w:tc>
          <w:tcPr>
            <w:tcW w:w="788" w:type="pct"/>
            <w:tcBorders>
              <w:top w:val="nil"/>
              <w:left w:val="nil"/>
              <w:bottom w:val="nil"/>
              <w:right w:val="nil"/>
            </w:tcBorders>
            <w:shd w:val="clear" w:color="auto" w:fill="auto"/>
            <w:noWrap/>
            <w:vAlign w:val="center"/>
            <w:hideMark/>
          </w:tcPr>
          <w:p w14:paraId="1FA4AC48"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Isurus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oxyrinchus</w:t>
            </w:r>
            <w:proofErr w:type="spellEnd"/>
          </w:p>
        </w:tc>
        <w:tc>
          <w:tcPr>
            <w:tcW w:w="688" w:type="pct"/>
            <w:tcBorders>
              <w:top w:val="nil"/>
              <w:left w:val="nil"/>
              <w:bottom w:val="nil"/>
              <w:right w:val="nil"/>
            </w:tcBorders>
            <w:shd w:val="clear" w:color="auto" w:fill="auto"/>
          </w:tcPr>
          <w:p w14:paraId="0B720AA5" w14:textId="77777777" w:rsidR="00D54319" w:rsidRPr="00E76F8D" w:rsidRDefault="00D54319" w:rsidP="000A0252">
            <w:pPr>
              <w:spacing w:after="0" w:line="240" w:lineRule="auto"/>
              <w:rPr>
                <w:rFonts w:ascii="Calibri" w:eastAsia="Times New Roman" w:hAnsi="Calibri" w:cs="Calibri"/>
                <w:color w:val="000000"/>
                <w:sz w:val="14"/>
                <w:szCs w:val="14"/>
              </w:rPr>
            </w:pPr>
            <w:r w:rsidRPr="00E76F8D">
              <w:rPr>
                <w:sz w:val="14"/>
                <w:szCs w:val="14"/>
              </w:rPr>
              <w:t xml:space="preserve">Requin-taupe bleu/requin </w:t>
            </w:r>
            <w:proofErr w:type="spellStart"/>
            <w:r w:rsidRPr="00E76F8D">
              <w:rPr>
                <w:sz w:val="14"/>
                <w:szCs w:val="14"/>
              </w:rPr>
              <w:t>mako</w:t>
            </w:r>
            <w:proofErr w:type="spellEnd"/>
          </w:p>
        </w:tc>
        <w:tc>
          <w:tcPr>
            <w:tcW w:w="623" w:type="pct"/>
            <w:tcBorders>
              <w:top w:val="nil"/>
              <w:left w:val="nil"/>
              <w:bottom w:val="nil"/>
              <w:right w:val="nil"/>
            </w:tcBorders>
            <w:shd w:val="clear" w:color="auto" w:fill="auto"/>
            <w:noWrap/>
            <w:vAlign w:val="center"/>
            <w:hideMark/>
          </w:tcPr>
          <w:p w14:paraId="310F102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Rafinesque, 1810</w:t>
            </w:r>
          </w:p>
        </w:tc>
        <w:tc>
          <w:tcPr>
            <w:tcW w:w="95" w:type="pct"/>
            <w:tcBorders>
              <w:top w:val="nil"/>
              <w:left w:val="nil"/>
              <w:bottom w:val="nil"/>
              <w:right w:val="nil"/>
            </w:tcBorders>
            <w:shd w:val="clear" w:color="auto" w:fill="F2F2F2"/>
            <w:vAlign w:val="center"/>
            <w:hideMark/>
          </w:tcPr>
          <w:p w14:paraId="29EC0C4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5F9EC9C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69B042B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29FC5BBF"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51586C2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4838FB3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4D0B376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4259B8B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070F60A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73FCA8C8"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3EE3FBF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4B46F22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7BC4827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3CCD96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vAlign w:val="center"/>
            <w:hideMark/>
          </w:tcPr>
          <w:p w14:paraId="361377C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hideMark/>
          </w:tcPr>
          <w:p w14:paraId="23E7E25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11E4036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650984C5" w14:textId="77777777" w:rsidTr="00AB76F0">
        <w:trPr>
          <w:trHeight w:val="113"/>
        </w:trPr>
        <w:tc>
          <w:tcPr>
            <w:tcW w:w="446" w:type="pct"/>
            <w:tcBorders>
              <w:top w:val="nil"/>
              <w:left w:val="nil"/>
              <w:bottom w:val="nil"/>
              <w:right w:val="nil"/>
            </w:tcBorders>
            <w:shd w:val="clear" w:color="auto" w:fill="auto"/>
            <w:vAlign w:val="center"/>
            <w:hideMark/>
          </w:tcPr>
          <w:p w14:paraId="39CEC72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Lamnidae</w:t>
            </w:r>
          </w:p>
        </w:tc>
        <w:tc>
          <w:tcPr>
            <w:tcW w:w="788" w:type="pct"/>
            <w:tcBorders>
              <w:top w:val="nil"/>
              <w:left w:val="nil"/>
              <w:bottom w:val="nil"/>
              <w:right w:val="nil"/>
            </w:tcBorders>
            <w:shd w:val="clear" w:color="auto" w:fill="auto"/>
            <w:noWrap/>
            <w:vAlign w:val="center"/>
            <w:hideMark/>
          </w:tcPr>
          <w:p w14:paraId="4CBA83C6"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Isurus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paucus</w:t>
            </w:r>
            <w:proofErr w:type="spellEnd"/>
          </w:p>
        </w:tc>
        <w:tc>
          <w:tcPr>
            <w:tcW w:w="688" w:type="pct"/>
            <w:tcBorders>
              <w:top w:val="nil"/>
              <w:left w:val="nil"/>
              <w:bottom w:val="nil"/>
              <w:right w:val="nil"/>
            </w:tcBorders>
            <w:shd w:val="clear" w:color="auto" w:fill="auto"/>
          </w:tcPr>
          <w:p w14:paraId="2A5E18A6"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Petite requin-taupe</w:t>
            </w:r>
          </w:p>
        </w:tc>
        <w:tc>
          <w:tcPr>
            <w:tcW w:w="623" w:type="pct"/>
            <w:tcBorders>
              <w:top w:val="nil"/>
              <w:left w:val="nil"/>
              <w:bottom w:val="nil"/>
              <w:right w:val="nil"/>
            </w:tcBorders>
            <w:shd w:val="clear" w:color="auto" w:fill="auto"/>
            <w:noWrap/>
            <w:vAlign w:val="center"/>
            <w:hideMark/>
          </w:tcPr>
          <w:p w14:paraId="76E46A5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Guitart</w:t>
            </w:r>
            <w:proofErr w:type="spellEnd"/>
            <w:r w:rsidRPr="00CC6303">
              <w:rPr>
                <w:rFonts w:ascii="Calibri" w:eastAsia="Times New Roman" w:hAnsi="Calibri" w:cs="Calibri"/>
                <w:color w:val="000000"/>
                <w:sz w:val="14"/>
                <w:szCs w:val="14"/>
                <w:lang w:val="en-US"/>
              </w:rPr>
              <w:t xml:space="preserve"> </w:t>
            </w:r>
            <w:proofErr w:type="spellStart"/>
            <w:r w:rsidRPr="00CC6303">
              <w:rPr>
                <w:rFonts w:ascii="Calibri" w:eastAsia="Times New Roman" w:hAnsi="Calibri" w:cs="Calibri"/>
                <w:color w:val="000000"/>
                <w:sz w:val="14"/>
                <w:szCs w:val="14"/>
                <w:lang w:val="en-US"/>
              </w:rPr>
              <w:t>Manday</w:t>
            </w:r>
            <w:proofErr w:type="spellEnd"/>
            <w:r w:rsidRPr="00CC6303">
              <w:rPr>
                <w:rFonts w:ascii="Calibri" w:eastAsia="Times New Roman" w:hAnsi="Calibri" w:cs="Calibri"/>
                <w:color w:val="000000"/>
                <w:sz w:val="14"/>
                <w:szCs w:val="14"/>
                <w:lang w:val="en-US"/>
              </w:rPr>
              <w:t>, 1966</w:t>
            </w:r>
          </w:p>
        </w:tc>
        <w:tc>
          <w:tcPr>
            <w:tcW w:w="95" w:type="pct"/>
            <w:tcBorders>
              <w:top w:val="nil"/>
              <w:left w:val="nil"/>
              <w:bottom w:val="nil"/>
              <w:right w:val="nil"/>
            </w:tcBorders>
            <w:shd w:val="clear" w:color="auto" w:fill="F2F2F2"/>
            <w:vAlign w:val="center"/>
            <w:hideMark/>
          </w:tcPr>
          <w:p w14:paraId="33D0D49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6D77787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1B5488F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1517B77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49E5FF2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1779B05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326DDBA8"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3B9099C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3567D6F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6BAE5E4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1B63AB8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59B721F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619E0F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07C8E3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vAlign w:val="center"/>
            <w:hideMark/>
          </w:tcPr>
          <w:p w14:paraId="40BB69B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hideMark/>
          </w:tcPr>
          <w:p w14:paraId="70D2DB2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642E734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47ED53A4" w14:textId="77777777" w:rsidTr="00AB76F0">
        <w:trPr>
          <w:trHeight w:val="113"/>
        </w:trPr>
        <w:tc>
          <w:tcPr>
            <w:tcW w:w="446" w:type="pct"/>
            <w:tcBorders>
              <w:top w:val="nil"/>
              <w:left w:val="nil"/>
              <w:bottom w:val="nil"/>
              <w:right w:val="nil"/>
            </w:tcBorders>
            <w:shd w:val="clear" w:color="auto" w:fill="auto"/>
            <w:vAlign w:val="center"/>
            <w:hideMark/>
          </w:tcPr>
          <w:p w14:paraId="39375DD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Oxynotidae</w:t>
            </w:r>
          </w:p>
        </w:tc>
        <w:tc>
          <w:tcPr>
            <w:tcW w:w="788" w:type="pct"/>
            <w:tcBorders>
              <w:top w:val="nil"/>
              <w:left w:val="nil"/>
              <w:bottom w:val="nil"/>
              <w:right w:val="nil"/>
            </w:tcBorders>
            <w:shd w:val="clear" w:color="auto" w:fill="auto"/>
            <w:noWrap/>
            <w:vAlign w:val="center"/>
            <w:hideMark/>
          </w:tcPr>
          <w:p w14:paraId="1C171C7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Oxynotus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centrina</w:t>
            </w:r>
            <w:proofErr w:type="spellEnd"/>
          </w:p>
        </w:tc>
        <w:tc>
          <w:tcPr>
            <w:tcW w:w="688" w:type="pct"/>
            <w:tcBorders>
              <w:top w:val="nil"/>
              <w:left w:val="nil"/>
              <w:bottom w:val="nil"/>
              <w:right w:val="nil"/>
            </w:tcBorders>
            <w:shd w:val="clear" w:color="auto" w:fill="auto"/>
          </w:tcPr>
          <w:p w14:paraId="3DAC5055"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Requin anguleux</w:t>
            </w:r>
          </w:p>
        </w:tc>
        <w:tc>
          <w:tcPr>
            <w:tcW w:w="623" w:type="pct"/>
            <w:tcBorders>
              <w:top w:val="nil"/>
              <w:left w:val="nil"/>
              <w:bottom w:val="nil"/>
              <w:right w:val="nil"/>
            </w:tcBorders>
            <w:shd w:val="clear" w:color="auto" w:fill="auto"/>
            <w:noWrap/>
            <w:vAlign w:val="center"/>
            <w:hideMark/>
          </w:tcPr>
          <w:p w14:paraId="1692A8D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vAlign w:val="center"/>
            <w:hideMark/>
          </w:tcPr>
          <w:p w14:paraId="13632EE6" w14:textId="77777777" w:rsidR="00D54319" w:rsidRPr="00CC6303" w:rsidRDefault="00D54319" w:rsidP="000A0252">
            <w:pPr>
              <w:spacing w:after="0" w:line="240" w:lineRule="auto"/>
              <w:ind w:left="-57" w:right="-57"/>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hideMark/>
          </w:tcPr>
          <w:p w14:paraId="5F0AE048"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0" w:type="pct"/>
            <w:tcBorders>
              <w:top w:val="nil"/>
              <w:left w:val="nil"/>
              <w:bottom w:val="nil"/>
              <w:right w:val="nil"/>
            </w:tcBorders>
            <w:shd w:val="clear" w:color="auto" w:fill="F2F2F2"/>
            <w:vAlign w:val="center"/>
            <w:hideMark/>
          </w:tcPr>
          <w:p w14:paraId="3F4B02DF"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1" w:type="pct"/>
            <w:tcBorders>
              <w:top w:val="nil"/>
              <w:left w:val="nil"/>
              <w:bottom w:val="nil"/>
              <w:right w:val="nil"/>
            </w:tcBorders>
            <w:shd w:val="clear" w:color="auto" w:fill="auto"/>
            <w:vAlign w:val="center"/>
            <w:hideMark/>
          </w:tcPr>
          <w:p w14:paraId="3BBA014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vAlign w:val="center"/>
            <w:hideMark/>
          </w:tcPr>
          <w:p w14:paraId="69CEBEBA"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3B77D48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7F218C58"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hideMark/>
          </w:tcPr>
          <w:p w14:paraId="4512007B"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5EA959E8"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hideMark/>
          </w:tcPr>
          <w:p w14:paraId="21EAF05A"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4D1362B8"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7BBF054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4" w:type="pct"/>
            <w:tcBorders>
              <w:top w:val="nil"/>
              <w:left w:val="nil"/>
              <w:bottom w:val="nil"/>
              <w:right w:val="nil"/>
            </w:tcBorders>
            <w:shd w:val="clear" w:color="auto" w:fill="auto"/>
            <w:vAlign w:val="center"/>
            <w:hideMark/>
          </w:tcPr>
          <w:p w14:paraId="6A399BB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8" w:type="pct"/>
            <w:tcBorders>
              <w:top w:val="nil"/>
              <w:left w:val="nil"/>
              <w:bottom w:val="nil"/>
              <w:right w:val="nil"/>
            </w:tcBorders>
            <w:shd w:val="clear" w:color="auto" w:fill="auto"/>
            <w:vAlign w:val="center"/>
            <w:hideMark/>
          </w:tcPr>
          <w:p w14:paraId="3F17236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75B7010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08AF9A7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53C5021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1A35464A" w14:textId="77777777" w:rsidTr="00AB76F0">
        <w:trPr>
          <w:trHeight w:val="113"/>
        </w:trPr>
        <w:tc>
          <w:tcPr>
            <w:tcW w:w="446" w:type="pct"/>
            <w:tcBorders>
              <w:top w:val="nil"/>
              <w:left w:val="nil"/>
              <w:bottom w:val="nil"/>
              <w:right w:val="nil"/>
            </w:tcBorders>
            <w:shd w:val="clear" w:color="auto" w:fill="auto"/>
            <w:vAlign w:val="center"/>
            <w:hideMark/>
          </w:tcPr>
          <w:p w14:paraId="76AE920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Pentanchidae</w:t>
            </w:r>
            <w:proofErr w:type="spellEnd"/>
          </w:p>
        </w:tc>
        <w:tc>
          <w:tcPr>
            <w:tcW w:w="788" w:type="pct"/>
            <w:tcBorders>
              <w:top w:val="nil"/>
              <w:left w:val="nil"/>
              <w:bottom w:val="nil"/>
              <w:right w:val="nil"/>
            </w:tcBorders>
            <w:shd w:val="clear" w:color="auto" w:fill="auto"/>
            <w:noWrap/>
            <w:vAlign w:val="center"/>
            <w:hideMark/>
          </w:tcPr>
          <w:p w14:paraId="2224A2A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Holohalaelurus</w:t>
            </w:r>
            <w:proofErr w:type="spellEnd"/>
            <w:r w:rsidRPr="00CC6303">
              <w:rPr>
                <w:rFonts w:ascii="Calibri" w:eastAsia="Times New Roman" w:hAnsi="Calibri" w:cs="Calibri"/>
                <w:i/>
                <w:iCs/>
                <w:color w:val="000000"/>
                <w:sz w:val="14"/>
                <w:szCs w:val="14"/>
                <w:lang w:val="en-US"/>
              </w:rPr>
              <w:t xml:space="preserve"> favus</w:t>
            </w:r>
          </w:p>
        </w:tc>
        <w:tc>
          <w:tcPr>
            <w:tcW w:w="688" w:type="pct"/>
            <w:tcBorders>
              <w:top w:val="nil"/>
              <w:left w:val="nil"/>
              <w:bottom w:val="nil"/>
              <w:right w:val="nil"/>
            </w:tcBorders>
            <w:shd w:val="clear" w:color="auto" w:fill="auto"/>
          </w:tcPr>
          <w:p w14:paraId="7281D788"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Roussette nid d'abeille</w:t>
            </w:r>
          </w:p>
        </w:tc>
        <w:tc>
          <w:tcPr>
            <w:tcW w:w="623" w:type="pct"/>
            <w:tcBorders>
              <w:top w:val="nil"/>
              <w:left w:val="nil"/>
              <w:bottom w:val="nil"/>
              <w:right w:val="nil"/>
            </w:tcBorders>
            <w:shd w:val="clear" w:color="auto" w:fill="auto"/>
            <w:noWrap/>
            <w:vAlign w:val="center"/>
            <w:hideMark/>
          </w:tcPr>
          <w:p w14:paraId="7A3672F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Human, 2006</w:t>
            </w:r>
          </w:p>
        </w:tc>
        <w:tc>
          <w:tcPr>
            <w:tcW w:w="95" w:type="pct"/>
            <w:tcBorders>
              <w:top w:val="nil"/>
              <w:left w:val="nil"/>
              <w:bottom w:val="nil"/>
              <w:right w:val="nil"/>
            </w:tcBorders>
            <w:shd w:val="clear" w:color="auto" w:fill="F2F2F2"/>
            <w:vAlign w:val="center"/>
            <w:hideMark/>
          </w:tcPr>
          <w:p w14:paraId="15E46F2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7789F34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0246D42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hideMark/>
          </w:tcPr>
          <w:p w14:paraId="724551E6"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vAlign w:val="center"/>
            <w:hideMark/>
          </w:tcPr>
          <w:p w14:paraId="6863E92E"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5BF56798"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vAlign w:val="center"/>
            <w:hideMark/>
          </w:tcPr>
          <w:p w14:paraId="709422E9"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vAlign w:val="center"/>
            <w:hideMark/>
          </w:tcPr>
          <w:p w14:paraId="7E0C25AC"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330E4061"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hideMark/>
          </w:tcPr>
          <w:p w14:paraId="44C89DAF"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5F56113F"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03E09374"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59857C6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7101EB7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71B2CD4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73792A3A"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0A55D76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1AE39CBA" w14:textId="77777777" w:rsidTr="00AB76F0">
        <w:trPr>
          <w:trHeight w:val="113"/>
        </w:trPr>
        <w:tc>
          <w:tcPr>
            <w:tcW w:w="446" w:type="pct"/>
            <w:tcBorders>
              <w:top w:val="nil"/>
              <w:left w:val="nil"/>
              <w:bottom w:val="nil"/>
              <w:right w:val="nil"/>
            </w:tcBorders>
            <w:shd w:val="clear" w:color="auto" w:fill="auto"/>
            <w:vAlign w:val="center"/>
            <w:hideMark/>
          </w:tcPr>
          <w:p w14:paraId="08D63D6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Pentanchidae</w:t>
            </w:r>
            <w:proofErr w:type="spellEnd"/>
          </w:p>
        </w:tc>
        <w:tc>
          <w:tcPr>
            <w:tcW w:w="788" w:type="pct"/>
            <w:tcBorders>
              <w:top w:val="nil"/>
              <w:left w:val="nil"/>
              <w:bottom w:val="nil"/>
              <w:right w:val="nil"/>
            </w:tcBorders>
            <w:shd w:val="clear" w:color="auto" w:fill="auto"/>
            <w:noWrap/>
            <w:vAlign w:val="center"/>
            <w:hideMark/>
          </w:tcPr>
          <w:p w14:paraId="1DFD8A6E"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Holohalaelurus</w:t>
            </w:r>
            <w:proofErr w:type="spellEnd"/>
            <w:r w:rsidRPr="00CC6303">
              <w:rPr>
                <w:rFonts w:ascii="Calibri" w:eastAsia="Times New Roman" w:hAnsi="Calibri" w:cs="Calibri"/>
                <w:i/>
                <w:iCs/>
                <w:color w:val="000000"/>
                <w:sz w:val="14"/>
                <w:szCs w:val="14"/>
                <w:lang w:val="en-US"/>
              </w:rPr>
              <w:t xml:space="preserve"> punctatus </w:t>
            </w:r>
          </w:p>
        </w:tc>
        <w:tc>
          <w:tcPr>
            <w:tcW w:w="688" w:type="pct"/>
            <w:tcBorders>
              <w:top w:val="nil"/>
              <w:left w:val="nil"/>
              <w:bottom w:val="nil"/>
              <w:right w:val="nil"/>
            </w:tcBorders>
            <w:shd w:val="clear" w:color="auto" w:fill="auto"/>
          </w:tcPr>
          <w:p w14:paraId="22B46FC9"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Roussette tacheté africain</w:t>
            </w:r>
          </w:p>
        </w:tc>
        <w:tc>
          <w:tcPr>
            <w:tcW w:w="623" w:type="pct"/>
            <w:tcBorders>
              <w:top w:val="nil"/>
              <w:left w:val="nil"/>
              <w:bottom w:val="nil"/>
              <w:right w:val="nil"/>
            </w:tcBorders>
            <w:shd w:val="clear" w:color="auto" w:fill="auto"/>
            <w:noWrap/>
            <w:vAlign w:val="center"/>
            <w:hideMark/>
          </w:tcPr>
          <w:p w14:paraId="7F3132F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(Gilchrist, 1914) </w:t>
            </w:r>
          </w:p>
        </w:tc>
        <w:tc>
          <w:tcPr>
            <w:tcW w:w="95" w:type="pct"/>
            <w:tcBorders>
              <w:top w:val="nil"/>
              <w:left w:val="nil"/>
              <w:bottom w:val="nil"/>
              <w:right w:val="nil"/>
            </w:tcBorders>
            <w:shd w:val="clear" w:color="auto" w:fill="F2F2F2"/>
            <w:vAlign w:val="center"/>
            <w:hideMark/>
          </w:tcPr>
          <w:p w14:paraId="1D7DB388"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7A5D350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64C9535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hideMark/>
          </w:tcPr>
          <w:p w14:paraId="1A8E46BC"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vAlign w:val="center"/>
            <w:hideMark/>
          </w:tcPr>
          <w:p w14:paraId="5F3C5AE2"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29777FF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68752E3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hideMark/>
          </w:tcPr>
          <w:p w14:paraId="727A43F3"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578DB0EB"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hideMark/>
          </w:tcPr>
          <w:p w14:paraId="71C91A15"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4AFA9B5A"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0B26B220"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668C34B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2BCF281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4541215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6EA8E88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60EDB91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0D4B1F" w14:paraId="46576FB0" w14:textId="77777777" w:rsidTr="00AB76F0">
        <w:trPr>
          <w:trHeight w:val="113"/>
        </w:trPr>
        <w:tc>
          <w:tcPr>
            <w:tcW w:w="446" w:type="pct"/>
            <w:tcBorders>
              <w:top w:val="nil"/>
              <w:left w:val="nil"/>
              <w:bottom w:val="nil"/>
              <w:right w:val="nil"/>
            </w:tcBorders>
            <w:shd w:val="clear" w:color="auto" w:fill="auto"/>
            <w:vAlign w:val="center"/>
            <w:hideMark/>
          </w:tcPr>
          <w:p w14:paraId="2900437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Rhincodontidae</w:t>
            </w:r>
            <w:proofErr w:type="spellEnd"/>
          </w:p>
        </w:tc>
        <w:tc>
          <w:tcPr>
            <w:tcW w:w="788" w:type="pct"/>
            <w:tcBorders>
              <w:top w:val="nil"/>
              <w:left w:val="nil"/>
              <w:bottom w:val="nil"/>
              <w:right w:val="nil"/>
            </w:tcBorders>
            <w:shd w:val="clear" w:color="auto" w:fill="auto"/>
            <w:vAlign w:val="center"/>
            <w:hideMark/>
          </w:tcPr>
          <w:p w14:paraId="0A291968"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Rhincodon typus </w:t>
            </w:r>
            <w:r w:rsidRPr="00CC6303">
              <w:rPr>
                <w:rFonts w:ascii="Calibri" w:eastAsia="Times New Roman" w:hAnsi="Calibri" w:cs="Calibri"/>
                <w:i/>
                <w:iCs/>
                <w:sz w:val="14"/>
                <w:szCs w:val="14"/>
                <w:vertAlign w:val="superscript"/>
                <w:lang w:val="en-US"/>
              </w:rPr>
              <w:t>c</w:t>
            </w:r>
          </w:p>
        </w:tc>
        <w:tc>
          <w:tcPr>
            <w:tcW w:w="688" w:type="pct"/>
            <w:tcBorders>
              <w:top w:val="nil"/>
              <w:left w:val="nil"/>
              <w:bottom w:val="nil"/>
              <w:right w:val="nil"/>
            </w:tcBorders>
            <w:shd w:val="clear" w:color="auto" w:fill="auto"/>
          </w:tcPr>
          <w:p w14:paraId="65C050D8"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Requin baleine</w:t>
            </w:r>
          </w:p>
        </w:tc>
        <w:tc>
          <w:tcPr>
            <w:tcW w:w="623" w:type="pct"/>
            <w:tcBorders>
              <w:top w:val="nil"/>
              <w:left w:val="nil"/>
              <w:bottom w:val="nil"/>
              <w:right w:val="nil"/>
            </w:tcBorders>
            <w:shd w:val="clear" w:color="auto" w:fill="auto"/>
            <w:vAlign w:val="center"/>
            <w:hideMark/>
          </w:tcPr>
          <w:p w14:paraId="1DEA52C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Smith, 1828</w:t>
            </w:r>
          </w:p>
        </w:tc>
        <w:tc>
          <w:tcPr>
            <w:tcW w:w="95" w:type="pct"/>
            <w:tcBorders>
              <w:top w:val="nil"/>
              <w:left w:val="nil"/>
              <w:bottom w:val="nil"/>
              <w:right w:val="nil"/>
            </w:tcBorders>
            <w:shd w:val="clear" w:color="auto" w:fill="F2F2F2"/>
            <w:vAlign w:val="center"/>
            <w:hideMark/>
          </w:tcPr>
          <w:p w14:paraId="41773E4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169C8E9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0F17398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0906E7D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68F9810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46D85D9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758B0E1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72A991C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6E4B5DE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5C5D7D0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0992F60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65F514A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062627A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00CC1B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6" w:type="pct"/>
            <w:tcBorders>
              <w:top w:val="nil"/>
              <w:left w:val="nil"/>
              <w:bottom w:val="nil"/>
              <w:right w:val="nil"/>
            </w:tcBorders>
            <w:shd w:val="clear" w:color="auto" w:fill="auto"/>
            <w:vAlign w:val="center"/>
            <w:hideMark/>
          </w:tcPr>
          <w:p w14:paraId="314690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vAlign w:val="center"/>
            <w:hideMark/>
          </w:tcPr>
          <w:p w14:paraId="7B1CAAA7"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15CBCBD5" w14:textId="77777777" w:rsidR="00D54319" w:rsidRPr="004E1D15" w:rsidRDefault="00D54319" w:rsidP="000A0252">
            <w:pPr>
              <w:spacing w:after="0" w:line="240" w:lineRule="auto"/>
              <w:rPr>
                <w:rFonts w:ascii="Calibri" w:eastAsia="Times New Roman" w:hAnsi="Calibri" w:cs="Calibri"/>
                <w:color w:val="000000"/>
                <w:sz w:val="14"/>
                <w:szCs w:val="14"/>
              </w:rPr>
            </w:pPr>
            <w:r w:rsidRPr="004E1D15">
              <w:rPr>
                <w:rFonts w:ascii="Calibri" w:eastAsia="Times New Roman" w:hAnsi="Calibri" w:cs="Calibri"/>
                <w:color w:val="000000"/>
                <w:sz w:val="14"/>
                <w:szCs w:val="14"/>
              </w:rPr>
              <w:t xml:space="preserve">CMS </w:t>
            </w:r>
            <w:proofErr w:type="gramStart"/>
            <w:r w:rsidRPr="004E1D15">
              <w:rPr>
                <w:rFonts w:ascii="Calibri" w:eastAsia="Times New Roman" w:hAnsi="Calibri" w:cs="Calibri"/>
                <w:color w:val="000000"/>
                <w:sz w:val="14"/>
                <w:szCs w:val="14"/>
              </w:rPr>
              <w:t>I;</w:t>
            </w:r>
            <w:proofErr w:type="gramEnd"/>
            <w:r w:rsidRPr="004E1D15">
              <w:rPr>
                <w:rFonts w:ascii="Calibri" w:eastAsia="Times New Roman" w:hAnsi="Calibri" w:cs="Calibri"/>
                <w:color w:val="000000"/>
                <w:sz w:val="14"/>
                <w:szCs w:val="14"/>
              </w:rPr>
              <w:t xml:space="preserve"> IOTC; IUCN EN</w:t>
            </w:r>
          </w:p>
        </w:tc>
      </w:tr>
      <w:tr w:rsidR="00AB76F0" w:rsidRPr="00CC6303" w14:paraId="5D582E74" w14:textId="77777777" w:rsidTr="00AB76F0">
        <w:trPr>
          <w:trHeight w:val="113"/>
        </w:trPr>
        <w:tc>
          <w:tcPr>
            <w:tcW w:w="446" w:type="pct"/>
            <w:tcBorders>
              <w:top w:val="nil"/>
              <w:left w:val="nil"/>
              <w:bottom w:val="nil"/>
              <w:right w:val="nil"/>
            </w:tcBorders>
            <w:shd w:val="clear" w:color="auto" w:fill="auto"/>
            <w:vAlign w:val="center"/>
            <w:hideMark/>
          </w:tcPr>
          <w:p w14:paraId="23648D7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Scyliorhinidae</w:t>
            </w:r>
          </w:p>
        </w:tc>
        <w:tc>
          <w:tcPr>
            <w:tcW w:w="788" w:type="pct"/>
            <w:tcBorders>
              <w:top w:val="nil"/>
              <w:left w:val="nil"/>
              <w:bottom w:val="nil"/>
              <w:right w:val="nil"/>
            </w:tcBorders>
            <w:shd w:val="clear" w:color="auto" w:fill="auto"/>
            <w:noWrap/>
            <w:vAlign w:val="center"/>
            <w:hideMark/>
          </w:tcPr>
          <w:p w14:paraId="63935ECD"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Haploblepharus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edwardsii</w:t>
            </w:r>
            <w:proofErr w:type="spellEnd"/>
            <w:r w:rsidRPr="00CC6303">
              <w:rPr>
                <w:rFonts w:ascii="Calibri" w:eastAsia="Times New Roman" w:hAnsi="Calibri" w:cs="Calibri"/>
                <w:i/>
                <w:iCs/>
                <w:color w:val="000000"/>
                <w:sz w:val="14"/>
                <w:szCs w:val="14"/>
                <w:lang w:val="en-US"/>
              </w:rPr>
              <w:t xml:space="preserve"> </w:t>
            </w:r>
          </w:p>
        </w:tc>
        <w:tc>
          <w:tcPr>
            <w:tcW w:w="688" w:type="pct"/>
            <w:tcBorders>
              <w:top w:val="nil"/>
              <w:left w:val="nil"/>
              <w:bottom w:val="nil"/>
              <w:right w:val="nil"/>
            </w:tcBorders>
            <w:shd w:val="clear" w:color="auto" w:fill="auto"/>
          </w:tcPr>
          <w:p w14:paraId="27A8B923"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 xml:space="preserve">Roussette </w:t>
            </w:r>
            <w:proofErr w:type="spellStart"/>
            <w:r w:rsidRPr="00E76F8D">
              <w:rPr>
                <w:sz w:val="14"/>
                <w:szCs w:val="14"/>
              </w:rPr>
              <w:t>viperine</w:t>
            </w:r>
            <w:proofErr w:type="spellEnd"/>
          </w:p>
        </w:tc>
        <w:tc>
          <w:tcPr>
            <w:tcW w:w="623" w:type="pct"/>
            <w:tcBorders>
              <w:top w:val="nil"/>
              <w:left w:val="nil"/>
              <w:bottom w:val="nil"/>
              <w:right w:val="nil"/>
            </w:tcBorders>
            <w:shd w:val="clear" w:color="auto" w:fill="auto"/>
            <w:noWrap/>
            <w:vAlign w:val="center"/>
            <w:hideMark/>
          </w:tcPr>
          <w:p w14:paraId="0ED3455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Schinz</w:t>
            </w:r>
            <w:proofErr w:type="spellEnd"/>
            <w:r w:rsidRPr="00CC6303">
              <w:rPr>
                <w:rFonts w:ascii="Calibri" w:eastAsia="Times New Roman" w:hAnsi="Calibri" w:cs="Calibri"/>
                <w:color w:val="000000"/>
                <w:sz w:val="14"/>
                <w:szCs w:val="14"/>
                <w:lang w:val="en-US"/>
              </w:rPr>
              <w:t xml:space="preserve">, 1822) </w:t>
            </w:r>
          </w:p>
        </w:tc>
        <w:tc>
          <w:tcPr>
            <w:tcW w:w="95" w:type="pct"/>
            <w:tcBorders>
              <w:top w:val="nil"/>
              <w:left w:val="nil"/>
              <w:bottom w:val="nil"/>
              <w:right w:val="nil"/>
            </w:tcBorders>
            <w:shd w:val="clear" w:color="auto" w:fill="F2F2F2"/>
            <w:vAlign w:val="center"/>
            <w:hideMark/>
          </w:tcPr>
          <w:p w14:paraId="5A16E07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3AAEC76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vAlign w:val="center"/>
            <w:hideMark/>
          </w:tcPr>
          <w:p w14:paraId="5E243911"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2EAE370A"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vAlign w:val="center"/>
            <w:hideMark/>
          </w:tcPr>
          <w:p w14:paraId="6C8249C1"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5D546A1F"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vAlign w:val="center"/>
            <w:hideMark/>
          </w:tcPr>
          <w:p w14:paraId="0A780E97"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vAlign w:val="center"/>
            <w:hideMark/>
          </w:tcPr>
          <w:p w14:paraId="3AD47CD7"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04C6109C"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hideMark/>
          </w:tcPr>
          <w:p w14:paraId="3D77F59B"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3E161958"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70D71D3B"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07895F9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3C24E0C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6DCFD94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59CE7DD6"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61BE51E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4714B094" w14:textId="77777777" w:rsidTr="00AB76F0">
        <w:trPr>
          <w:trHeight w:val="113"/>
        </w:trPr>
        <w:tc>
          <w:tcPr>
            <w:tcW w:w="446" w:type="pct"/>
            <w:tcBorders>
              <w:top w:val="nil"/>
              <w:left w:val="nil"/>
              <w:bottom w:val="nil"/>
              <w:right w:val="nil"/>
            </w:tcBorders>
            <w:shd w:val="clear" w:color="auto" w:fill="auto"/>
            <w:vAlign w:val="center"/>
            <w:hideMark/>
          </w:tcPr>
          <w:p w14:paraId="1AFB12C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Sphyrnidae</w:t>
            </w:r>
          </w:p>
        </w:tc>
        <w:tc>
          <w:tcPr>
            <w:tcW w:w="788" w:type="pct"/>
            <w:tcBorders>
              <w:top w:val="nil"/>
              <w:left w:val="nil"/>
              <w:bottom w:val="nil"/>
              <w:right w:val="nil"/>
            </w:tcBorders>
            <w:shd w:val="clear" w:color="auto" w:fill="auto"/>
            <w:noWrap/>
            <w:vAlign w:val="center"/>
            <w:hideMark/>
          </w:tcPr>
          <w:p w14:paraId="2D0D0336"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Sphyrna </w:t>
            </w:r>
            <w:proofErr w:type="spellStart"/>
            <w:r w:rsidRPr="00CC6303">
              <w:rPr>
                <w:rFonts w:ascii="Calibri" w:eastAsia="Times New Roman" w:hAnsi="Calibri" w:cs="Calibri"/>
                <w:i/>
                <w:iCs/>
                <w:color w:val="000000"/>
                <w:sz w:val="14"/>
                <w:szCs w:val="14"/>
                <w:lang w:val="en-US"/>
              </w:rPr>
              <w:t>lewini</w:t>
            </w:r>
            <w:proofErr w:type="spellEnd"/>
          </w:p>
        </w:tc>
        <w:tc>
          <w:tcPr>
            <w:tcW w:w="688" w:type="pct"/>
            <w:tcBorders>
              <w:top w:val="nil"/>
              <w:left w:val="nil"/>
              <w:bottom w:val="nil"/>
              <w:right w:val="nil"/>
            </w:tcBorders>
            <w:shd w:val="clear" w:color="auto" w:fill="auto"/>
          </w:tcPr>
          <w:p w14:paraId="6741060E"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 xml:space="preserve">Requin-marteau </w:t>
            </w:r>
            <w:proofErr w:type="spellStart"/>
            <w:r w:rsidRPr="00E76F8D">
              <w:rPr>
                <w:sz w:val="14"/>
                <w:szCs w:val="14"/>
              </w:rPr>
              <w:t>halicorne</w:t>
            </w:r>
            <w:proofErr w:type="spellEnd"/>
          </w:p>
        </w:tc>
        <w:tc>
          <w:tcPr>
            <w:tcW w:w="623" w:type="pct"/>
            <w:tcBorders>
              <w:top w:val="nil"/>
              <w:left w:val="nil"/>
              <w:bottom w:val="nil"/>
              <w:right w:val="nil"/>
            </w:tcBorders>
            <w:shd w:val="clear" w:color="auto" w:fill="auto"/>
            <w:vAlign w:val="center"/>
            <w:hideMark/>
          </w:tcPr>
          <w:p w14:paraId="44924650"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(Griffith &amp; Smith, 1834)</w:t>
            </w:r>
          </w:p>
        </w:tc>
        <w:tc>
          <w:tcPr>
            <w:tcW w:w="95" w:type="pct"/>
            <w:tcBorders>
              <w:top w:val="nil"/>
              <w:left w:val="nil"/>
              <w:bottom w:val="nil"/>
              <w:right w:val="nil"/>
            </w:tcBorders>
            <w:shd w:val="clear" w:color="auto" w:fill="F2F2F2"/>
            <w:vAlign w:val="center"/>
            <w:hideMark/>
          </w:tcPr>
          <w:p w14:paraId="3AA0553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33F2C76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03D85D6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1E84585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563CE6B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796C5C7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4D24147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7C325EA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3366918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00E8AB2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78FAADD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43ECE80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vAlign w:val="center"/>
            <w:hideMark/>
          </w:tcPr>
          <w:p w14:paraId="728F2E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79F17D7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vAlign w:val="center"/>
            <w:hideMark/>
          </w:tcPr>
          <w:p w14:paraId="40684C7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noWrap/>
            <w:vAlign w:val="center"/>
            <w:hideMark/>
          </w:tcPr>
          <w:p w14:paraId="7C4AA7F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43" w:type="pct"/>
            <w:tcBorders>
              <w:top w:val="nil"/>
              <w:left w:val="nil"/>
              <w:bottom w:val="nil"/>
              <w:right w:val="nil"/>
            </w:tcBorders>
            <w:shd w:val="clear" w:color="auto" w:fill="auto"/>
            <w:noWrap/>
            <w:vAlign w:val="center"/>
            <w:hideMark/>
          </w:tcPr>
          <w:p w14:paraId="571B22D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AB76F0" w:rsidRPr="00CC6303" w14:paraId="37639FE2" w14:textId="77777777" w:rsidTr="00AB76F0">
        <w:trPr>
          <w:trHeight w:val="113"/>
        </w:trPr>
        <w:tc>
          <w:tcPr>
            <w:tcW w:w="446" w:type="pct"/>
            <w:tcBorders>
              <w:top w:val="nil"/>
              <w:left w:val="nil"/>
              <w:bottom w:val="nil"/>
              <w:right w:val="nil"/>
            </w:tcBorders>
            <w:shd w:val="clear" w:color="auto" w:fill="auto"/>
            <w:vAlign w:val="center"/>
            <w:hideMark/>
          </w:tcPr>
          <w:p w14:paraId="7FC6FE1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Sphyrnidae</w:t>
            </w:r>
          </w:p>
        </w:tc>
        <w:tc>
          <w:tcPr>
            <w:tcW w:w="788" w:type="pct"/>
            <w:tcBorders>
              <w:top w:val="nil"/>
              <w:left w:val="nil"/>
              <w:bottom w:val="nil"/>
              <w:right w:val="nil"/>
            </w:tcBorders>
            <w:shd w:val="clear" w:color="auto" w:fill="auto"/>
            <w:noWrap/>
            <w:vAlign w:val="center"/>
            <w:hideMark/>
          </w:tcPr>
          <w:p w14:paraId="100FDBB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Sphyrna </w:t>
            </w:r>
            <w:proofErr w:type="spellStart"/>
            <w:r w:rsidRPr="00CC6303">
              <w:rPr>
                <w:rFonts w:ascii="Calibri" w:eastAsia="Times New Roman" w:hAnsi="Calibri" w:cs="Calibri"/>
                <w:i/>
                <w:iCs/>
                <w:color w:val="000000"/>
                <w:sz w:val="14"/>
                <w:szCs w:val="14"/>
                <w:lang w:val="en-US"/>
              </w:rPr>
              <w:t>mokarran</w:t>
            </w:r>
            <w:proofErr w:type="spellEnd"/>
          </w:p>
        </w:tc>
        <w:tc>
          <w:tcPr>
            <w:tcW w:w="688" w:type="pct"/>
            <w:tcBorders>
              <w:top w:val="nil"/>
              <w:left w:val="nil"/>
              <w:bottom w:val="nil"/>
              <w:right w:val="nil"/>
            </w:tcBorders>
            <w:shd w:val="clear" w:color="auto" w:fill="auto"/>
          </w:tcPr>
          <w:p w14:paraId="4B6D6123"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Grand requin marteau</w:t>
            </w:r>
          </w:p>
        </w:tc>
        <w:tc>
          <w:tcPr>
            <w:tcW w:w="623" w:type="pct"/>
            <w:tcBorders>
              <w:top w:val="nil"/>
              <w:left w:val="nil"/>
              <w:bottom w:val="nil"/>
              <w:right w:val="nil"/>
            </w:tcBorders>
            <w:shd w:val="clear" w:color="auto" w:fill="auto"/>
            <w:vAlign w:val="center"/>
            <w:hideMark/>
          </w:tcPr>
          <w:p w14:paraId="3E344B2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95" w:type="pct"/>
            <w:tcBorders>
              <w:top w:val="nil"/>
              <w:left w:val="nil"/>
              <w:bottom w:val="nil"/>
              <w:right w:val="nil"/>
            </w:tcBorders>
            <w:shd w:val="clear" w:color="auto" w:fill="F2F2F2"/>
            <w:vAlign w:val="center"/>
            <w:hideMark/>
          </w:tcPr>
          <w:p w14:paraId="77336C3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0ACC109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51A44B5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26EB191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242DF14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118D0E0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6B60CE7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7BDE22A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13E3E56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28E3F1E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4BC3730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242073B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vAlign w:val="center"/>
            <w:hideMark/>
          </w:tcPr>
          <w:p w14:paraId="0C02FDD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69D1890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vAlign w:val="center"/>
            <w:hideMark/>
          </w:tcPr>
          <w:p w14:paraId="2681F2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noWrap/>
            <w:vAlign w:val="center"/>
            <w:hideMark/>
          </w:tcPr>
          <w:p w14:paraId="623C7F9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43" w:type="pct"/>
            <w:tcBorders>
              <w:top w:val="nil"/>
              <w:left w:val="nil"/>
              <w:bottom w:val="nil"/>
              <w:right w:val="nil"/>
            </w:tcBorders>
            <w:shd w:val="clear" w:color="auto" w:fill="auto"/>
            <w:noWrap/>
            <w:vAlign w:val="center"/>
            <w:hideMark/>
          </w:tcPr>
          <w:p w14:paraId="45F732C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AB76F0" w:rsidRPr="00CC6303" w14:paraId="089DCF56" w14:textId="77777777" w:rsidTr="00AB76F0">
        <w:trPr>
          <w:trHeight w:val="113"/>
        </w:trPr>
        <w:tc>
          <w:tcPr>
            <w:tcW w:w="446" w:type="pct"/>
            <w:tcBorders>
              <w:top w:val="nil"/>
              <w:left w:val="nil"/>
              <w:bottom w:val="nil"/>
              <w:right w:val="nil"/>
            </w:tcBorders>
            <w:shd w:val="clear" w:color="auto" w:fill="auto"/>
            <w:vAlign w:val="center"/>
            <w:hideMark/>
          </w:tcPr>
          <w:p w14:paraId="03F985A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Stegostomatidae</w:t>
            </w:r>
            <w:proofErr w:type="spellEnd"/>
          </w:p>
        </w:tc>
        <w:tc>
          <w:tcPr>
            <w:tcW w:w="788" w:type="pct"/>
            <w:tcBorders>
              <w:top w:val="nil"/>
              <w:left w:val="nil"/>
              <w:bottom w:val="nil"/>
              <w:right w:val="nil"/>
            </w:tcBorders>
            <w:shd w:val="clear" w:color="auto" w:fill="auto"/>
            <w:noWrap/>
            <w:vAlign w:val="center"/>
            <w:hideMark/>
          </w:tcPr>
          <w:p w14:paraId="16894EB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Stegostoma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tigrinum</w:t>
            </w:r>
            <w:proofErr w:type="spellEnd"/>
          </w:p>
        </w:tc>
        <w:tc>
          <w:tcPr>
            <w:tcW w:w="688" w:type="pct"/>
            <w:tcBorders>
              <w:top w:val="nil"/>
              <w:left w:val="nil"/>
              <w:bottom w:val="nil"/>
              <w:right w:val="nil"/>
            </w:tcBorders>
            <w:shd w:val="clear" w:color="auto" w:fill="auto"/>
          </w:tcPr>
          <w:p w14:paraId="2C9E2776"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Requin zèbre</w:t>
            </w:r>
          </w:p>
        </w:tc>
        <w:tc>
          <w:tcPr>
            <w:tcW w:w="623" w:type="pct"/>
            <w:tcBorders>
              <w:top w:val="nil"/>
              <w:left w:val="nil"/>
              <w:bottom w:val="nil"/>
              <w:right w:val="nil"/>
            </w:tcBorders>
            <w:shd w:val="clear" w:color="auto" w:fill="auto"/>
            <w:noWrap/>
            <w:vAlign w:val="center"/>
            <w:hideMark/>
          </w:tcPr>
          <w:p w14:paraId="4A5CB74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(Herman, 1783)</w:t>
            </w:r>
          </w:p>
        </w:tc>
        <w:tc>
          <w:tcPr>
            <w:tcW w:w="95" w:type="pct"/>
            <w:tcBorders>
              <w:top w:val="nil"/>
              <w:left w:val="nil"/>
              <w:bottom w:val="nil"/>
              <w:right w:val="nil"/>
            </w:tcBorders>
            <w:shd w:val="clear" w:color="auto" w:fill="F2F2F2"/>
            <w:vAlign w:val="center"/>
            <w:hideMark/>
          </w:tcPr>
          <w:p w14:paraId="61F0F23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738921BC"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6EE02FD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29993A2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7659CB2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6DD38C3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67B69C9A"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bottom"/>
            <w:hideMark/>
          </w:tcPr>
          <w:p w14:paraId="63A2A792"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72036DE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089BCC9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hideMark/>
          </w:tcPr>
          <w:p w14:paraId="5C03E9E9"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1D316690"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vAlign w:val="center"/>
            <w:hideMark/>
          </w:tcPr>
          <w:p w14:paraId="0B3870C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0F4AC98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4320F31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621B818A"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54457B7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62F6D0BF" w14:textId="77777777" w:rsidTr="00AB76F0">
        <w:trPr>
          <w:trHeight w:val="113"/>
        </w:trPr>
        <w:tc>
          <w:tcPr>
            <w:tcW w:w="446" w:type="pct"/>
            <w:tcBorders>
              <w:top w:val="nil"/>
              <w:left w:val="nil"/>
              <w:bottom w:val="nil"/>
              <w:right w:val="nil"/>
            </w:tcBorders>
            <w:shd w:val="clear" w:color="auto" w:fill="auto"/>
            <w:vAlign w:val="center"/>
            <w:hideMark/>
          </w:tcPr>
          <w:p w14:paraId="2927C09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Triakidae</w:t>
            </w:r>
            <w:proofErr w:type="spellEnd"/>
          </w:p>
        </w:tc>
        <w:tc>
          <w:tcPr>
            <w:tcW w:w="788" w:type="pct"/>
            <w:tcBorders>
              <w:top w:val="nil"/>
              <w:left w:val="nil"/>
              <w:bottom w:val="nil"/>
              <w:right w:val="nil"/>
            </w:tcBorders>
            <w:shd w:val="clear" w:color="auto" w:fill="auto"/>
            <w:noWrap/>
            <w:vAlign w:val="center"/>
            <w:hideMark/>
          </w:tcPr>
          <w:p w14:paraId="7513B94A"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Mustelus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manazo</w:t>
            </w:r>
            <w:proofErr w:type="spellEnd"/>
          </w:p>
        </w:tc>
        <w:tc>
          <w:tcPr>
            <w:tcW w:w="688" w:type="pct"/>
            <w:tcBorders>
              <w:top w:val="nil"/>
              <w:left w:val="nil"/>
              <w:bottom w:val="nil"/>
              <w:right w:val="nil"/>
            </w:tcBorders>
            <w:shd w:val="clear" w:color="auto" w:fill="auto"/>
          </w:tcPr>
          <w:p w14:paraId="10B84FAF" w14:textId="77777777" w:rsidR="00D54319" w:rsidRPr="00E76F8D" w:rsidRDefault="00D54319" w:rsidP="000A0252">
            <w:pPr>
              <w:spacing w:after="0" w:line="240" w:lineRule="auto"/>
              <w:rPr>
                <w:rFonts w:ascii="Calibri" w:eastAsia="Times New Roman" w:hAnsi="Calibri" w:cs="Calibri"/>
                <w:color w:val="000000"/>
                <w:sz w:val="14"/>
                <w:szCs w:val="14"/>
                <w:lang w:val="en-US"/>
              </w:rPr>
            </w:pPr>
            <w:r w:rsidRPr="00E76F8D">
              <w:rPr>
                <w:sz w:val="14"/>
                <w:szCs w:val="14"/>
              </w:rPr>
              <w:t xml:space="preserve">Emissole </w:t>
            </w:r>
            <w:proofErr w:type="spellStart"/>
            <w:r w:rsidRPr="00E76F8D">
              <w:rPr>
                <w:sz w:val="14"/>
                <w:szCs w:val="14"/>
              </w:rPr>
              <w:t>etoilee</w:t>
            </w:r>
            <w:proofErr w:type="spellEnd"/>
          </w:p>
        </w:tc>
        <w:tc>
          <w:tcPr>
            <w:tcW w:w="623" w:type="pct"/>
            <w:tcBorders>
              <w:top w:val="nil"/>
              <w:left w:val="nil"/>
              <w:bottom w:val="nil"/>
              <w:right w:val="nil"/>
            </w:tcBorders>
            <w:shd w:val="clear" w:color="auto" w:fill="auto"/>
            <w:noWrap/>
            <w:vAlign w:val="center"/>
            <w:hideMark/>
          </w:tcPr>
          <w:p w14:paraId="09D5B38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1855</w:t>
            </w:r>
          </w:p>
        </w:tc>
        <w:tc>
          <w:tcPr>
            <w:tcW w:w="95" w:type="pct"/>
            <w:tcBorders>
              <w:top w:val="nil"/>
              <w:left w:val="nil"/>
              <w:bottom w:val="nil"/>
              <w:right w:val="nil"/>
            </w:tcBorders>
            <w:shd w:val="clear" w:color="auto" w:fill="F2F2F2"/>
            <w:vAlign w:val="center"/>
            <w:hideMark/>
          </w:tcPr>
          <w:p w14:paraId="665542C5" w14:textId="77777777" w:rsidR="00D54319" w:rsidRPr="00CC6303" w:rsidRDefault="00D54319" w:rsidP="000A0252">
            <w:pPr>
              <w:spacing w:after="0" w:line="240" w:lineRule="auto"/>
              <w:ind w:left="-57" w:right="-57"/>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hideMark/>
          </w:tcPr>
          <w:p w14:paraId="6FEF5BA7"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0" w:type="pct"/>
            <w:tcBorders>
              <w:top w:val="nil"/>
              <w:left w:val="nil"/>
              <w:bottom w:val="nil"/>
              <w:right w:val="nil"/>
            </w:tcBorders>
            <w:shd w:val="clear" w:color="auto" w:fill="F2F2F2"/>
            <w:vAlign w:val="center"/>
            <w:hideMark/>
          </w:tcPr>
          <w:p w14:paraId="4C9BF893"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169BF04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775CA0B6"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hideMark/>
          </w:tcPr>
          <w:p w14:paraId="378E61A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77" w:type="pct"/>
            <w:tcBorders>
              <w:top w:val="nil"/>
              <w:left w:val="nil"/>
              <w:bottom w:val="nil"/>
              <w:right w:val="nil"/>
            </w:tcBorders>
            <w:shd w:val="clear" w:color="auto" w:fill="F2F2F2"/>
            <w:vAlign w:val="center"/>
            <w:hideMark/>
          </w:tcPr>
          <w:p w14:paraId="6C45F18D"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hideMark/>
          </w:tcPr>
          <w:p w14:paraId="5250A7E8"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7B464884"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5258FCF8"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hideMark/>
          </w:tcPr>
          <w:p w14:paraId="3AED8A3D"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45DD1F53"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4F0792D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7098F3D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36D009C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6613DC7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22FD1AB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217E4C04" w14:textId="77777777" w:rsidTr="00AB76F0">
        <w:trPr>
          <w:trHeight w:val="113"/>
        </w:trPr>
        <w:tc>
          <w:tcPr>
            <w:tcW w:w="446" w:type="pct"/>
            <w:tcBorders>
              <w:top w:val="nil"/>
              <w:left w:val="nil"/>
              <w:bottom w:val="nil"/>
              <w:right w:val="nil"/>
            </w:tcBorders>
            <w:shd w:val="clear" w:color="auto" w:fill="auto"/>
            <w:vAlign w:val="center"/>
            <w:hideMark/>
          </w:tcPr>
          <w:p w14:paraId="31B3094D"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Triakidae</w:t>
            </w:r>
            <w:proofErr w:type="spellEnd"/>
          </w:p>
        </w:tc>
        <w:tc>
          <w:tcPr>
            <w:tcW w:w="788" w:type="pct"/>
            <w:tcBorders>
              <w:top w:val="nil"/>
              <w:left w:val="nil"/>
              <w:bottom w:val="nil"/>
              <w:right w:val="nil"/>
            </w:tcBorders>
            <w:shd w:val="clear" w:color="auto" w:fill="auto"/>
            <w:noWrap/>
            <w:vAlign w:val="center"/>
            <w:hideMark/>
          </w:tcPr>
          <w:p w14:paraId="3C78A79D"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Mustelus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mustelus</w:t>
            </w:r>
            <w:proofErr w:type="spellEnd"/>
          </w:p>
        </w:tc>
        <w:tc>
          <w:tcPr>
            <w:tcW w:w="688" w:type="pct"/>
            <w:tcBorders>
              <w:top w:val="nil"/>
              <w:left w:val="nil"/>
              <w:bottom w:val="nil"/>
              <w:right w:val="nil"/>
            </w:tcBorders>
            <w:shd w:val="clear" w:color="auto" w:fill="auto"/>
            <w:hideMark/>
          </w:tcPr>
          <w:p w14:paraId="7BC3074D" w14:textId="77777777" w:rsidR="00D54319" w:rsidRPr="00E76F8D" w:rsidRDefault="00D54319" w:rsidP="000A0252">
            <w:pPr>
              <w:spacing w:after="0" w:line="240" w:lineRule="auto"/>
              <w:rPr>
                <w:rFonts w:ascii="Calibri" w:eastAsia="Times New Roman" w:hAnsi="Calibri" w:cs="Calibri"/>
                <w:color w:val="000000"/>
                <w:sz w:val="14"/>
                <w:szCs w:val="14"/>
              </w:rPr>
            </w:pPr>
            <w:r w:rsidRPr="00E76F8D">
              <w:rPr>
                <w:sz w:val="14"/>
                <w:szCs w:val="14"/>
              </w:rPr>
              <w:t>Emissole commun</w:t>
            </w:r>
          </w:p>
        </w:tc>
        <w:tc>
          <w:tcPr>
            <w:tcW w:w="623" w:type="pct"/>
            <w:tcBorders>
              <w:top w:val="nil"/>
              <w:left w:val="nil"/>
              <w:bottom w:val="nil"/>
              <w:right w:val="nil"/>
            </w:tcBorders>
            <w:shd w:val="clear" w:color="auto" w:fill="auto"/>
            <w:noWrap/>
            <w:vAlign w:val="center"/>
            <w:hideMark/>
          </w:tcPr>
          <w:p w14:paraId="03FC09F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vAlign w:val="center"/>
            <w:hideMark/>
          </w:tcPr>
          <w:p w14:paraId="7716047E"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22B73A7B"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vAlign w:val="center"/>
            <w:hideMark/>
          </w:tcPr>
          <w:p w14:paraId="6A4B38F4"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62D4D24A"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vAlign w:val="center"/>
            <w:hideMark/>
          </w:tcPr>
          <w:p w14:paraId="19943F12"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67445560"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vAlign w:val="center"/>
            <w:hideMark/>
          </w:tcPr>
          <w:p w14:paraId="438C3AC9"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vAlign w:val="center"/>
            <w:hideMark/>
          </w:tcPr>
          <w:p w14:paraId="75B814F9"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32097A23"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hideMark/>
          </w:tcPr>
          <w:p w14:paraId="309F56ED"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6BD67D24"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1E8BAD04"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6F792B5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167FE3D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4353D30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hideMark/>
          </w:tcPr>
          <w:p w14:paraId="01D3379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1F086E5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748AF445" w14:textId="77777777" w:rsidTr="00AB76F0">
        <w:trPr>
          <w:trHeight w:val="113"/>
        </w:trPr>
        <w:tc>
          <w:tcPr>
            <w:tcW w:w="446" w:type="pct"/>
            <w:tcBorders>
              <w:top w:val="nil"/>
              <w:left w:val="nil"/>
              <w:bottom w:val="nil"/>
              <w:right w:val="nil"/>
            </w:tcBorders>
            <w:shd w:val="clear" w:color="auto" w:fill="auto"/>
            <w:vAlign w:val="center"/>
          </w:tcPr>
          <w:p w14:paraId="0536ED5B"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788" w:type="pct"/>
            <w:tcBorders>
              <w:top w:val="nil"/>
              <w:left w:val="nil"/>
              <w:bottom w:val="nil"/>
              <w:right w:val="nil"/>
            </w:tcBorders>
            <w:shd w:val="clear" w:color="auto" w:fill="auto"/>
            <w:noWrap/>
            <w:vAlign w:val="center"/>
          </w:tcPr>
          <w:p w14:paraId="273C5C81"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
        </w:tc>
        <w:tc>
          <w:tcPr>
            <w:tcW w:w="688" w:type="pct"/>
            <w:tcBorders>
              <w:top w:val="nil"/>
              <w:left w:val="nil"/>
              <w:bottom w:val="nil"/>
              <w:right w:val="nil"/>
            </w:tcBorders>
            <w:shd w:val="clear" w:color="auto" w:fill="auto"/>
            <w:vAlign w:val="center"/>
          </w:tcPr>
          <w:p w14:paraId="51B58D4A"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623" w:type="pct"/>
            <w:tcBorders>
              <w:top w:val="nil"/>
              <w:left w:val="nil"/>
              <w:bottom w:val="nil"/>
              <w:right w:val="nil"/>
            </w:tcBorders>
            <w:shd w:val="clear" w:color="auto" w:fill="auto"/>
            <w:noWrap/>
            <w:vAlign w:val="center"/>
          </w:tcPr>
          <w:p w14:paraId="3CFA343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95" w:type="pct"/>
            <w:tcBorders>
              <w:top w:val="nil"/>
              <w:left w:val="nil"/>
              <w:bottom w:val="nil"/>
              <w:right w:val="nil"/>
            </w:tcBorders>
            <w:shd w:val="clear" w:color="auto" w:fill="F2F2F2"/>
            <w:vAlign w:val="center"/>
          </w:tcPr>
          <w:p w14:paraId="65B1DDC5"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tcPr>
          <w:p w14:paraId="7395CCD1" w14:textId="77777777" w:rsidR="00D54319" w:rsidRPr="00CC6303" w:rsidRDefault="00D54319" w:rsidP="000A0252">
            <w:pPr>
              <w:spacing w:after="0" w:line="240" w:lineRule="auto"/>
              <w:ind w:left="-57" w:right="-57"/>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vAlign w:val="center"/>
          </w:tcPr>
          <w:p w14:paraId="54DF709A"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tcPr>
          <w:p w14:paraId="1AEF9565"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vAlign w:val="center"/>
          </w:tcPr>
          <w:p w14:paraId="7443082C"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tcPr>
          <w:p w14:paraId="4A9D80F0"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vAlign w:val="center"/>
          </w:tcPr>
          <w:p w14:paraId="176841E5"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vAlign w:val="center"/>
          </w:tcPr>
          <w:p w14:paraId="15B4A557"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tcPr>
          <w:p w14:paraId="4E37C875"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tcPr>
          <w:p w14:paraId="4D11FFC7"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tcPr>
          <w:p w14:paraId="468E55E0"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tcPr>
          <w:p w14:paraId="5D815162" w14:textId="77777777" w:rsidR="00D54319" w:rsidRPr="00CC6303" w:rsidRDefault="00D54319" w:rsidP="000A0252">
            <w:pPr>
              <w:spacing w:after="0" w:line="240" w:lineRule="auto"/>
              <w:ind w:left="-57" w:right="-57"/>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tcPr>
          <w:p w14:paraId="451C02B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tcPr>
          <w:p w14:paraId="5EA1898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tcPr>
          <w:p w14:paraId="76254EA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vAlign w:val="center"/>
          </w:tcPr>
          <w:p w14:paraId="1047B51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43" w:type="pct"/>
            <w:tcBorders>
              <w:top w:val="nil"/>
              <w:left w:val="nil"/>
              <w:bottom w:val="nil"/>
              <w:right w:val="nil"/>
            </w:tcBorders>
            <w:shd w:val="clear" w:color="auto" w:fill="auto"/>
            <w:noWrap/>
            <w:vAlign w:val="center"/>
          </w:tcPr>
          <w:p w14:paraId="29F9F07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r>
      <w:tr w:rsidR="00AB76F0" w:rsidRPr="000D4B1F" w14:paraId="07DEF67B" w14:textId="77777777" w:rsidTr="00AB76F0">
        <w:trPr>
          <w:trHeight w:val="113"/>
        </w:trPr>
        <w:tc>
          <w:tcPr>
            <w:tcW w:w="1235" w:type="pct"/>
            <w:gridSpan w:val="2"/>
            <w:tcBorders>
              <w:top w:val="nil"/>
              <w:left w:val="nil"/>
              <w:bottom w:val="nil"/>
              <w:right w:val="nil"/>
            </w:tcBorders>
            <w:shd w:val="clear" w:color="auto" w:fill="auto"/>
            <w:vAlign w:val="center"/>
          </w:tcPr>
          <w:p w14:paraId="11CA029D" w14:textId="77777777" w:rsidR="00D54319" w:rsidRPr="005D7993" w:rsidRDefault="00D54319" w:rsidP="000A0252">
            <w:pPr>
              <w:spacing w:after="0" w:line="240" w:lineRule="auto"/>
              <w:rPr>
                <w:rFonts w:ascii="Calibri" w:eastAsia="Times New Roman" w:hAnsi="Calibri" w:cs="Calibri"/>
                <w:i/>
                <w:iCs/>
                <w:color w:val="000000"/>
                <w:sz w:val="14"/>
                <w:szCs w:val="14"/>
              </w:rPr>
            </w:pPr>
            <w:proofErr w:type="spellStart"/>
            <w:r>
              <w:rPr>
                <w:rFonts w:ascii="Calibri" w:eastAsia="Times New Roman" w:hAnsi="Calibri" w:cs="Calibri"/>
                <w:b/>
                <w:bCs/>
                <w:i/>
                <w:iCs/>
                <w:color w:val="000000"/>
                <w:sz w:val="14"/>
                <w:szCs w:val="14"/>
              </w:rPr>
              <w:t>B</w:t>
            </w:r>
            <w:r w:rsidRPr="00AF62AF">
              <w:rPr>
                <w:rFonts w:ascii="Calibri" w:eastAsia="Times New Roman" w:hAnsi="Calibri" w:cs="Calibri"/>
                <w:b/>
                <w:bCs/>
                <w:i/>
                <w:iCs/>
                <w:color w:val="000000"/>
                <w:sz w:val="14"/>
                <w:szCs w:val="14"/>
              </w:rPr>
              <w:t>atoïdes</w:t>
            </w:r>
            <w:proofErr w:type="spellEnd"/>
            <w:r w:rsidRPr="005D7993">
              <w:rPr>
                <w:rFonts w:ascii="Calibri" w:eastAsia="Times New Roman" w:hAnsi="Calibri" w:cs="Calibri"/>
                <w:b/>
                <w:bCs/>
                <w:i/>
                <w:iCs/>
                <w:color w:val="000000"/>
                <w:sz w:val="14"/>
                <w:szCs w:val="14"/>
              </w:rPr>
              <w:t xml:space="preserve"> (raies, Raie guitare, </w:t>
            </w:r>
            <w:r>
              <w:rPr>
                <w:rFonts w:ascii="Calibri" w:eastAsia="Times New Roman" w:hAnsi="Calibri" w:cs="Calibri"/>
                <w:b/>
                <w:bCs/>
                <w:i/>
                <w:iCs/>
                <w:color w:val="000000"/>
                <w:sz w:val="14"/>
                <w:szCs w:val="14"/>
              </w:rPr>
              <w:t>poisson scie</w:t>
            </w:r>
            <w:r w:rsidRPr="005D7993">
              <w:rPr>
                <w:rFonts w:ascii="Calibri" w:eastAsia="Times New Roman" w:hAnsi="Calibri" w:cs="Calibri"/>
                <w:b/>
                <w:bCs/>
                <w:i/>
                <w:iCs/>
                <w:color w:val="000000"/>
                <w:sz w:val="14"/>
                <w:szCs w:val="14"/>
              </w:rPr>
              <w:t>)</w:t>
            </w:r>
          </w:p>
        </w:tc>
        <w:tc>
          <w:tcPr>
            <w:tcW w:w="688" w:type="pct"/>
            <w:tcBorders>
              <w:top w:val="nil"/>
              <w:left w:val="nil"/>
              <w:bottom w:val="nil"/>
              <w:right w:val="nil"/>
            </w:tcBorders>
            <w:shd w:val="clear" w:color="auto" w:fill="auto"/>
            <w:vAlign w:val="center"/>
          </w:tcPr>
          <w:p w14:paraId="0DD30B25" w14:textId="77777777" w:rsidR="00D54319" w:rsidRPr="005D7993" w:rsidRDefault="00D54319" w:rsidP="000A0252">
            <w:pPr>
              <w:spacing w:after="0" w:line="240" w:lineRule="auto"/>
              <w:rPr>
                <w:rFonts w:ascii="Calibri" w:eastAsia="Times New Roman" w:hAnsi="Calibri" w:cs="Calibri"/>
                <w:color w:val="000000"/>
                <w:sz w:val="14"/>
                <w:szCs w:val="14"/>
              </w:rPr>
            </w:pPr>
          </w:p>
        </w:tc>
        <w:tc>
          <w:tcPr>
            <w:tcW w:w="623" w:type="pct"/>
            <w:tcBorders>
              <w:top w:val="nil"/>
              <w:left w:val="nil"/>
              <w:bottom w:val="nil"/>
              <w:right w:val="nil"/>
            </w:tcBorders>
            <w:shd w:val="clear" w:color="auto" w:fill="auto"/>
            <w:noWrap/>
            <w:vAlign w:val="center"/>
          </w:tcPr>
          <w:p w14:paraId="745F3034" w14:textId="77777777" w:rsidR="00D54319" w:rsidRPr="005D7993" w:rsidRDefault="00D54319" w:rsidP="000A0252">
            <w:pPr>
              <w:spacing w:after="0" w:line="240" w:lineRule="auto"/>
              <w:rPr>
                <w:rFonts w:ascii="Calibri" w:eastAsia="Times New Roman" w:hAnsi="Calibri" w:cs="Calibri"/>
                <w:color w:val="000000"/>
                <w:sz w:val="14"/>
                <w:szCs w:val="14"/>
              </w:rPr>
            </w:pPr>
          </w:p>
        </w:tc>
        <w:tc>
          <w:tcPr>
            <w:tcW w:w="95" w:type="pct"/>
            <w:tcBorders>
              <w:top w:val="nil"/>
              <w:left w:val="nil"/>
              <w:bottom w:val="nil"/>
              <w:right w:val="nil"/>
            </w:tcBorders>
            <w:shd w:val="clear" w:color="auto" w:fill="F2F2F2"/>
            <w:vAlign w:val="center"/>
          </w:tcPr>
          <w:p w14:paraId="02C929B7" w14:textId="77777777" w:rsidR="00D54319" w:rsidRPr="005D7993" w:rsidRDefault="00D54319" w:rsidP="000A0252">
            <w:pPr>
              <w:spacing w:after="0" w:line="240" w:lineRule="auto"/>
              <w:ind w:left="-57" w:right="-57"/>
              <w:jc w:val="center"/>
              <w:rPr>
                <w:rFonts w:ascii="Calibri" w:eastAsia="Times New Roman" w:hAnsi="Calibri" w:cs="Calibri"/>
                <w:color w:val="000000"/>
                <w:sz w:val="14"/>
                <w:szCs w:val="14"/>
              </w:rPr>
            </w:pPr>
          </w:p>
        </w:tc>
        <w:tc>
          <w:tcPr>
            <w:tcW w:w="97" w:type="pct"/>
            <w:tcBorders>
              <w:top w:val="nil"/>
              <w:left w:val="nil"/>
              <w:bottom w:val="nil"/>
              <w:right w:val="nil"/>
            </w:tcBorders>
            <w:shd w:val="clear" w:color="auto" w:fill="auto"/>
            <w:vAlign w:val="center"/>
          </w:tcPr>
          <w:p w14:paraId="7A51F777" w14:textId="77777777" w:rsidR="00D54319" w:rsidRPr="005D7993" w:rsidRDefault="00D54319" w:rsidP="000A0252">
            <w:pPr>
              <w:spacing w:after="0" w:line="240" w:lineRule="auto"/>
              <w:ind w:left="-57" w:right="-57"/>
              <w:jc w:val="center"/>
              <w:rPr>
                <w:rFonts w:ascii="Calibri" w:eastAsia="Times New Roman" w:hAnsi="Calibri" w:cs="Calibri"/>
                <w:color w:val="000000"/>
                <w:sz w:val="14"/>
                <w:szCs w:val="14"/>
              </w:rPr>
            </w:pPr>
          </w:p>
        </w:tc>
        <w:tc>
          <w:tcPr>
            <w:tcW w:w="80" w:type="pct"/>
            <w:tcBorders>
              <w:top w:val="nil"/>
              <w:left w:val="nil"/>
              <w:bottom w:val="nil"/>
              <w:right w:val="nil"/>
            </w:tcBorders>
            <w:shd w:val="clear" w:color="auto" w:fill="F2F2F2"/>
            <w:vAlign w:val="center"/>
          </w:tcPr>
          <w:p w14:paraId="358F93F5" w14:textId="77777777" w:rsidR="00D54319" w:rsidRPr="005D7993" w:rsidRDefault="00D54319" w:rsidP="000A0252">
            <w:pPr>
              <w:spacing w:after="0" w:line="240" w:lineRule="auto"/>
              <w:ind w:left="-57" w:right="-57"/>
              <w:jc w:val="center"/>
              <w:rPr>
                <w:rFonts w:ascii="Calibri" w:eastAsia="Times New Roman" w:hAnsi="Calibri" w:cs="Calibri"/>
                <w:sz w:val="14"/>
                <w:szCs w:val="14"/>
              </w:rPr>
            </w:pPr>
          </w:p>
        </w:tc>
        <w:tc>
          <w:tcPr>
            <w:tcW w:w="91" w:type="pct"/>
            <w:tcBorders>
              <w:top w:val="nil"/>
              <w:left w:val="nil"/>
              <w:bottom w:val="nil"/>
              <w:right w:val="nil"/>
            </w:tcBorders>
            <w:shd w:val="clear" w:color="auto" w:fill="auto"/>
            <w:vAlign w:val="center"/>
          </w:tcPr>
          <w:p w14:paraId="602BF4FE" w14:textId="77777777" w:rsidR="00D54319" w:rsidRPr="005D7993" w:rsidRDefault="00D54319" w:rsidP="000A0252">
            <w:pPr>
              <w:spacing w:after="0" w:line="240" w:lineRule="auto"/>
              <w:ind w:left="-57" w:right="-57"/>
              <w:jc w:val="center"/>
              <w:rPr>
                <w:rFonts w:ascii="Calibri" w:eastAsia="Times New Roman" w:hAnsi="Calibri" w:cs="Calibri"/>
                <w:sz w:val="14"/>
                <w:szCs w:val="14"/>
              </w:rPr>
            </w:pPr>
          </w:p>
        </w:tc>
        <w:tc>
          <w:tcPr>
            <w:tcW w:w="92" w:type="pct"/>
            <w:tcBorders>
              <w:top w:val="nil"/>
              <w:left w:val="nil"/>
              <w:bottom w:val="nil"/>
              <w:right w:val="nil"/>
            </w:tcBorders>
            <w:shd w:val="clear" w:color="auto" w:fill="F2F2F2"/>
            <w:vAlign w:val="center"/>
          </w:tcPr>
          <w:p w14:paraId="1162B00F" w14:textId="77777777" w:rsidR="00D54319" w:rsidRPr="005D7993" w:rsidRDefault="00D54319" w:rsidP="000A0252">
            <w:pPr>
              <w:spacing w:after="0" w:line="240" w:lineRule="auto"/>
              <w:ind w:left="-57" w:right="-57"/>
              <w:jc w:val="center"/>
              <w:rPr>
                <w:rFonts w:ascii="Calibri" w:eastAsia="Times New Roman" w:hAnsi="Calibri" w:cs="Calibri"/>
                <w:sz w:val="14"/>
                <w:szCs w:val="14"/>
              </w:rPr>
            </w:pPr>
          </w:p>
        </w:tc>
        <w:tc>
          <w:tcPr>
            <w:tcW w:w="91" w:type="pct"/>
            <w:tcBorders>
              <w:top w:val="nil"/>
              <w:left w:val="nil"/>
              <w:bottom w:val="nil"/>
              <w:right w:val="nil"/>
            </w:tcBorders>
            <w:shd w:val="clear" w:color="auto" w:fill="auto"/>
            <w:vAlign w:val="center"/>
          </w:tcPr>
          <w:p w14:paraId="1208E5A0" w14:textId="77777777" w:rsidR="00D54319" w:rsidRPr="005D7993" w:rsidRDefault="00D54319" w:rsidP="000A0252">
            <w:pPr>
              <w:spacing w:after="0" w:line="240" w:lineRule="auto"/>
              <w:ind w:left="-57" w:right="-57"/>
              <w:jc w:val="center"/>
              <w:rPr>
                <w:rFonts w:ascii="Calibri" w:eastAsia="Times New Roman" w:hAnsi="Calibri" w:cs="Calibri"/>
                <w:sz w:val="14"/>
                <w:szCs w:val="14"/>
              </w:rPr>
            </w:pPr>
          </w:p>
        </w:tc>
        <w:tc>
          <w:tcPr>
            <w:tcW w:w="77" w:type="pct"/>
            <w:tcBorders>
              <w:top w:val="nil"/>
              <w:left w:val="nil"/>
              <w:bottom w:val="nil"/>
              <w:right w:val="nil"/>
            </w:tcBorders>
            <w:shd w:val="clear" w:color="auto" w:fill="F2F2F2"/>
            <w:vAlign w:val="center"/>
          </w:tcPr>
          <w:p w14:paraId="7A5DEB1C" w14:textId="77777777" w:rsidR="00D54319" w:rsidRPr="005D7993" w:rsidRDefault="00D54319" w:rsidP="000A0252">
            <w:pPr>
              <w:spacing w:after="0" w:line="240" w:lineRule="auto"/>
              <w:ind w:left="-57" w:right="-57"/>
              <w:jc w:val="center"/>
              <w:rPr>
                <w:rFonts w:ascii="Calibri" w:eastAsia="Times New Roman" w:hAnsi="Calibri" w:cs="Calibri"/>
                <w:sz w:val="14"/>
                <w:szCs w:val="14"/>
              </w:rPr>
            </w:pPr>
          </w:p>
        </w:tc>
        <w:tc>
          <w:tcPr>
            <w:tcW w:w="89" w:type="pct"/>
            <w:tcBorders>
              <w:top w:val="nil"/>
              <w:left w:val="nil"/>
              <w:bottom w:val="nil"/>
              <w:right w:val="nil"/>
            </w:tcBorders>
            <w:shd w:val="clear" w:color="auto" w:fill="auto"/>
            <w:vAlign w:val="center"/>
          </w:tcPr>
          <w:p w14:paraId="00119606" w14:textId="77777777" w:rsidR="00D54319" w:rsidRPr="005D7993" w:rsidRDefault="00D54319" w:rsidP="000A0252">
            <w:pPr>
              <w:spacing w:after="0" w:line="240" w:lineRule="auto"/>
              <w:ind w:left="-57" w:right="-57"/>
              <w:jc w:val="center"/>
              <w:rPr>
                <w:rFonts w:ascii="Calibri" w:eastAsia="Times New Roman" w:hAnsi="Calibri" w:cs="Calibri"/>
                <w:sz w:val="14"/>
                <w:szCs w:val="14"/>
              </w:rPr>
            </w:pPr>
          </w:p>
        </w:tc>
        <w:tc>
          <w:tcPr>
            <w:tcW w:w="89" w:type="pct"/>
            <w:tcBorders>
              <w:top w:val="nil"/>
              <w:left w:val="nil"/>
              <w:bottom w:val="nil"/>
              <w:right w:val="nil"/>
            </w:tcBorders>
            <w:shd w:val="clear" w:color="auto" w:fill="F2F2F2"/>
            <w:vAlign w:val="center"/>
          </w:tcPr>
          <w:p w14:paraId="3DB5199B" w14:textId="77777777" w:rsidR="00D54319" w:rsidRPr="005D7993" w:rsidRDefault="00D54319" w:rsidP="000A0252">
            <w:pPr>
              <w:spacing w:after="0" w:line="240" w:lineRule="auto"/>
              <w:ind w:left="-57" w:right="-57"/>
              <w:jc w:val="center"/>
              <w:rPr>
                <w:rFonts w:ascii="Calibri" w:eastAsia="Times New Roman" w:hAnsi="Calibri" w:cs="Calibri"/>
                <w:sz w:val="14"/>
                <w:szCs w:val="14"/>
              </w:rPr>
            </w:pPr>
          </w:p>
        </w:tc>
        <w:tc>
          <w:tcPr>
            <w:tcW w:w="96" w:type="pct"/>
            <w:tcBorders>
              <w:top w:val="nil"/>
              <w:left w:val="nil"/>
              <w:bottom w:val="nil"/>
              <w:right w:val="nil"/>
            </w:tcBorders>
            <w:shd w:val="clear" w:color="auto" w:fill="auto"/>
            <w:vAlign w:val="center"/>
          </w:tcPr>
          <w:p w14:paraId="67A41657" w14:textId="77777777" w:rsidR="00D54319" w:rsidRPr="005D7993" w:rsidRDefault="00D54319" w:rsidP="000A0252">
            <w:pPr>
              <w:spacing w:after="0" w:line="240" w:lineRule="auto"/>
              <w:ind w:left="-57" w:right="-57"/>
              <w:jc w:val="center"/>
              <w:rPr>
                <w:rFonts w:ascii="Calibri" w:eastAsia="Times New Roman" w:hAnsi="Calibri" w:cs="Calibri"/>
                <w:sz w:val="14"/>
                <w:szCs w:val="14"/>
              </w:rPr>
            </w:pPr>
          </w:p>
        </w:tc>
        <w:tc>
          <w:tcPr>
            <w:tcW w:w="89" w:type="pct"/>
            <w:tcBorders>
              <w:top w:val="nil"/>
              <w:left w:val="nil"/>
              <w:bottom w:val="nil"/>
              <w:right w:val="nil"/>
            </w:tcBorders>
            <w:shd w:val="clear" w:color="auto" w:fill="F2F2F2"/>
            <w:vAlign w:val="center"/>
          </w:tcPr>
          <w:p w14:paraId="1CF9F694" w14:textId="77777777" w:rsidR="00D54319" w:rsidRPr="005D7993" w:rsidRDefault="00D54319" w:rsidP="000A0252">
            <w:pPr>
              <w:spacing w:after="0" w:line="240" w:lineRule="auto"/>
              <w:ind w:left="-57" w:right="-57"/>
              <w:jc w:val="center"/>
              <w:rPr>
                <w:rFonts w:ascii="Calibri" w:eastAsia="Times New Roman" w:hAnsi="Calibri" w:cs="Calibri"/>
                <w:sz w:val="14"/>
                <w:szCs w:val="14"/>
              </w:rPr>
            </w:pPr>
          </w:p>
        </w:tc>
        <w:tc>
          <w:tcPr>
            <w:tcW w:w="125" w:type="pct"/>
            <w:tcBorders>
              <w:top w:val="nil"/>
              <w:left w:val="nil"/>
              <w:bottom w:val="nil"/>
              <w:right w:val="nil"/>
            </w:tcBorders>
            <w:shd w:val="clear" w:color="auto" w:fill="auto"/>
            <w:vAlign w:val="center"/>
          </w:tcPr>
          <w:p w14:paraId="3C753F9E" w14:textId="77777777" w:rsidR="00D54319" w:rsidRPr="005D7993" w:rsidRDefault="00D54319" w:rsidP="000A0252">
            <w:pPr>
              <w:spacing w:after="0" w:line="240" w:lineRule="auto"/>
              <w:ind w:left="-57" w:right="-57"/>
              <w:jc w:val="center"/>
              <w:rPr>
                <w:rFonts w:ascii="Calibri" w:eastAsia="Times New Roman" w:hAnsi="Calibri" w:cs="Calibri"/>
                <w:sz w:val="14"/>
                <w:szCs w:val="14"/>
              </w:rPr>
            </w:pPr>
          </w:p>
        </w:tc>
        <w:tc>
          <w:tcPr>
            <w:tcW w:w="124" w:type="pct"/>
            <w:tcBorders>
              <w:top w:val="nil"/>
              <w:left w:val="nil"/>
              <w:bottom w:val="nil"/>
              <w:right w:val="nil"/>
            </w:tcBorders>
            <w:shd w:val="clear" w:color="auto" w:fill="auto"/>
            <w:vAlign w:val="center"/>
          </w:tcPr>
          <w:p w14:paraId="79165E8C" w14:textId="77777777" w:rsidR="00D54319" w:rsidRPr="005D7993" w:rsidRDefault="00D54319" w:rsidP="000A0252">
            <w:pPr>
              <w:spacing w:after="0" w:line="240" w:lineRule="auto"/>
              <w:jc w:val="center"/>
              <w:rPr>
                <w:rFonts w:ascii="Calibri" w:eastAsia="Times New Roman" w:hAnsi="Calibri" w:cs="Calibri"/>
                <w:sz w:val="14"/>
                <w:szCs w:val="14"/>
              </w:rPr>
            </w:pPr>
          </w:p>
        </w:tc>
        <w:tc>
          <w:tcPr>
            <w:tcW w:w="128" w:type="pct"/>
            <w:tcBorders>
              <w:top w:val="nil"/>
              <w:left w:val="nil"/>
              <w:bottom w:val="nil"/>
              <w:right w:val="nil"/>
            </w:tcBorders>
            <w:shd w:val="clear" w:color="auto" w:fill="auto"/>
            <w:vAlign w:val="center"/>
          </w:tcPr>
          <w:p w14:paraId="6A360C01" w14:textId="77777777" w:rsidR="00D54319" w:rsidRPr="005D7993" w:rsidRDefault="00D54319" w:rsidP="000A0252">
            <w:pPr>
              <w:spacing w:after="0" w:line="240" w:lineRule="auto"/>
              <w:jc w:val="center"/>
              <w:rPr>
                <w:rFonts w:ascii="Calibri" w:eastAsia="Times New Roman" w:hAnsi="Calibri" w:cs="Calibri"/>
                <w:sz w:val="14"/>
                <w:szCs w:val="14"/>
              </w:rPr>
            </w:pPr>
          </w:p>
        </w:tc>
        <w:tc>
          <w:tcPr>
            <w:tcW w:w="106" w:type="pct"/>
            <w:tcBorders>
              <w:top w:val="nil"/>
              <w:left w:val="nil"/>
              <w:bottom w:val="nil"/>
              <w:right w:val="nil"/>
            </w:tcBorders>
            <w:shd w:val="clear" w:color="auto" w:fill="auto"/>
            <w:vAlign w:val="center"/>
          </w:tcPr>
          <w:p w14:paraId="367778FA" w14:textId="77777777" w:rsidR="00D54319" w:rsidRPr="005D7993" w:rsidRDefault="00D54319" w:rsidP="000A0252">
            <w:pPr>
              <w:spacing w:after="0" w:line="240" w:lineRule="auto"/>
              <w:jc w:val="center"/>
              <w:rPr>
                <w:rFonts w:ascii="Calibri" w:eastAsia="Times New Roman" w:hAnsi="Calibri" w:cs="Calibri"/>
                <w:sz w:val="14"/>
                <w:szCs w:val="14"/>
              </w:rPr>
            </w:pPr>
          </w:p>
        </w:tc>
        <w:tc>
          <w:tcPr>
            <w:tcW w:w="141" w:type="pct"/>
            <w:tcBorders>
              <w:top w:val="nil"/>
              <w:left w:val="nil"/>
              <w:bottom w:val="nil"/>
              <w:right w:val="nil"/>
            </w:tcBorders>
            <w:shd w:val="clear" w:color="auto" w:fill="auto"/>
            <w:vAlign w:val="center"/>
          </w:tcPr>
          <w:p w14:paraId="2068D6E7" w14:textId="77777777" w:rsidR="00D54319" w:rsidRPr="005D7993" w:rsidRDefault="00D54319" w:rsidP="000A0252">
            <w:pPr>
              <w:spacing w:after="0" w:line="240" w:lineRule="auto"/>
              <w:jc w:val="center"/>
              <w:rPr>
                <w:rFonts w:ascii="Calibri" w:eastAsia="Times New Roman" w:hAnsi="Calibri" w:cs="Calibri"/>
                <w:sz w:val="14"/>
                <w:szCs w:val="14"/>
              </w:rPr>
            </w:pPr>
          </w:p>
        </w:tc>
        <w:tc>
          <w:tcPr>
            <w:tcW w:w="843" w:type="pct"/>
            <w:tcBorders>
              <w:top w:val="nil"/>
              <w:left w:val="nil"/>
              <w:bottom w:val="nil"/>
              <w:right w:val="nil"/>
            </w:tcBorders>
            <w:shd w:val="clear" w:color="auto" w:fill="auto"/>
            <w:noWrap/>
            <w:vAlign w:val="center"/>
          </w:tcPr>
          <w:p w14:paraId="71092BB7" w14:textId="77777777" w:rsidR="00D54319" w:rsidRPr="005D7993" w:rsidRDefault="00D54319" w:rsidP="000A0252">
            <w:pPr>
              <w:spacing w:after="0" w:line="240" w:lineRule="auto"/>
              <w:rPr>
                <w:rFonts w:ascii="Calibri" w:eastAsia="Times New Roman" w:hAnsi="Calibri" w:cs="Calibri"/>
                <w:color w:val="000000"/>
                <w:sz w:val="14"/>
                <w:szCs w:val="14"/>
              </w:rPr>
            </w:pPr>
          </w:p>
        </w:tc>
      </w:tr>
      <w:tr w:rsidR="00AB76F0" w:rsidRPr="00CC6303" w14:paraId="484D1D3E" w14:textId="77777777" w:rsidTr="00AB76F0">
        <w:trPr>
          <w:trHeight w:val="113"/>
        </w:trPr>
        <w:tc>
          <w:tcPr>
            <w:tcW w:w="446" w:type="pct"/>
            <w:tcBorders>
              <w:top w:val="nil"/>
              <w:left w:val="nil"/>
              <w:bottom w:val="nil"/>
              <w:right w:val="nil"/>
            </w:tcBorders>
            <w:shd w:val="clear" w:color="auto" w:fill="auto"/>
            <w:vAlign w:val="center"/>
            <w:hideMark/>
          </w:tcPr>
          <w:p w14:paraId="0FA28ED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788" w:type="pct"/>
            <w:tcBorders>
              <w:top w:val="nil"/>
              <w:left w:val="nil"/>
              <w:bottom w:val="nil"/>
              <w:right w:val="nil"/>
            </w:tcBorders>
            <w:shd w:val="clear" w:color="auto" w:fill="auto"/>
            <w:noWrap/>
            <w:vAlign w:val="center"/>
            <w:hideMark/>
          </w:tcPr>
          <w:p w14:paraId="6A4EDD37"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Himantura </w:t>
            </w:r>
            <w:proofErr w:type="spellStart"/>
            <w:r w:rsidRPr="00CC6303">
              <w:rPr>
                <w:rFonts w:ascii="Calibri" w:eastAsia="Times New Roman" w:hAnsi="Calibri" w:cs="Calibri"/>
                <w:i/>
                <w:iCs/>
                <w:color w:val="000000"/>
                <w:sz w:val="14"/>
                <w:szCs w:val="14"/>
                <w:lang w:val="en-US"/>
              </w:rPr>
              <w:t>uarnak</w:t>
            </w:r>
            <w:proofErr w:type="spellEnd"/>
          </w:p>
        </w:tc>
        <w:tc>
          <w:tcPr>
            <w:tcW w:w="688" w:type="pct"/>
            <w:tcBorders>
              <w:top w:val="nil"/>
              <w:left w:val="nil"/>
              <w:bottom w:val="nil"/>
              <w:right w:val="nil"/>
            </w:tcBorders>
            <w:shd w:val="clear" w:color="auto" w:fill="auto"/>
            <w:vAlign w:val="center"/>
            <w:hideMark/>
          </w:tcPr>
          <w:p w14:paraId="6E8984A2" w14:textId="77777777" w:rsidR="00D54319" w:rsidRPr="00CC6303" w:rsidRDefault="00D54319" w:rsidP="000A0252">
            <w:pPr>
              <w:spacing w:after="0" w:line="240" w:lineRule="auto"/>
              <w:rPr>
                <w:rFonts w:ascii="Calibri" w:eastAsia="Times New Roman" w:hAnsi="Calibri" w:cs="Calibri"/>
                <w:sz w:val="14"/>
                <w:szCs w:val="14"/>
                <w:lang w:val="en-US"/>
              </w:rPr>
            </w:pPr>
            <w:proofErr w:type="spellStart"/>
            <w:r>
              <w:rPr>
                <w:rFonts w:ascii="Calibri" w:eastAsia="Times New Roman" w:hAnsi="Calibri" w:cs="Calibri"/>
                <w:sz w:val="14"/>
                <w:szCs w:val="14"/>
                <w:lang w:val="en-US"/>
              </w:rPr>
              <w:t>Raie</w:t>
            </w:r>
            <w:proofErr w:type="spellEnd"/>
            <w:r>
              <w:rPr>
                <w:rFonts w:ascii="Calibri" w:eastAsia="Times New Roman" w:hAnsi="Calibri" w:cs="Calibri"/>
                <w:sz w:val="14"/>
                <w:szCs w:val="14"/>
                <w:lang w:val="en-US"/>
              </w:rPr>
              <w:t xml:space="preserve"> </w:t>
            </w:r>
            <w:proofErr w:type="spellStart"/>
            <w:r>
              <w:rPr>
                <w:rFonts w:ascii="Calibri" w:eastAsia="Times New Roman" w:hAnsi="Calibri" w:cs="Calibri"/>
                <w:sz w:val="14"/>
                <w:szCs w:val="14"/>
                <w:lang w:val="en-US"/>
              </w:rPr>
              <w:t>alveole</w:t>
            </w:r>
            <w:proofErr w:type="spellEnd"/>
          </w:p>
        </w:tc>
        <w:tc>
          <w:tcPr>
            <w:tcW w:w="623" w:type="pct"/>
            <w:tcBorders>
              <w:top w:val="nil"/>
              <w:left w:val="nil"/>
              <w:bottom w:val="nil"/>
              <w:right w:val="nil"/>
            </w:tcBorders>
            <w:shd w:val="clear" w:color="auto" w:fill="auto"/>
            <w:vAlign w:val="center"/>
            <w:hideMark/>
          </w:tcPr>
          <w:p w14:paraId="2CB22C2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Gmelin</w:t>
            </w:r>
            <w:proofErr w:type="spellEnd"/>
            <w:r w:rsidRPr="00CC6303">
              <w:rPr>
                <w:rFonts w:ascii="Calibri" w:eastAsia="Times New Roman" w:hAnsi="Calibri" w:cs="Calibri"/>
                <w:color w:val="000000"/>
                <w:sz w:val="14"/>
                <w:szCs w:val="14"/>
                <w:lang w:val="en-US"/>
              </w:rPr>
              <w:t>, 1789)</w:t>
            </w:r>
          </w:p>
        </w:tc>
        <w:tc>
          <w:tcPr>
            <w:tcW w:w="95" w:type="pct"/>
            <w:tcBorders>
              <w:top w:val="nil"/>
              <w:left w:val="nil"/>
              <w:bottom w:val="nil"/>
              <w:right w:val="nil"/>
            </w:tcBorders>
            <w:shd w:val="clear" w:color="auto" w:fill="F2F2F2"/>
            <w:vAlign w:val="center"/>
            <w:hideMark/>
          </w:tcPr>
          <w:p w14:paraId="4A54537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2013F0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3802FA8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6551BCB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0BC0E6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025ACD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7098EBD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359D167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hideMark/>
          </w:tcPr>
          <w:p w14:paraId="66739EF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7CA6F58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hideMark/>
          </w:tcPr>
          <w:p w14:paraId="2C25F6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4770C6E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vAlign w:val="center"/>
            <w:hideMark/>
          </w:tcPr>
          <w:p w14:paraId="4C8B8EE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20F5AE2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0C26C22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noWrap/>
            <w:vAlign w:val="center"/>
            <w:hideMark/>
          </w:tcPr>
          <w:p w14:paraId="45F3C7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43" w:type="pct"/>
            <w:tcBorders>
              <w:top w:val="nil"/>
              <w:left w:val="nil"/>
              <w:bottom w:val="nil"/>
              <w:right w:val="nil"/>
            </w:tcBorders>
            <w:shd w:val="clear" w:color="auto" w:fill="auto"/>
            <w:noWrap/>
            <w:vAlign w:val="center"/>
            <w:hideMark/>
          </w:tcPr>
          <w:p w14:paraId="34414DA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28E0F7F5" w14:textId="77777777" w:rsidTr="00AB76F0">
        <w:trPr>
          <w:trHeight w:val="113"/>
        </w:trPr>
        <w:tc>
          <w:tcPr>
            <w:tcW w:w="446" w:type="pct"/>
            <w:tcBorders>
              <w:top w:val="nil"/>
              <w:left w:val="nil"/>
              <w:bottom w:val="nil"/>
              <w:right w:val="nil"/>
            </w:tcBorders>
            <w:shd w:val="clear" w:color="auto" w:fill="auto"/>
            <w:vAlign w:val="center"/>
            <w:hideMark/>
          </w:tcPr>
          <w:p w14:paraId="5167ACFD"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Glaucostegidae</w:t>
            </w:r>
            <w:proofErr w:type="spellEnd"/>
          </w:p>
        </w:tc>
        <w:tc>
          <w:tcPr>
            <w:tcW w:w="788" w:type="pct"/>
            <w:tcBorders>
              <w:top w:val="nil"/>
              <w:left w:val="nil"/>
              <w:bottom w:val="nil"/>
              <w:right w:val="nil"/>
            </w:tcBorders>
            <w:shd w:val="clear" w:color="auto" w:fill="auto"/>
            <w:noWrap/>
            <w:vAlign w:val="center"/>
            <w:hideMark/>
          </w:tcPr>
          <w:p w14:paraId="11643B1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Glaucostegus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halavi</w:t>
            </w:r>
            <w:proofErr w:type="spellEnd"/>
          </w:p>
        </w:tc>
        <w:tc>
          <w:tcPr>
            <w:tcW w:w="688" w:type="pct"/>
            <w:tcBorders>
              <w:top w:val="nil"/>
              <w:left w:val="nil"/>
              <w:bottom w:val="nil"/>
              <w:right w:val="nil"/>
            </w:tcBorders>
            <w:shd w:val="clear" w:color="auto" w:fill="auto"/>
            <w:vAlign w:val="center"/>
            <w:hideMark/>
          </w:tcPr>
          <w:p w14:paraId="4D3C4271" w14:textId="77777777" w:rsidR="00D54319" w:rsidRPr="00CC6303" w:rsidRDefault="00D54319" w:rsidP="000A0252">
            <w:pPr>
              <w:spacing w:after="0" w:line="240" w:lineRule="auto"/>
              <w:rPr>
                <w:rFonts w:ascii="Calibri" w:eastAsia="Times New Roman" w:hAnsi="Calibri" w:cs="Calibri"/>
                <w:sz w:val="14"/>
                <w:szCs w:val="14"/>
                <w:lang w:val="en-US"/>
              </w:rPr>
            </w:pPr>
            <w:proofErr w:type="spellStart"/>
            <w:r>
              <w:rPr>
                <w:rFonts w:ascii="Calibri" w:eastAsia="Times New Roman" w:hAnsi="Calibri" w:cs="Calibri"/>
                <w:sz w:val="14"/>
                <w:szCs w:val="14"/>
                <w:lang w:val="en-US"/>
              </w:rPr>
              <w:t>Raie</w:t>
            </w:r>
            <w:proofErr w:type="spellEnd"/>
            <w:r>
              <w:rPr>
                <w:rFonts w:ascii="Calibri" w:eastAsia="Times New Roman" w:hAnsi="Calibri" w:cs="Calibri"/>
                <w:sz w:val="14"/>
                <w:szCs w:val="14"/>
                <w:lang w:val="en-US"/>
              </w:rPr>
              <w:t xml:space="preserve"> guitar </w:t>
            </w:r>
            <w:proofErr w:type="spellStart"/>
            <w:r>
              <w:rPr>
                <w:rFonts w:ascii="Calibri" w:eastAsia="Times New Roman" w:hAnsi="Calibri" w:cs="Calibri"/>
                <w:sz w:val="14"/>
                <w:szCs w:val="14"/>
                <w:lang w:val="en-US"/>
              </w:rPr>
              <w:t>halavi</w:t>
            </w:r>
            <w:proofErr w:type="spellEnd"/>
          </w:p>
        </w:tc>
        <w:tc>
          <w:tcPr>
            <w:tcW w:w="623" w:type="pct"/>
            <w:tcBorders>
              <w:top w:val="nil"/>
              <w:left w:val="nil"/>
              <w:bottom w:val="nil"/>
              <w:right w:val="nil"/>
            </w:tcBorders>
            <w:shd w:val="clear" w:color="auto" w:fill="auto"/>
            <w:vAlign w:val="center"/>
            <w:hideMark/>
          </w:tcPr>
          <w:p w14:paraId="1BCDB568" w14:textId="77777777" w:rsidR="00D54319" w:rsidRPr="00CC6303" w:rsidRDefault="00D54319" w:rsidP="000A0252">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Forsskål</w:t>
            </w:r>
            <w:proofErr w:type="spellEnd"/>
            <w:r w:rsidRPr="00CC6303">
              <w:rPr>
                <w:rFonts w:ascii="Calibri" w:eastAsia="Times New Roman" w:hAnsi="Calibri" w:cs="Calibri"/>
                <w:sz w:val="14"/>
                <w:szCs w:val="14"/>
                <w:lang w:val="en-US"/>
              </w:rPr>
              <w:t>, 1775</w:t>
            </w:r>
          </w:p>
        </w:tc>
        <w:tc>
          <w:tcPr>
            <w:tcW w:w="95" w:type="pct"/>
            <w:tcBorders>
              <w:top w:val="nil"/>
              <w:left w:val="nil"/>
              <w:bottom w:val="nil"/>
              <w:right w:val="nil"/>
            </w:tcBorders>
            <w:shd w:val="clear" w:color="auto" w:fill="F2F2F2"/>
            <w:noWrap/>
            <w:vAlign w:val="center"/>
            <w:hideMark/>
          </w:tcPr>
          <w:p w14:paraId="3DB50DC7"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hideMark/>
          </w:tcPr>
          <w:p w14:paraId="65DE719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0" w:type="pct"/>
            <w:tcBorders>
              <w:top w:val="nil"/>
              <w:left w:val="nil"/>
              <w:bottom w:val="nil"/>
              <w:right w:val="nil"/>
            </w:tcBorders>
            <w:shd w:val="clear" w:color="auto" w:fill="F2F2F2"/>
            <w:noWrap/>
            <w:vAlign w:val="center"/>
            <w:hideMark/>
          </w:tcPr>
          <w:p w14:paraId="21B7C58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2222B86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2909C6E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hideMark/>
          </w:tcPr>
          <w:p w14:paraId="772134B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noWrap/>
            <w:vAlign w:val="center"/>
            <w:hideMark/>
          </w:tcPr>
          <w:p w14:paraId="4FEFEFF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noWrap/>
            <w:vAlign w:val="center"/>
            <w:hideMark/>
          </w:tcPr>
          <w:p w14:paraId="42D5223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058E186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374C113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7C3E7D3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0455C2C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691F12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6802A0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hideMark/>
          </w:tcPr>
          <w:p w14:paraId="47E3B76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noWrap/>
            <w:vAlign w:val="center"/>
            <w:hideMark/>
          </w:tcPr>
          <w:p w14:paraId="05FEC89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43" w:type="pct"/>
            <w:tcBorders>
              <w:top w:val="nil"/>
              <w:left w:val="nil"/>
              <w:bottom w:val="nil"/>
              <w:right w:val="nil"/>
            </w:tcBorders>
            <w:shd w:val="clear" w:color="auto" w:fill="auto"/>
            <w:noWrap/>
            <w:vAlign w:val="center"/>
            <w:hideMark/>
          </w:tcPr>
          <w:p w14:paraId="1A617C0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AB76F0" w:rsidRPr="00CC6303" w14:paraId="3BC0AC59" w14:textId="77777777" w:rsidTr="00AB76F0">
        <w:trPr>
          <w:trHeight w:val="113"/>
        </w:trPr>
        <w:tc>
          <w:tcPr>
            <w:tcW w:w="446" w:type="pct"/>
            <w:tcBorders>
              <w:top w:val="nil"/>
              <w:left w:val="nil"/>
              <w:bottom w:val="nil"/>
              <w:right w:val="nil"/>
            </w:tcBorders>
            <w:shd w:val="clear" w:color="auto" w:fill="auto"/>
            <w:vAlign w:val="center"/>
            <w:hideMark/>
          </w:tcPr>
          <w:p w14:paraId="599547C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788" w:type="pct"/>
            <w:tcBorders>
              <w:top w:val="nil"/>
              <w:left w:val="nil"/>
              <w:bottom w:val="nil"/>
              <w:right w:val="nil"/>
            </w:tcBorders>
            <w:shd w:val="clear" w:color="auto" w:fill="auto"/>
            <w:vAlign w:val="center"/>
            <w:hideMark/>
          </w:tcPr>
          <w:p w14:paraId="4EF03620"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alfredi</w:t>
            </w:r>
            <w:proofErr w:type="spellEnd"/>
            <w:r w:rsidRPr="00CC6303">
              <w:rPr>
                <w:rFonts w:ascii="Calibri" w:eastAsia="Times New Roman" w:hAnsi="Calibri" w:cs="Calibri"/>
                <w:i/>
                <w:iCs/>
                <w:sz w:val="14"/>
                <w:szCs w:val="14"/>
                <w:lang w:val="en-US"/>
              </w:rPr>
              <w:t xml:space="preserve"> </w:t>
            </w:r>
            <w:r w:rsidRPr="00CC6303">
              <w:rPr>
                <w:rFonts w:ascii="Calibri" w:eastAsia="Times New Roman" w:hAnsi="Calibri" w:cs="Calibri"/>
                <w:i/>
                <w:iCs/>
                <w:sz w:val="14"/>
                <w:szCs w:val="14"/>
                <w:vertAlign w:val="superscript"/>
                <w:lang w:val="en-US"/>
              </w:rPr>
              <w:t>d</w:t>
            </w:r>
          </w:p>
        </w:tc>
        <w:tc>
          <w:tcPr>
            <w:tcW w:w="688" w:type="pct"/>
            <w:tcBorders>
              <w:top w:val="nil"/>
              <w:left w:val="nil"/>
              <w:bottom w:val="nil"/>
              <w:right w:val="nil"/>
            </w:tcBorders>
            <w:shd w:val="clear" w:color="auto" w:fill="auto"/>
            <w:hideMark/>
          </w:tcPr>
          <w:p w14:paraId="70593B5F" w14:textId="77777777" w:rsidR="00D54319" w:rsidRPr="00975DAC" w:rsidRDefault="00D54319" w:rsidP="000A0252">
            <w:pPr>
              <w:spacing w:after="0" w:line="240" w:lineRule="auto"/>
              <w:rPr>
                <w:rFonts w:ascii="Calibri" w:eastAsia="Times New Roman" w:hAnsi="Calibri" w:cs="Calibri"/>
                <w:color w:val="000000"/>
                <w:sz w:val="14"/>
                <w:szCs w:val="14"/>
                <w:lang w:val="en-US"/>
              </w:rPr>
            </w:pPr>
            <w:r w:rsidRPr="00975DAC">
              <w:rPr>
                <w:sz w:val="14"/>
                <w:szCs w:val="14"/>
              </w:rPr>
              <w:t xml:space="preserve">Raie </w:t>
            </w:r>
            <w:proofErr w:type="spellStart"/>
            <w:r w:rsidRPr="00975DAC">
              <w:rPr>
                <w:sz w:val="14"/>
                <w:szCs w:val="14"/>
              </w:rPr>
              <w:t>manta</w:t>
            </w:r>
            <w:proofErr w:type="spellEnd"/>
            <w:r w:rsidRPr="00975DAC">
              <w:rPr>
                <w:sz w:val="14"/>
                <w:szCs w:val="14"/>
              </w:rPr>
              <w:t xml:space="preserve"> de récif</w:t>
            </w:r>
          </w:p>
        </w:tc>
        <w:tc>
          <w:tcPr>
            <w:tcW w:w="623" w:type="pct"/>
            <w:tcBorders>
              <w:top w:val="nil"/>
              <w:left w:val="nil"/>
              <w:bottom w:val="nil"/>
              <w:right w:val="nil"/>
            </w:tcBorders>
            <w:shd w:val="clear" w:color="auto" w:fill="auto"/>
            <w:vAlign w:val="center"/>
            <w:hideMark/>
          </w:tcPr>
          <w:p w14:paraId="2A478BDF"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Krefft</w:t>
            </w:r>
            <w:proofErr w:type="spellEnd"/>
            <w:r w:rsidRPr="00CC6303">
              <w:rPr>
                <w:rFonts w:ascii="Calibri" w:eastAsia="Times New Roman" w:hAnsi="Calibri" w:cs="Calibri"/>
                <w:sz w:val="14"/>
                <w:szCs w:val="14"/>
                <w:lang w:val="en-US"/>
              </w:rPr>
              <w:t>, 1868)</w:t>
            </w:r>
          </w:p>
        </w:tc>
        <w:tc>
          <w:tcPr>
            <w:tcW w:w="95" w:type="pct"/>
            <w:tcBorders>
              <w:top w:val="nil"/>
              <w:left w:val="nil"/>
              <w:bottom w:val="nil"/>
              <w:right w:val="nil"/>
            </w:tcBorders>
            <w:shd w:val="clear" w:color="auto" w:fill="F2F2F2"/>
            <w:vAlign w:val="center"/>
            <w:hideMark/>
          </w:tcPr>
          <w:p w14:paraId="15CDB44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0F896E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266B3B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7AE134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vAlign w:val="center"/>
            <w:hideMark/>
          </w:tcPr>
          <w:p w14:paraId="2CAEECE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4DC4015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7375084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hideMark/>
          </w:tcPr>
          <w:p w14:paraId="6BCB6E2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764E7A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3BCBFA8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1B57C8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11BBF7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732560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7BFE912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6" w:type="pct"/>
            <w:tcBorders>
              <w:top w:val="nil"/>
              <w:left w:val="nil"/>
              <w:bottom w:val="nil"/>
              <w:right w:val="nil"/>
            </w:tcBorders>
            <w:shd w:val="clear" w:color="auto" w:fill="auto"/>
            <w:vAlign w:val="center"/>
            <w:hideMark/>
          </w:tcPr>
          <w:p w14:paraId="70135D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vAlign w:val="center"/>
            <w:hideMark/>
          </w:tcPr>
          <w:p w14:paraId="31F72410"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843" w:type="pct"/>
            <w:tcBorders>
              <w:top w:val="nil"/>
              <w:left w:val="nil"/>
              <w:bottom w:val="nil"/>
              <w:right w:val="nil"/>
            </w:tcBorders>
            <w:shd w:val="clear" w:color="auto" w:fill="auto"/>
            <w:noWrap/>
            <w:vAlign w:val="center"/>
            <w:hideMark/>
          </w:tcPr>
          <w:p w14:paraId="712F399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IOTC</w:t>
            </w:r>
          </w:p>
        </w:tc>
      </w:tr>
      <w:tr w:rsidR="00AB76F0" w:rsidRPr="000D4B1F" w14:paraId="553E4E19" w14:textId="77777777" w:rsidTr="00AB76F0">
        <w:trPr>
          <w:trHeight w:val="113"/>
        </w:trPr>
        <w:tc>
          <w:tcPr>
            <w:tcW w:w="446" w:type="pct"/>
            <w:tcBorders>
              <w:top w:val="nil"/>
              <w:left w:val="nil"/>
              <w:bottom w:val="nil"/>
              <w:right w:val="nil"/>
            </w:tcBorders>
            <w:shd w:val="clear" w:color="auto" w:fill="auto"/>
            <w:vAlign w:val="center"/>
            <w:hideMark/>
          </w:tcPr>
          <w:p w14:paraId="69A09431"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788" w:type="pct"/>
            <w:tcBorders>
              <w:top w:val="nil"/>
              <w:left w:val="nil"/>
              <w:bottom w:val="nil"/>
              <w:right w:val="nil"/>
            </w:tcBorders>
            <w:shd w:val="clear" w:color="auto" w:fill="auto"/>
            <w:vAlign w:val="center"/>
            <w:hideMark/>
          </w:tcPr>
          <w:p w14:paraId="50620F0A"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birostris</w:t>
            </w:r>
            <w:proofErr w:type="spellEnd"/>
            <w:r w:rsidRPr="00CC6303">
              <w:rPr>
                <w:rFonts w:ascii="Calibri" w:eastAsia="Times New Roman" w:hAnsi="Calibri" w:cs="Calibri"/>
                <w:i/>
                <w:iCs/>
                <w:sz w:val="14"/>
                <w:szCs w:val="14"/>
                <w:lang w:val="en-US"/>
              </w:rPr>
              <w:t xml:space="preserve"> </w:t>
            </w:r>
            <w:r w:rsidRPr="00CC6303">
              <w:rPr>
                <w:rFonts w:ascii="Calibri" w:eastAsia="Times New Roman" w:hAnsi="Calibri" w:cs="Calibri"/>
                <w:i/>
                <w:iCs/>
                <w:sz w:val="14"/>
                <w:szCs w:val="14"/>
                <w:vertAlign w:val="superscript"/>
                <w:lang w:val="en-US"/>
              </w:rPr>
              <w:t>d</w:t>
            </w:r>
          </w:p>
        </w:tc>
        <w:tc>
          <w:tcPr>
            <w:tcW w:w="688" w:type="pct"/>
            <w:tcBorders>
              <w:top w:val="nil"/>
              <w:left w:val="nil"/>
              <w:bottom w:val="nil"/>
              <w:right w:val="nil"/>
            </w:tcBorders>
            <w:shd w:val="clear" w:color="auto" w:fill="auto"/>
            <w:hideMark/>
          </w:tcPr>
          <w:p w14:paraId="5CE7DA68" w14:textId="77777777" w:rsidR="00D54319" w:rsidRPr="00975DAC" w:rsidRDefault="00D54319" w:rsidP="000A0252">
            <w:pPr>
              <w:spacing w:after="0" w:line="240" w:lineRule="auto"/>
              <w:rPr>
                <w:rFonts w:ascii="Calibri" w:eastAsia="Times New Roman" w:hAnsi="Calibri" w:cs="Calibri"/>
                <w:sz w:val="14"/>
                <w:szCs w:val="14"/>
                <w:lang w:val="en-US"/>
              </w:rPr>
            </w:pPr>
            <w:r w:rsidRPr="00975DAC">
              <w:rPr>
                <w:sz w:val="14"/>
                <w:szCs w:val="14"/>
              </w:rPr>
              <w:t xml:space="preserve">Raie </w:t>
            </w:r>
            <w:proofErr w:type="spellStart"/>
            <w:r w:rsidRPr="00975DAC">
              <w:rPr>
                <w:sz w:val="14"/>
                <w:szCs w:val="14"/>
              </w:rPr>
              <w:t>manta</w:t>
            </w:r>
            <w:proofErr w:type="spellEnd"/>
            <w:r w:rsidRPr="00975DAC">
              <w:rPr>
                <w:sz w:val="14"/>
                <w:szCs w:val="14"/>
              </w:rPr>
              <w:t xml:space="preserve"> géante</w:t>
            </w:r>
          </w:p>
        </w:tc>
        <w:tc>
          <w:tcPr>
            <w:tcW w:w="623" w:type="pct"/>
            <w:tcBorders>
              <w:top w:val="nil"/>
              <w:left w:val="nil"/>
              <w:bottom w:val="nil"/>
              <w:right w:val="nil"/>
            </w:tcBorders>
            <w:shd w:val="clear" w:color="auto" w:fill="auto"/>
            <w:vAlign w:val="center"/>
            <w:hideMark/>
          </w:tcPr>
          <w:p w14:paraId="45B2B793"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Walbaum</w:t>
            </w:r>
            <w:proofErr w:type="spellEnd"/>
            <w:r w:rsidRPr="00CC6303">
              <w:rPr>
                <w:rFonts w:ascii="Calibri" w:eastAsia="Times New Roman" w:hAnsi="Calibri" w:cs="Calibri"/>
                <w:sz w:val="14"/>
                <w:szCs w:val="14"/>
                <w:lang w:val="en-US"/>
              </w:rPr>
              <w:t>, 1792)</w:t>
            </w:r>
          </w:p>
        </w:tc>
        <w:tc>
          <w:tcPr>
            <w:tcW w:w="95" w:type="pct"/>
            <w:tcBorders>
              <w:top w:val="nil"/>
              <w:left w:val="nil"/>
              <w:bottom w:val="nil"/>
              <w:right w:val="nil"/>
            </w:tcBorders>
            <w:shd w:val="clear" w:color="auto" w:fill="F2F2F2"/>
            <w:vAlign w:val="center"/>
            <w:hideMark/>
          </w:tcPr>
          <w:p w14:paraId="74395C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57A007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3153674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67AD795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0515C09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2E898E7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6E2A19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602719F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571D2F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15A37A7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3B9CFDA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10BC60F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25DFAC8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10EAB2F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6" w:type="pct"/>
            <w:tcBorders>
              <w:top w:val="nil"/>
              <w:left w:val="nil"/>
              <w:bottom w:val="nil"/>
              <w:right w:val="nil"/>
            </w:tcBorders>
            <w:shd w:val="clear" w:color="auto" w:fill="auto"/>
            <w:vAlign w:val="center"/>
            <w:hideMark/>
          </w:tcPr>
          <w:p w14:paraId="16E0E4E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vAlign w:val="center"/>
            <w:hideMark/>
          </w:tcPr>
          <w:p w14:paraId="4CBB5C92"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4ADB2C46" w14:textId="77777777" w:rsidR="00D54319" w:rsidRPr="004E1D15" w:rsidRDefault="00D54319" w:rsidP="000A0252">
            <w:pPr>
              <w:spacing w:after="0" w:line="240" w:lineRule="auto"/>
              <w:rPr>
                <w:rFonts w:ascii="Calibri" w:eastAsia="Times New Roman" w:hAnsi="Calibri" w:cs="Calibri"/>
                <w:color w:val="000000"/>
                <w:sz w:val="14"/>
                <w:szCs w:val="14"/>
              </w:rPr>
            </w:pPr>
            <w:r w:rsidRPr="004E1D15">
              <w:rPr>
                <w:rFonts w:ascii="Calibri" w:eastAsia="Times New Roman" w:hAnsi="Calibri" w:cs="Calibri"/>
                <w:color w:val="000000"/>
                <w:sz w:val="14"/>
                <w:szCs w:val="14"/>
              </w:rPr>
              <w:t xml:space="preserve">CMS </w:t>
            </w:r>
            <w:proofErr w:type="gramStart"/>
            <w:r w:rsidRPr="004E1D15">
              <w:rPr>
                <w:rFonts w:ascii="Calibri" w:eastAsia="Times New Roman" w:hAnsi="Calibri" w:cs="Calibri"/>
                <w:color w:val="000000"/>
                <w:sz w:val="14"/>
                <w:szCs w:val="14"/>
              </w:rPr>
              <w:t>I;</w:t>
            </w:r>
            <w:proofErr w:type="gramEnd"/>
            <w:r w:rsidRPr="004E1D15">
              <w:rPr>
                <w:rFonts w:ascii="Calibri" w:eastAsia="Times New Roman" w:hAnsi="Calibri" w:cs="Calibri"/>
                <w:color w:val="000000"/>
                <w:sz w:val="14"/>
                <w:szCs w:val="14"/>
              </w:rPr>
              <w:t xml:space="preserve"> IOTC; IUCN EN</w:t>
            </w:r>
          </w:p>
        </w:tc>
      </w:tr>
      <w:tr w:rsidR="00AB76F0" w:rsidRPr="000D4B1F" w14:paraId="66C21971" w14:textId="77777777" w:rsidTr="00AB76F0">
        <w:trPr>
          <w:trHeight w:val="113"/>
        </w:trPr>
        <w:tc>
          <w:tcPr>
            <w:tcW w:w="446" w:type="pct"/>
            <w:tcBorders>
              <w:top w:val="nil"/>
              <w:left w:val="nil"/>
              <w:bottom w:val="nil"/>
              <w:right w:val="nil"/>
            </w:tcBorders>
            <w:shd w:val="clear" w:color="auto" w:fill="auto"/>
            <w:vAlign w:val="center"/>
            <w:hideMark/>
          </w:tcPr>
          <w:p w14:paraId="5246F8A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788" w:type="pct"/>
            <w:tcBorders>
              <w:top w:val="nil"/>
              <w:left w:val="nil"/>
              <w:bottom w:val="nil"/>
              <w:right w:val="nil"/>
            </w:tcBorders>
            <w:shd w:val="clear" w:color="auto" w:fill="auto"/>
            <w:vAlign w:val="center"/>
            <w:hideMark/>
          </w:tcPr>
          <w:p w14:paraId="07BE5499"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eregoodoo</w:t>
            </w:r>
            <w:proofErr w:type="spellEnd"/>
            <w:r w:rsidRPr="00CC6303">
              <w:rPr>
                <w:rFonts w:ascii="Calibri" w:eastAsia="Times New Roman" w:hAnsi="Calibri" w:cs="Calibri"/>
                <w:i/>
                <w:iCs/>
                <w:sz w:val="14"/>
                <w:szCs w:val="14"/>
                <w:lang w:val="en-US"/>
              </w:rPr>
              <w:t xml:space="preserve"> </w:t>
            </w:r>
            <w:r w:rsidRPr="00CC6303">
              <w:rPr>
                <w:rFonts w:ascii="Calibri" w:eastAsia="Times New Roman" w:hAnsi="Calibri" w:cs="Calibri"/>
                <w:i/>
                <w:iCs/>
                <w:sz w:val="14"/>
                <w:szCs w:val="14"/>
                <w:vertAlign w:val="superscript"/>
                <w:lang w:val="en-US"/>
              </w:rPr>
              <w:t>d</w:t>
            </w:r>
          </w:p>
        </w:tc>
        <w:tc>
          <w:tcPr>
            <w:tcW w:w="688" w:type="pct"/>
            <w:tcBorders>
              <w:top w:val="nil"/>
              <w:left w:val="nil"/>
              <w:bottom w:val="nil"/>
              <w:right w:val="nil"/>
            </w:tcBorders>
            <w:shd w:val="clear" w:color="auto" w:fill="auto"/>
            <w:hideMark/>
          </w:tcPr>
          <w:p w14:paraId="2BC025F5" w14:textId="77777777" w:rsidR="00D54319" w:rsidRPr="00975DAC" w:rsidRDefault="00D54319" w:rsidP="000A0252">
            <w:pPr>
              <w:spacing w:after="0" w:line="240" w:lineRule="auto"/>
              <w:rPr>
                <w:rFonts w:ascii="Calibri" w:eastAsia="Times New Roman" w:hAnsi="Calibri" w:cs="Calibri"/>
                <w:sz w:val="14"/>
                <w:szCs w:val="14"/>
                <w:lang w:val="en-US"/>
              </w:rPr>
            </w:pPr>
            <w:r w:rsidRPr="00975DAC">
              <w:rPr>
                <w:sz w:val="14"/>
                <w:szCs w:val="14"/>
              </w:rPr>
              <w:t>Raie diable pygmée</w:t>
            </w:r>
          </w:p>
        </w:tc>
        <w:tc>
          <w:tcPr>
            <w:tcW w:w="623" w:type="pct"/>
            <w:tcBorders>
              <w:top w:val="nil"/>
              <w:left w:val="nil"/>
              <w:bottom w:val="nil"/>
              <w:right w:val="nil"/>
            </w:tcBorders>
            <w:shd w:val="clear" w:color="auto" w:fill="auto"/>
            <w:vAlign w:val="center"/>
            <w:hideMark/>
          </w:tcPr>
          <w:p w14:paraId="057D0093"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(Cantor 1849)</w:t>
            </w:r>
          </w:p>
        </w:tc>
        <w:tc>
          <w:tcPr>
            <w:tcW w:w="95" w:type="pct"/>
            <w:tcBorders>
              <w:top w:val="nil"/>
              <w:left w:val="nil"/>
              <w:bottom w:val="nil"/>
              <w:right w:val="nil"/>
            </w:tcBorders>
            <w:shd w:val="clear" w:color="auto" w:fill="F2F2F2"/>
            <w:vAlign w:val="center"/>
            <w:hideMark/>
          </w:tcPr>
          <w:p w14:paraId="278BAF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34D26F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0" w:type="pct"/>
            <w:tcBorders>
              <w:top w:val="nil"/>
              <w:left w:val="nil"/>
              <w:bottom w:val="nil"/>
              <w:right w:val="nil"/>
            </w:tcBorders>
            <w:shd w:val="clear" w:color="auto" w:fill="F2F2F2"/>
            <w:vAlign w:val="center"/>
            <w:hideMark/>
          </w:tcPr>
          <w:p w14:paraId="0805B16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1" w:type="pct"/>
            <w:tcBorders>
              <w:top w:val="nil"/>
              <w:left w:val="nil"/>
              <w:bottom w:val="nil"/>
              <w:right w:val="nil"/>
            </w:tcBorders>
            <w:shd w:val="clear" w:color="auto" w:fill="auto"/>
            <w:vAlign w:val="center"/>
            <w:hideMark/>
          </w:tcPr>
          <w:p w14:paraId="5D726AC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F2F2F2"/>
            <w:vAlign w:val="center"/>
            <w:hideMark/>
          </w:tcPr>
          <w:p w14:paraId="0976D8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2F5EF3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77" w:type="pct"/>
            <w:tcBorders>
              <w:top w:val="nil"/>
              <w:left w:val="nil"/>
              <w:bottom w:val="nil"/>
              <w:right w:val="nil"/>
            </w:tcBorders>
            <w:shd w:val="clear" w:color="auto" w:fill="F2F2F2"/>
            <w:vAlign w:val="center"/>
            <w:hideMark/>
          </w:tcPr>
          <w:p w14:paraId="68B8806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auto"/>
            <w:vAlign w:val="center"/>
            <w:hideMark/>
          </w:tcPr>
          <w:p w14:paraId="0923EA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F2F2F2"/>
            <w:vAlign w:val="center"/>
            <w:hideMark/>
          </w:tcPr>
          <w:p w14:paraId="41EFE71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auto"/>
            <w:vAlign w:val="center"/>
            <w:hideMark/>
          </w:tcPr>
          <w:p w14:paraId="2B802B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F2F2F2"/>
            <w:vAlign w:val="center"/>
            <w:hideMark/>
          </w:tcPr>
          <w:p w14:paraId="6F0AF9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5" w:type="pct"/>
            <w:tcBorders>
              <w:top w:val="nil"/>
              <w:left w:val="nil"/>
              <w:bottom w:val="nil"/>
              <w:right w:val="nil"/>
            </w:tcBorders>
            <w:shd w:val="clear" w:color="auto" w:fill="auto"/>
            <w:vAlign w:val="center"/>
            <w:hideMark/>
          </w:tcPr>
          <w:p w14:paraId="13060E0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4" w:type="pct"/>
            <w:tcBorders>
              <w:top w:val="nil"/>
              <w:left w:val="nil"/>
              <w:bottom w:val="nil"/>
              <w:right w:val="nil"/>
            </w:tcBorders>
            <w:shd w:val="clear" w:color="auto" w:fill="auto"/>
            <w:vAlign w:val="center"/>
            <w:hideMark/>
          </w:tcPr>
          <w:p w14:paraId="6A545AD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412DA4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6" w:type="pct"/>
            <w:tcBorders>
              <w:top w:val="nil"/>
              <w:left w:val="nil"/>
              <w:bottom w:val="nil"/>
              <w:right w:val="nil"/>
            </w:tcBorders>
            <w:shd w:val="clear" w:color="auto" w:fill="auto"/>
            <w:vAlign w:val="center"/>
            <w:hideMark/>
          </w:tcPr>
          <w:p w14:paraId="0EFD438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vAlign w:val="center"/>
            <w:hideMark/>
          </w:tcPr>
          <w:p w14:paraId="2515445A"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3BEBF927" w14:textId="77777777" w:rsidR="00D54319" w:rsidRPr="004E1D15" w:rsidRDefault="00D54319" w:rsidP="000A0252">
            <w:pPr>
              <w:spacing w:after="0" w:line="240" w:lineRule="auto"/>
              <w:rPr>
                <w:rFonts w:ascii="Calibri" w:eastAsia="Times New Roman" w:hAnsi="Calibri" w:cs="Calibri"/>
                <w:color w:val="000000"/>
                <w:sz w:val="14"/>
                <w:szCs w:val="14"/>
              </w:rPr>
            </w:pPr>
            <w:r w:rsidRPr="004E1D15">
              <w:rPr>
                <w:rFonts w:ascii="Calibri" w:eastAsia="Times New Roman" w:hAnsi="Calibri" w:cs="Calibri"/>
                <w:color w:val="000000"/>
                <w:sz w:val="14"/>
                <w:szCs w:val="14"/>
              </w:rPr>
              <w:t xml:space="preserve">CMS </w:t>
            </w:r>
            <w:proofErr w:type="gramStart"/>
            <w:r w:rsidRPr="004E1D15">
              <w:rPr>
                <w:rFonts w:ascii="Calibri" w:eastAsia="Times New Roman" w:hAnsi="Calibri" w:cs="Calibri"/>
                <w:color w:val="000000"/>
                <w:sz w:val="14"/>
                <w:szCs w:val="14"/>
              </w:rPr>
              <w:t>I;</w:t>
            </w:r>
            <w:proofErr w:type="gramEnd"/>
            <w:r w:rsidRPr="004E1D15">
              <w:rPr>
                <w:rFonts w:ascii="Calibri" w:eastAsia="Times New Roman" w:hAnsi="Calibri" w:cs="Calibri"/>
                <w:color w:val="000000"/>
                <w:sz w:val="14"/>
                <w:szCs w:val="14"/>
              </w:rPr>
              <w:t xml:space="preserve"> IOTC; IUCN EN</w:t>
            </w:r>
          </w:p>
        </w:tc>
      </w:tr>
      <w:tr w:rsidR="00AB76F0" w:rsidRPr="000D4B1F" w14:paraId="0403D5FF" w14:textId="77777777" w:rsidTr="00AB76F0">
        <w:trPr>
          <w:trHeight w:val="113"/>
        </w:trPr>
        <w:tc>
          <w:tcPr>
            <w:tcW w:w="446" w:type="pct"/>
            <w:tcBorders>
              <w:top w:val="nil"/>
              <w:left w:val="nil"/>
              <w:bottom w:val="nil"/>
              <w:right w:val="nil"/>
            </w:tcBorders>
            <w:shd w:val="clear" w:color="auto" w:fill="auto"/>
            <w:vAlign w:val="center"/>
            <w:hideMark/>
          </w:tcPr>
          <w:p w14:paraId="3F5700CF"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788" w:type="pct"/>
            <w:tcBorders>
              <w:top w:val="nil"/>
              <w:left w:val="nil"/>
              <w:bottom w:val="nil"/>
              <w:right w:val="nil"/>
            </w:tcBorders>
            <w:shd w:val="clear" w:color="auto" w:fill="auto"/>
            <w:vAlign w:val="center"/>
            <w:hideMark/>
          </w:tcPr>
          <w:p w14:paraId="07C6C93D"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kuhlii</w:t>
            </w:r>
            <w:proofErr w:type="spellEnd"/>
            <w:r w:rsidRPr="00CC6303">
              <w:rPr>
                <w:rFonts w:ascii="Calibri" w:eastAsia="Times New Roman" w:hAnsi="Calibri" w:cs="Calibri"/>
                <w:i/>
                <w:iCs/>
                <w:sz w:val="14"/>
                <w:szCs w:val="14"/>
                <w:lang w:val="en-US"/>
              </w:rPr>
              <w:t xml:space="preserve"> </w:t>
            </w:r>
            <w:r w:rsidRPr="00CC6303">
              <w:rPr>
                <w:rFonts w:ascii="Calibri" w:eastAsia="Times New Roman" w:hAnsi="Calibri" w:cs="Calibri"/>
                <w:i/>
                <w:iCs/>
                <w:sz w:val="14"/>
                <w:szCs w:val="14"/>
                <w:vertAlign w:val="superscript"/>
                <w:lang w:val="en-US"/>
              </w:rPr>
              <w:t>d</w:t>
            </w:r>
          </w:p>
        </w:tc>
        <w:tc>
          <w:tcPr>
            <w:tcW w:w="688" w:type="pct"/>
            <w:tcBorders>
              <w:top w:val="nil"/>
              <w:left w:val="nil"/>
              <w:bottom w:val="nil"/>
              <w:right w:val="nil"/>
            </w:tcBorders>
            <w:shd w:val="clear" w:color="auto" w:fill="auto"/>
            <w:hideMark/>
          </w:tcPr>
          <w:p w14:paraId="7022D9F0" w14:textId="77777777" w:rsidR="00D54319" w:rsidRPr="00975DAC" w:rsidRDefault="00D54319" w:rsidP="000A0252">
            <w:pPr>
              <w:spacing w:after="0" w:line="240" w:lineRule="auto"/>
              <w:rPr>
                <w:rFonts w:ascii="Calibri" w:eastAsia="Times New Roman" w:hAnsi="Calibri" w:cs="Calibri"/>
                <w:sz w:val="14"/>
                <w:szCs w:val="14"/>
                <w:lang w:val="en-US"/>
              </w:rPr>
            </w:pPr>
            <w:r w:rsidRPr="00975DAC">
              <w:rPr>
                <w:sz w:val="14"/>
                <w:szCs w:val="14"/>
              </w:rPr>
              <w:t>Raie petit diable</w:t>
            </w:r>
          </w:p>
        </w:tc>
        <w:tc>
          <w:tcPr>
            <w:tcW w:w="623" w:type="pct"/>
            <w:tcBorders>
              <w:top w:val="nil"/>
              <w:left w:val="nil"/>
              <w:bottom w:val="nil"/>
              <w:right w:val="nil"/>
            </w:tcBorders>
            <w:shd w:val="clear" w:color="auto" w:fill="auto"/>
            <w:vAlign w:val="center"/>
            <w:hideMark/>
          </w:tcPr>
          <w:p w14:paraId="040FAF8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(Valenciennes, 1841)</w:t>
            </w:r>
          </w:p>
        </w:tc>
        <w:tc>
          <w:tcPr>
            <w:tcW w:w="95" w:type="pct"/>
            <w:tcBorders>
              <w:top w:val="nil"/>
              <w:left w:val="nil"/>
              <w:bottom w:val="nil"/>
              <w:right w:val="nil"/>
            </w:tcBorders>
            <w:shd w:val="clear" w:color="auto" w:fill="F2F2F2"/>
            <w:vAlign w:val="center"/>
            <w:hideMark/>
          </w:tcPr>
          <w:p w14:paraId="68CE3B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4ADE5B3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4F5E8F4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79AB23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3584AD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3DFAC8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58E81E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auto"/>
            <w:vAlign w:val="center"/>
            <w:hideMark/>
          </w:tcPr>
          <w:p w14:paraId="5BE2DA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F2F2F2"/>
            <w:vAlign w:val="center"/>
            <w:hideMark/>
          </w:tcPr>
          <w:p w14:paraId="28F41A4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37A0A0C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F2F2F2"/>
            <w:vAlign w:val="center"/>
            <w:hideMark/>
          </w:tcPr>
          <w:p w14:paraId="2845F39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1E9E28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vAlign w:val="center"/>
            <w:hideMark/>
          </w:tcPr>
          <w:p w14:paraId="3474E47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036D17C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6" w:type="pct"/>
            <w:tcBorders>
              <w:top w:val="nil"/>
              <w:left w:val="nil"/>
              <w:bottom w:val="nil"/>
              <w:right w:val="nil"/>
            </w:tcBorders>
            <w:shd w:val="clear" w:color="auto" w:fill="auto"/>
            <w:vAlign w:val="center"/>
            <w:hideMark/>
          </w:tcPr>
          <w:p w14:paraId="0B35D4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vAlign w:val="center"/>
            <w:hideMark/>
          </w:tcPr>
          <w:p w14:paraId="2B226C9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62AC3897" w14:textId="77777777" w:rsidR="00D54319" w:rsidRPr="004E1D15" w:rsidRDefault="00D54319" w:rsidP="000A0252">
            <w:pPr>
              <w:spacing w:after="0" w:line="240" w:lineRule="auto"/>
              <w:rPr>
                <w:rFonts w:ascii="Calibri" w:eastAsia="Times New Roman" w:hAnsi="Calibri" w:cs="Calibri"/>
                <w:color w:val="000000"/>
                <w:sz w:val="14"/>
                <w:szCs w:val="14"/>
              </w:rPr>
            </w:pPr>
            <w:r w:rsidRPr="004E1D15">
              <w:rPr>
                <w:rFonts w:ascii="Calibri" w:eastAsia="Times New Roman" w:hAnsi="Calibri" w:cs="Calibri"/>
                <w:color w:val="000000"/>
                <w:sz w:val="14"/>
                <w:szCs w:val="14"/>
              </w:rPr>
              <w:t xml:space="preserve">CMS </w:t>
            </w:r>
            <w:proofErr w:type="gramStart"/>
            <w:r w:rsidRPr="004E1D15">
              <w:rPr>
                <w:rFonts w:ascii="Calibri" w:eastAsia="Times New Roman" w:hAnsi="Calibri" w:cs="Calibri"/>
                <w:color w:val="000000"/>
                <w:sz w:val="14"/>
                <w:szCs w:val="14"/>
              </w:rPr>
              <w:t>I;</w:t>
            </w:r>
            <w:proofErr w:type="gramEnd"/>
            <w:r w:rsidRPr="004E1D15">
              <w:rPr>
                <w:rFonts w:ascii="Calibri" w:eastAsia="Times New Roman" w:hAnsi="Calibri" w:cs="Calibri"/>
                <w:color w:val="000000"/>
                <w:sz w:val="14"/>
                <w:szCs w:val="14"/>
              </w:rPr>
              <w:t xml:space="preserve"> IOTC; IUCN EN</w:t>
            </w:r>
          </w:p>
        </w:tc>
      </w:tr>
      <w:tr w:rsidR="00AB76F0" w:rsidRPr="000D4B1F" w14:paraId="0D183FDF" w14:textId="77777777" w:rsidTr="00AB76F0">
        <w:trPr>
          <w:trHeight w:val="113"/>
        </w:trPr>
        <w:tc>
          <w:tcPr>
            <w:tcW w:w="446" w:type="pct"/>
            <w:tcBorders>
              <w:top w:val="nil"/>
              <w:left w:val="nil"/>
              <w:bottom w:val="nil"/>
              <w:right w:val="nil"/>
            </w:tcBorders>
            <w:shd w:val="clear" w:color="auto" w:fill="auto"/>
            <w:vAlign w:val="center"/>
            <w:hideMark/>
          </w:tcPr>
          <w:p w14:paraId="223542A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788" w:type="pct"/>
            <w:tcBorders>
              <w:top w:val="nil"/>
              <w:left w:val="nil"/>
              <w:bottom w:val="nil"/>
              <w:right w:val="nil"/>
            </w:tcBorders>
            <w:shd w:val="clear" w:color="auto" w:fill="auto"/>
            <w:vAlign w:val="center"/>
            <w:hideMark/>
          </w:tcPr>
          <w:p w14:paraId="704A97D1"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mobular</w:t>
            </w:r>
            <w:proofErr w:type="spellEnd"/>
            <w:r w:rsidRPr="00CC6303">
              <w:rPr>
                <w:rFonts w:ascii="Calibri" w:eastAsia="Times New Roman" w:hAnsi="Calibri" w:cs="Calibri"/>
                <w:i/>
                <w:iCs/>
                <w:sz w:val="14"/>
                <w:szCs w:val="14"/>
                <w:lang w:val="en-US"/>
              </w:rPr>
              <w:t xml:space="preserve"> </w:t>
            </w:r>
            <w:r w:rsidRPr="00CC6303">
              <w:rPr>
                <w:rFonts w:ascii="Calibri" w:eastAsia="Times New Roman" w:hAnsi="Calibri" w:cs="Calibri"/>
                <w:i/>
                <w:iCs/>
                <w:sz w:val="14"/>
                <w:szCs w:val="14"/>
                <w:vertAlign w:val="superscript"/>
                <w:lang w:val="en-US"/>
              </w:rPr>
              <w:t>d</w:t>
            </w:r>
          </w:p>
        </w:tc>
        <w:tc>
          <w:tcPr>
            <w:tcW w:w="688" w:type="pct"/>
            <w:tcBorders>
              <w:top w:val="nil"/>
              <w:left w:val="nil"/>
              <w:bottom w:val="nil"/>
              <w:right w:val="nil"/>
            </w:tcBorders>
            <w:shd w:val="clear" w:color="auto" w:fill="auto"/>
            <w:hideMark/>
          </w:tcPr>
          <w:p w14:paraId="78AF31FF" w14:textId="77777777" w:rsidR="00D54319" w:rsidRPr="008B2653" w:rsidRDefault="00D54319" w:rsidP="000A0252">
            <w:pPr>
              <w:spacing w:after="0" w:line="240" w:lineRule="auto"/>
              <w:rPr>
                <w:rFonts w:ascii="Calibri" w:eastAsia="Times New Roman" w:hAnsi="Calibri" w:cs="Calibri"/>
                <w:sz w:val="14"/>
                <w:szCs w:val="14"/>
              </w:rPr>
            </w:pPr>
            <w:r w:rsidRPr="008B2653">
              <w:rPr>
                <w:sz w:val="14"/>
                <w:szCs w:val="14"/>
              </w:rPr>
              <w:t>Raie diable à queue courte</w:t>
            </w:r>
          </w:p>
        </w:tc>
        <w:tc>
          <w:tcPr>
            <w:tcW w:w="623" w:type="pct"/>
            <w:tcBorders>
              <w:top w:val="nil"/>
              <w:left w:val="nil"/>
              <w:bottom w:val="nil"/>
              <w:right w:val="nil"/>
            </w:tcBorders>
            <w:shd w:val="clear" w:color="auto" w:fill="auto"/>
            <w:vAlign w:val="center"/>
            <w:hideMark/>
          </w:tcPr>
          <w:p w14:paraId="741DF440"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Bonnaterre</w:t>
            </w:r>
            <w:proofErr w:type="spellEnd"/>
            <w:r w:rsidRPr="00CC6303">
              <w:rPr>
                <w:rFonts w:ascii="Calibri" w:eastAsia="Times New Roman" w:hAnsi="Calibri" w:cs="Calibri"/>
                <w:sz w:val="14"/>
                <w:szCs w:val="14"/>
                <w:lang w:val="en-US"/>
              </w:rPr>
              <w:t>, 1788)</w:t>
            </w:r>
          </w:p>
        </w:tc>
        <w:tc>
          <w:tcPr>
            <w:tcW w:w="95" w:type="pct"/>
            <w:tcBorders>
              <w:top w:val="nil"/>
              <w:left w:val="nil"/>
              <w:bottom w:val="nil"/>
              <w:right w:val="nil"/>
            </w:tcBorders>
            <w:shd w:val="clear" w:color="auto" w:fill="F2F2F2"/>
            <w:vAlign w:val="center"/>
            <w:hideMark/>
          </w:tcPr>
          <w:p w14:paraId="3C303BC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2171225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0C4066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1DA4AF9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51F0321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06BE126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44D45A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hideMark/>
          </w:tcPr>
          <w:p w14:paraId="21914DC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5E614C7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55C0540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hideMark/>
          </w:tcPr>
          <w:p w14:paraId="4E63F9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6C7765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3B798FE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41939F2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6" w:type="pct"/>
            <w:tcBorders>
              <w:top w:val="nil"/>
              <w:left w:val="nil"/>
              <w:bottom w:val="nil"/>
              <w:right w:val="nil"/>
            </w:tcBorders>
            <w:shd w:val="clear" w:color="auto" w:fill="auto"/>
            <w:vAlign w:val="center"/>
            <w:hideMark/>
          </w:tcPr>
          <w:p w14:paraId="574DD1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vAlign w:val="center"/>
            <w:hideMark/>
          </w:tcPr>
          <w:p w14:paraId="5F781F2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1E5063FA" w14:textId="77777777" w:rsidR="00D54319" w:rsidRPr="004E1D15" w:rsidRDefault="00D54319" w:rsidP="000A0252">
            <w:pPr>
              <w:spacing w:after="0" w:line="240" w:lineRule="auto"/>
              <w:rPr>
                <w:rFonts w:ascii="Calibri" w:eastAsia="Times New Roman" w:hAnsi="Calibri" w:cs="Calibri"/>
                <w:color w:val="000000"/>
                <w:sz w:val="14"/>
                <w:szCs w:val="14"/>
              </w:rPr>
            </w:pPr>
            <w:r w:rsidRPr="004E1D15">
              <w:rPr>
                <w:rFonts w:ascii="Calibri" w:eastAsia="Times New Roman" w:hAnsi="Calibri" w:cs="Calibri"/>
                <w:color w:val="000000"/>
                <w:sz w:val="14"/>
                <w:szCs w:val="14"/>
              </w:rPr>
              <w:t xml:space="preserve">CMS </w:t>
            </w:r>
            <w:proofErr w:type="gramStart"/>
            <w:r w:rsidRPr="004E1D15">
              <w:rPr>
                <w:rFonts w:ascii="Calibri" w:eastAsia="Times New Roman" w:hAnsi="Calibri" w:cs="Calibri"/>
                <w:color w:val="000000"/>
                <w:sz w:val="14"/>
                <w:szCs w:val="14"/>
              </w:rPr>
              <w:t>I;</w:t>
            </w:r>
            <w:proofErr w:type="gramEnd"/>
            <w:r w:rsidRPr="004E1D15">
              <w:rPr>
                <w:rFonts w:ascii="Calibri" w:eastAsia="Times New Roman" w:hAnsi="Calibri" w:cs="Calibri"/>
                <w:color w:val="000000"/>
                <w:sz w:val="14"/>
                <w:szCs w:val="14"/>
              </w:rPr>
              <w:t xml:space="preserve"> IOTC; IUCN EN</w:t>
            </w:r>
          </w:p>
        </w:tc>
      </w:tr>
      <w:tr w:rsidR="00AB76F0" w:rsidRPr="000D4B1F" w14:paraId="0481D5D1" w14:textId="77777777" w:rsidTr="00AB76F0">
        <w:trPr>
          <w:trHeight w:val="113"/>
        </w:trPr>
        <w:tc>
          <w:tcPr>
            <w:tcW w:w="446" w:type="pct"/>
            <w:tcBorders>
              <w:top w:val="nil"/>
              <w:left w:val="nil"/>
              <w:bottom w:val="nil"/>
              <w:right w:val="nil"/>
            </w:tcBorders>
            <w:shd w:val="clear" w:color="auto" w:fill="auto"/>
            <w:vAlign w:val="center"/>
            <w:hideMark/>
          </w:tcPr>
          <w:p w14:paraId="7656FD8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788" w:type="pct"/>
            <w:tcBorders>
              <w:top w:val="nil"/>
              <w:left w:val="nil"/>
              <w:bottom w:val="nil"/>
              <w:right w:val="nil"/>
            </w:tcBorders>
            <w:shd w:val="clear" w:color="auto" w:fill="auto"/>
            <w:vAlign w:val="center"/>
            <w:hideMark/>
          </w:tcPr>
          <w:p w14:paraId="024890F1"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tarapacana</w:t>
            </w:r>
            <w:proofErr w:type="spellEnd"/>
            <w:r w:rsidRPr="00CC6303">
              <w:rPr>
                <w:rFonts w:ascii="Calibri" w:eastAsia="Times New Roman" w:hAnsi="Calibri" w:cs="Calibri"/>
                <w:i/>
                <w:iCs/>
                <w:sz w:val="14"/>
                <w:szCs w:val="14"/>
                <w:lang w:val="en-US"/>
              </w:rPr>
              <w:t xml:space="preserve"> </w:t>
            </w:r>
            <w:r w:rsidRPr="00CC6303">
              <w:rPr>
                <w:rFonts w:ascii="Calibri" w:eastAsia="Times New Roman" w:hAnsi="Calibri" w:cs="Calibri"/>
                <w:i/>
                <w:iCs/>
                <w:sz w:val="14"/>
                <w:szCs w:val="14"/>
                <w:vertAlign w:val="superscript"/>
                <w:lang w:val="en-US"/>
              </w:rPr>
              <w:t>d</w:t>
            </w:r>
          </w:p>
        </w:tc>
        <w:tc>
          <w:tcPr>
            <w:tcW w:w="688" w:type="pct"/>
            <w:tcBorders>
              <w:top w:val="nil"/>
              <w:left w:val="nil"/>
              <w:bottom w:val="nil"/>
              <w:right w:val="nil"/>
            </w:tcBorders>
            <w:shd w:val="clear" w:color="auto" w:fill="auto"/>
            <w:hideMark/>
          </w:tcPr>
          <w:p w14:paraId="34ED14E4" w14:textId="77777777" w:rsidR="00D54319" w:rsidRPr="00975DAC" w:rsidRDefault="00D54319" w:rsidP="000A0252">
            <w:pPr>
              <w:spacing w:after="0" w:line="240" w:lineRule="auto"/>
              <w:rPr>
                <w:rFonts w:ascii="Calibri" w:eastAsia="Times New Roman" w:hAnsi="Calibri" w:cs="Calibri"/>
                <w:sz w:val="14"/>
                <w:szCs w:val="14"/>
                <w:lang w:val="en-US"/>
              </w:rPr>
            </w:pPr>
            <w:r w:rsidRPr="00975DAC">
              <w:rPr>
                <w:sz w:val="14"/>
                <w:szCs w:val="14"/>
              </w:rPr>
              <w:t>Raie diable à épines</w:t>
            </w:r>
          </w:p>
        </w:tc>
        <w:tc>
          <w:tcPr>
            <w:tcW w:w="623" w:type="pct"/>
            <w:tcBorders>
              <w:top w:val="nil"/>
              <w:left w:val="nil"/>
              <w:bottom w:val="nil"/>
              <w:right w:val="nil"/>
            </w:tcBorders>
            <w:shd w:val="clear" w:color="auto" w:fill="auto"/>
            <w:vAlign w:val="center"/>
            <w:hideMark/>
          </w:tcPr>
          <w:p w14:paraId="0647302C"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(Philippi, 1892)</w:t>
            </w:r>
          </w:p>
        </w:tc>
        <w:tc>
          <w:tcPr>
            <w:tcW w:w="95" w:type="pct"/>
            <w:tcBorders>
              <w:top w:val="nil"/>
              <w:left w:val="nil"/>
              <w:bottom w:val="nil"/>
              <w:right w:val="nil"/>
            </w:tcBorders>
            <w:shd w:val="clear" w:color="auto" w:fill="F2F2F2"/>
            <w:vAlign w:val="center"/>
            <w:hideMark/>
          </w:tcPr>
          <w:p w14:paraId="740FBB1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1A8910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0" w:type="pct"/>
            <w:tcBorders>
              <w:top w:val="nil"/>
              <w:left w:val="nil"/>
              <w:bottom w:val="nil"/>
              <w:right w:val="nil"/>
            </w:tcBorders>
            <w:shd w:val="clear" w:color="auto" w:fill="F2F2F2"/>
            <w:vAlign w:val="center"/>
            <w:hideMark/>
          </w:tcPr>
          <w:p w14:paraId="173EC92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5EB763C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vAlign w:val="center"/>
            <w:hideMark/>
          </w:tcPr>
          <w:p w14:paraId="3C7B091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57182AE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vAlign w:val="center"/>
            <w:hideMark/>
          </w:tcPr>
          <w:p w14:paraId="55334D5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2C2BDA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29657C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auto"/>
            <w:vAlign w:val="center"/>
            <w:hideMark/>
          </w:tcPr>
          <w:p w14:paraId="35719BD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6274590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2487434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vAlign w:val="center"/>
            <w:hideMark/>
          </w:tcPr>
          <w:p w14:paraId="742D7C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100CFAD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6" w:type="pct"/>
            <w:tcBorders>
              <w:top w:val="nil"/>
              <w:left w:val="nil"/>
              <w:bottom w:val="nil"/>
              <w:right w:val="nil"/>
            </w:tcBorders>
            <w:shd w:val="clear" w:color="auto" w:fill="auto"/>
            <w:vAlign w:val="center"/>
            <w:hideMark/>
          </w:tcPr>
          <w:p w14:paraId="5CFFA5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vAlign w:val="center"/>
            <w:hideMark/>
          </w:tcPr>
          <w:p w14:paraId="567578B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73A46349" w14:textId="77777777" w:rsidR="00D54319" w:rsidRPr="004E1D15" w:rsidRDefault="00D54319" w:rsidP="000A0252">
            <w:pPr>
              <w:spacing w:after="0" w:line="240" w:lineRule="auto"/>
              <w:rPr>
                <w:rFonts w:ascii="Calibri" w:eastAsia="Times New Roman" w:hAnsi="Calibri" w:cs="Calibri"/>
                <w:color w:val="000000"/>
                <w:sz w:val="14"/>
                <w:szCs w:val="14"/>
              </w:rPr>
            </w:pPr>
            <w:r w:rsidRPr="004E1D15">
              <w:rPr>
                <w:rFonts w:ascii="Calibri" w:eastAsia="Times New Roman" w:hAnsi="Calibri" w:cs="Calibri"/>
                <w:color w:val="000000"/>
                <w:sz w:val="14"/>
                <w:szCs w:val="14"/>
              </w:rPr>
              <w:t xml:space="preserve">CMS </w:t>
            </w:r>
            <w:proofErr w:type="gramStart"/>
            <w:r w:rsidRPr="004E1D15">
              <w:rPr>
                <w:rFonts w:ascii="Calibri" w:eastAsia="Times New Roman" w:hAnsi="Calibri" w:cs="Calibri"/>
                <w:color w:val="000000"/>
                <w:sz w:val="14"/>
                <w:szCs w:val="14"/>
              </w:rPr>
              <w:t>I;</w:t>
            </w:r>
            <w:proofErr w:type="gramEnd"/>
            <w:r w:rsidRPr="004E1D15">
              <w:rPr>
                <w:rFonts w:ascii="Calibri" w:eastAsia="Times New Roman" w:hAnsi="Calibri" w:cs="Calibri"/>
                <w:color w:val="000000"/>
                <w:sz w:val="14"/>
                <w:szCs w:val="14"/>
              </w:rPr>
              <w:t xml:space="preserve"> IOTC; IUCN EN</w:t>
            </w:r>
          </w:p>
        </w:tc>
      </w:tr>
      <w:tr w:rsidR="00AB76F0" w:rsidRPr="000D4B1F" w14:paraId="273DEE3C" w14:textId="77777777" w:rsidTr="00AB76F0">
        <w:trPr>
          <w:trHeight w:val="113"/>
        </w:trPr>
        <w:tc>
          <w:tcPr>
            <w:tcW w:w="446" w:type="pct"/>
            <w:tcBorders>
              <w:top w:val="nil"/>
              <w:left w:val="nil"/>
              <w:bottom w:val="nil"/>
              <w:right w:val="nil"/>
            </w:tcBorders>
            <w:shd w:val="clear" w:color="auto" w:fill="auto"/>
            <w:vAlign w:val="center"/>
            <w:hideMark/>
          </w:tcPr>
          <w:p w14:paraId="03F474CB"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788" w:type="pct"/>
            <w:tcBorders>
              <w:top w:val="nil"/>
              <w:left w:val="nil"/>
              <w:bottom w:val="nil"/>
              <w:right w:val="nil"/>
            </w:tcBorders>
            <w:shd w:val="clear" w:color="auto" w:fill="auto"/>
            <w:vAlign w:val="center"/>
            <w:hideMark/>
          </w:tcPr>
          <w:p w14:paraId="54313642"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thurstoni</w:t>
            </w:r>
            <w:proofErr w:type="spellEnd"/>
            <w:r w:rsidRPr="00CC6303">
              <w:rPr>
                <w:rFonts w:ascii="Calibri" w:eastAsia="Times New Roman" w:hAnsi="Calibri" w:cs="Calibri"/>
                <w:i/>
                <w:iCs/>
                <w:sz w:val="14"/>
                <w:szCs w:val="14"/>
                <w:lang w:val="en-US"/>
              </w:rPr>
              <w:t xml:space="preserve"> </w:t>
            </w:r>
            <w:r w:rsidRPr="00CC6303">
              <w:rPr>
                <w:rFonts w:ascii="Calibri" w:eastAsia="Times New Roman" w:hAnsi="Calibri" w:cs="Calibri"/>
                <w:i/>
                <w:iCs/>
                <w:sz w:val="14"/>
                <w:szCs w:val="14"/>
                <w:vertAlign w:val="superscript"/>
                <w:lang w:val="en-US"/>
              </w:rPr>
              <w:t>d</w:t>
            </w:r>
          </w:p>
        </w:tc>
        <w:tc>
          <w:tcPr>
            <w:tcW w:w="688" w:type="pct"/>
            <w:tcBorders>
              <w:top w:val="nil"/>
              <w:left w:val="nil"/>
              <w:bottom w:val="nil"/>
              <w:right w:val="nil"/>
            </w:tcBorders>
            <w:shd w:val="clear" w:color="auto" w:fill="auto"/>
            <w:hideMark/>
          </w:tcPr>
          <w:p w14:paraId="7EFB69C0" w14:textId="77777777" w:rsidR="00D54319" w:rsidRPr="00975DAC" w:rsidRDefault="00D54319" w:rsidP="000A0252">
            <w:pPr>
              <w:spacing w:after="0" w:line="240" w:lineRule="auto"/>
              <w:rPr>
                <w:rFonts w:ascii="Calibri" w:eastAsia="Times New Roman" w:hAnsi="Calibri" w:cs="Calibri"/>
                <w:sz w:val="14"/>
                <w:szCs w:val="14"/>
                <w:lang w:val="en-US"/>
              </w:rPr>
            </w:pPr>
            <w:r w:rsidRPr="00975DAC">
              <w:rPr>
                <w:sz w:val="14"/>
                <w:szCs w:val="14"/>
              </w:rPr>
              <w:t xml:space="preserve">Raie diable de </w:t>
            </w:r>
            <w:proofErr w:type="spellStart"/>
            <w:r w:rsidRPr="00975DAC">
              <w:rPr>
                <w:sz w:val="14"/>
                <w:szCs w:val="14"/>
              </w:rPr>
              <w:t>Bentfin</w:t>
            </w:r>
            <w:proofErr w:type="spellEnd"/>
          </w:p>
        </w:tc>
        <w:tc>
          <w:tcPr>
            <w:tcW w:w="623" w:type="pct"/>
            <w:tcBorders>
              <w:top w:val="nil"/>
              <w:left w:val="nil"/>
              <w:bottom w:val="nil"/>
              <w:right w:val="nil"/>
            </w:tcBorders>
            <w:shd w:val="clear" w:color="auto" w:fill="auto"/>
            <w:vAlign w:val="center"/>
            <w:hideMark/>
          </w:tcPr>
          <w:p w14:paraId="0E14DA8C"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(Lloyd, 1908)</w:t>
            </w:r>
          </w:p>
        </w:tc>
        <w:tc>
          <w:tcPr>
            <w:tcW w:w="95" w:type="pct"/>
            <w:tcBorders>
              <w:top w:val="nil"/>
              <w:left w:val="nil"/>
              <w:bottom w:val="nil"/>
              <w:right w:val="nil"/>
            </w:tcBorders>
            <w:shd w:val="clear" w:color="auto" w:fill="F2F2F2"/>
            <w:vAlign w:val="center"/>
            <w:hideMark/>
          </w:tcPr>
          <w:p w14:paraId="5110E0A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0F86946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0" w:type="pct"/>
            <w:tcBorders>
              <w:top w:val="nil"/>
              <w:left w:val="nil"/>
              <w:bottom w:val="nil"/>
              <w:right w:val="nil"/>
            </w:tcBorders>
            <w:shd w:val="clear" w:color="auto" w:fill="F2F2F2"/>
            <w:vAlign w:val="center"/>
            <w:hideMark/>
          </w:tcPr>
          <w:p w14:paraId="38F7D5F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16D80E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vAlign w:val="center"/>
            <w:hideMark/>
          </w:tcPr>
          <w:p w14:paraId="79A16C6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40C7D8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4DBFD1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hideMark/>
          </w:tcPr>
          <w:p w14:paraId="52D191E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4CD6D57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hideMark/>
          </w:tcPr>
          <w:p w14:paraId="68C8C0F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78A002D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2D9B0CD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4" w:type="pct"/>
            <w:tcBorders>
              <w:top w:val="nil"/>
              <w:left w:val="nil"/>
              <w:bottom w:val="nil"/>
              <w:right w:val="nil"/>
            </w:tcBorders>
            <w:shd w:val="clear" w:color="auto" w:fill="auto"/>
            <w:vAlign w:val="center"/>
            <w:hideMark/>
          </w:tcPr>
          <w:p w14:paraId="30494AD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hideMark/>
          </w:tcPr>
          <w:p w14:paraId="06C8B1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6" w:type="pct"/>
            <w:tcBorders>
              <w:top w:val="nil"/>
              <w:left w:val="nil"/>
              <w:bottom w:val="nil"/>
              <w:right w:val="nil"/>
            </w:tcBorders>
            <w:shd w:val="clear" w:color="auto" w:fill="auto"/>
            <w:vAlign w:val="center"/>
            <w:hideMark/>
          </w:tcPr>
          <w:p w14:paraId="5C47EF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vAlign w:val="center"/>
            <w:hideMark/>
          </w:tcPr>
          <w:p w14:paraId="4EBE0715"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hideMark/>
          </w:tcPr>
          <w:p w14:paraId="6B228B11" w14:textId="77777777" w:rsidR="00D54319" w:rsidRPr="004E1D15" w:rsidRDefault="00D54319" w:rsidP="000A0252">
            <w:pPr>
              <w:spacing w:after="0" w:line="240" w:lineRule="auto"/>
              <w:rPr>
                <w:rFonts w:ascii="Calibri" w:eastAsia="Times New Roman" w:hAnsi="Calibri" w:cs="Calibri"/>
                <w:color w:val="000000"/>
                <w:sz w:val="14"/>
                <w:szCs w:val="14"/>
              </w:rPr>
            </w:pPr>
            <w:r w:rsidRPr="004E1D15">
              <w:rPr>
                <w:rFonts w:ascii="Calibri" w:eastAsia="Times New Roman" w:hAnsi="Calibri" w:cs="Calibri"/>
                <w:color w:val="000000"/>
                <w:sz w:val="14"/>
                <w:szCs w:val="14"/>
              </w:rPr>
              <w:t xml:space="preserve">CMS </w:t>
            </w:r>
            <w:proofErr w:type="gramStart"/>
            <w:r w:rsidRPr="004E1D15">
              <w:rPr>
                <w:rFonts w:ascii="Calibri" w:eastAsia="Times New Roman" w:hAnsi="Calibri" w:cs="Calibri"/>
                <w:color w:val="000000"/>
                <w:sz w:val="14"/>
                <w:szCs w:val="14"/>
              </w:rPr>
              <w:t>I;</w:t>
            </w:r>
            <w:proofErr w:type="gramEnd"/>
            <w:r w:rsidRPr="004E1D15">
              <w:rPr>
                <w:rFonts w:ascii="Calibri" w:eastAsia="Times New Roman" w:hAnsi="Calibri" w:cs="Calibri"/>
                <w:color w:val="000000"/>
                <w:sz w:val="14"/>
                <w:szCs w:val="14"/>
              </w:rPr>
              <w:t xml:space="preserve"> IOTC; IUCN EN</w:t>
            </w:r>
          </w:p>
        </w:tc>
      </w:tr>
      <w:tr w:rsidR="00AB76F0" w:rsidRPr="00CC6303" w14:paraId="237BDD45" w14:textId="77777777" w:rsidTr="00AB76F0">
        <w:trPr>
          <w:trHeight w:val="113"/>
        </w:trPr>
        <w:tc>
          <w:tcPr>
            <w:tcW w:w="446" w:type="pct"/>
            <w:tcBorders>
              <w:top w:val="nil"/>
              <w:left w:val="nil"/>
              <w:bottom w:val="nil"/>
              <w:right w:val="nil"/>
            </w:tcBorders>
            <w:shd w:val="clear" w:color="auto" w:fill="auto"/>
            <w:vAlign w:val="center"/>
            <w:hideMark/>
          </w:tcPr>
          <w:p w14:paraId="0DE92C5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Myliobatidae</w:t>
            </w:r>
          </w:p>
        </w:tc>
        <w:tc>
          <w:tcPr>
            <w:tcW w:w="788" w:type="pct"/>
            <w:tcBorders>
              <w:top w:val="nil"/>
              <w:left w:val="nil"/>
              <w:bottom w:val="nil"/>
              <w:right w:val="nil"/>
            </w:tcBorders>
            <w:shd w:val="clear" w:color="auto" w:fill="auto"/>
            <w:noWrap/>
            <w:vAlign w:val="center"/>
            <w:hideMark/>
          </w:tcPr>
          <w:p w14:paraId="4557F14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Aetomylaeus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bovinus</w:t>
            </w:r>
            <w:proofErr w:type="spellEnd"/>
          </w:p>
        </w:tc>
        <w:tc>
          <w:tcPr>
            <w:tcW w:w="688" w:type="pct"/>
            <w:tcBorders>
              <w:top w:val="nil"/>
              <w:left w:val="nil"/>
              <w:bottom w:val="nil"/>
              <w:right w:val="nil"/>
            </w:tcBorders>
            <w:shd w:val="clear" w:color="auto" w:fill="auto"/>
            <w:hideMark/>
          </w:tcPr>
          <w:p w14:paraId="59D13166" w14:textId="77777777" w:rsidR="00D54319" w:rsidRPr="008B2653" w:rsidRDefault="00D54319" w:rsidP="000A0252">
            <w:pPr>
              <w:spacing w:after="0" w:line="240" w:lineRule="auto"/>
              <w:rPr>
                <w:rFonts w:ascii="Calibri" w:eastAsia="Times New Roman" w:hAnsi="Calibri" w:cs="Calibri"/>
                <w:sz w:val="14"/>
                <w:szCs w:val="14"/>
              </w:rPr>
            </w:pPr>
            <w:r w:rsidRPr="008B2653">
              <w:rPr>
                <w:sz w:val="14"/>
                <w:szCs w:val="14"/>
              </w:rPr>
              <w:t>Raie bec-de-canard/Raie taureau</w:t>
            </w:r>
          </w:p>
        </w:tc>
        <w:tc>
          <w:tcPr>
            <w:tcW w:w="623" w:type="pct"/>
            <w:tcBorders>
              <w:top w:val="nil"/>
              <w:left w:val="nil"/>
              <w:bottom w:val="nil"/>
              <w:right w:val="nil"/>
            </w:tcBorders>
            <w:shd w:val="clear" w:color="auto" w:fill="auto"/>
            <w:vAlign w:val="center"/>
            <w:hideMark/>
          </w:tcPr>
          <w:p w14:paraId="4960FDC1"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(Saint-Hilaire, 1817)</w:t>
            </w:r>
          </w:p>
        </w:tc>
        <w:tc>
          <w:tcPr>
            <w:tcW w:w="95" w:type="pct"/>
            <w:tcBorders>
              <w:top w:val="nil"/>
              <w:left w:val="nil"/>
              <w:bottom w:val="nil"/>
              <w:right w:val="nil"/>
            </w:tcBorders>
            <w:shd w:val="clear" w:color="auto" w:fill="F2F2F2"/>
            <w:vAlign w:val="center"/>
            <w:hideMark/>
          </w:tcPr>
          <w:p w14:paraId="28F3BDF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29CA7E7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5861C89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3A58EE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vAlign w:val="center"/>
            <w:hideMark/>
          </w:tcPr>
          <w:p w14:paraId="00D291B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vAlign w:val="center"/>
            <w:hideMark/>
          </w:tcPr>
          <w:p w14:paraId="292C622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vAlign w:val="center"/>
            <w:hideMark/>
          </w:tcPr>
          <w:p w14:paraId="26BF7CF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vAlign w:val="center"/>
            <w:hideMark/>
          </w:tcPr>
          <w:p w14:paraId="1B29F78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340A6F9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vAlign w:val="center"/>
            <w:hideMark/>
          </w:tcPr>
          <w:p w14:paraId="0F67DF1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1EE7494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29F2A33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5C6C273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3C29744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1D5FDE8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noWrap/>
            <w:vAlign w:val="center"/>
            <w:hideMark/>
          </w:tcPr>
          <w:p w14:paraId="01E7D29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43" w:type="pct"/>
            <w:tcBorders>
              <w:top w:val="nil"/>
              <w:left w:val="nil"/>
              <w:bottom w:val="nil"/>
              <w:right w:val="nil"/>
            </w:tcBorders>
            <w:shd w:val="clear" w:color="auto" w:fill="auto"/>
            <w:noWrap/>
            <w:vAlign w:val="center"/>
            <w:hideMark/>
          </w:tcPr>
          <w:p w14:paraId="358752A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AB76F0" w:rsidRPr="00CC6303" w14:paraId="2AF47670" w14:textId="77777777" w:rsidTr="00AB76F0">
        <w:trPr>
          <w:trHeight w:val="113"/>
        </w:trPr>
        <w:tc>
          <w:tcPr>
            <w:tcW w:w="446" w:type="pct"/>
            <w:tcBorders>
              <w:top w:val="nil"/>
              <w:left w:val="nil"/>
              <w:bottom w:val="nil"/>
              <w:right w:val="nil"/>
            </w:tcBorders>
            <w:shd w:val="clear" w:color="auto" w:fill="auto"/>
            <w:vAlign w:val="center"/>
            <w:hideMark/>
          </w:tcPr>
          <w:p w14:paraId="61E4547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Myliobatidae</w:t>
            </w:r>
          </w:p>
        </w:tc>
        <w:tc>
          <w:tcPr>
            <w:tcW w:w="788" w:type="pct"/>
            <w:tcBorders>
              <w:top w:val="nil"/>
              <w:left w:val="nil"/>
              <w:bottom w:val="nil"/>
              <w:right w:val="nil"/>
            </w:tcBorders>
            <w:shd w:val="clear" w:color="auto" w:fill="auto"/>
            <w:noWrap/>
            <w:vAlign w:val="center"/>
            <w:hideMark/>
          </w:tcPr>
          <w:p w14:paraId="0F884B9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Aetomylaeus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vespertilio</w:t>
            </w:r>
            <w:proofErr w:type="spellEnd"/>
          </w:p>
        </w:tc>
        <w:tc>
          <w:tcPr>
            <w:tcW w:w="688" w:type="pct"/>
            <w:tcBorders>
              <w:top w:val="nil"/>
              <w:left w:val="nil"/>
              <w:bottom w:val="nil"/>
              <w:right w:val="nil"/>
            </w:tcBorders>
            <w:shd w:val="clear" w:color="auto" w:fill="auto"/>
            <w:hideMark/>
          </w:tcPr>
          <w:p w14:paraId="7AC9BAB2" w14:textId="77777777" w:rsidR="00D54319" w:rsidRPr="00975DAC" w:rsidRDefault="00D54319" w:rsidP="000A0252">
            <w:pPr>
              <w:spacing w:after="0" w:line="240" w:lineRule="auto"/>
              <w:rPr>
                <w:rFonts w:ascii="Calibri" w:eastAsia="Times New Roman" w:hAnsi="Calibri" w:cs="Calibri"/>
                <w:sz w:val="14"/>
                <w:szCs w:val="14"/>
                <w:lang w:val="en-US"/>
              </w:rPr>
            </w:pPr>
            <w:r w:rsidRPr="00975DAC">
              <w:rPr>
                <w:sz w:val="14"/>
                <w:szCs w:val="14"/>
              </w:rPr>
              <w:t>Raie aigle ornée</w:t>
            </w:r>
          </w:p>
        </w:tc>
        <w:tc>
          <w:tcPr>
            <w:tcW w:w="623" w:type="pct"/>
            <w:tcBorders>
              <w:top w:val="nil"/>
              <w:left w:val="nil"/>
              <w:bottom w:val="nil"/>
              <w:right w:val="nil"/>
            </w:tcBorders>
            <w:shd w:val="clear" w:color="auto" w:fill="auto"/>
            <w:vAlign w:val="center"/>
            <w:hideMark/>
          </w:tcPr>
          <w:p w14:paraId="280C37C0"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(Bleeker, 1852)</w:t>
            </w:r>
          </w:p>
        </w:tc>
        <w:tc>
          <w:tcPr>
            <w:tcW w:w="95" w:type="pct"/>
            <w:tcBorders>
              <w:top w:val="nil"/>
              <w:left w:val="nil"/>
              <w:bottom w:val="nil"/>
              <w:right w:val="nil"/>
            </w:tcBorders>
            <w:shd w:val="clear" w:color="auto" w:fill="F2F2F2"/>
            <w:vAlign w:val="center"/>
            <w:hideMark/>
          </w:tcPr>
          <w:p w14:paraId="77C3889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235C83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2F3022D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64B4C7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065B30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hideMark/>
          </w:tcPr>
          <w:p w14:paraId="7354DDA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vAlign w:val="center"/>
            <w:hideMark/>
          </w:tcPr>
          <w:p w14:paraId="19C85AA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vAlign w:val="center"/>
            <w:hideMark/>
          </w:tcPr>
          <w:p w14:paraId="364ADD2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711256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677D8A0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hideMark/>
          </w:tcPr>
          <w:p w14:paraId="5625B22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7F31043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167BC81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25B6E10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73E4CEB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noWrap/>
            <w:vAlign w:val="center"/>
            <w:hideMark/>
          </w:tcPr>
          <w:p w14:paraId="2BDB53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43" w:type="pct"/>
            <w:tcBorders>
              <w:top w:val="nil"/>
              <w:left w:val="nil"/>
              <w:bottom w:val="nil"/>
              <w:right w:val="nil"/>
            </w:tcBorders>
            <w:shd w:val="clear" w:color="auto" w:fill="auto"/>
            <w:noWrap/>
            <w:vAlign w:val="center"/>
            <w:hideMark/>
          </w:tcPr>
          <w:p w14:paraId="1823A81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4A429D56" w14:textId="77777777" w:rsidTr="00AB76F0">
        <w:trPr>
          <w:trHeight w:val="113"/>
        </w:trPr>
        <w:tc>
          <w:tcPr>
            <w:tcW w:w="446" w:type="pct"/>
            <w:tcBorders>
              <w:top w:val="nil"/>
              <w:left w:val="nil"/>
              <w:bottom w:val="nil"/>
              <w:right w:val="nil"/>
            </w:tcBorders>
            <w:shd w:val="clear" w:color="auto" w:fill="auto"/>
            <w:vAlign w:val="center"/>
            <w:hideMark/>
          </w:tcPr>
          <w:p w14:paraId="7F7078B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Myliobatidae</w:t>
            </w:r>
          </w:p>
        </w:tc>
        <w:tc>
          <w:tcPr>
            <w:tcW w:w="788" w:type="pct"/>
            <w:tcBorders>
              <w:top w:val="nil"/>
              <w:left w:val="nil"/>
              <w:bottom w:val="nil"/>
              <w:right w:val="nil"/>
            </w:tcBorders>
            <w:shd w:val="clear" w:color="auto" w:fill="auto"/>
            <w:noWrap/>
            <w:vAlign w:val="center"/>
            <w:hideMark/>
          </w:tcPr>
          <w:p w14:paraId="18D49A2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Myliobatis</w:t>
            </w:r>
            <w:proofErr w:type="spellEnd"/>
            <w:r w:rsidRPr="00CC6303">
              <w:rPr>
                <w:rFonts w:ascii="Calibri" w:eastAsia="Times New Roman" w:hAnsi="Calibri" w:cs="Calibri"/>
                <w:i/>
                <w:iCs/>
                <w:color w:val="000000"/>
                <w:sz w:val="14"/>
                <w:szCs w:val="14"/>
                <w:lang w:val="en-US"/>
              </w:rPr>
              <w:t xml:space="preserve"> aquila</w:t>
            </w:r>
          </w:p>
        </w:tc>
        <w:tc>
          <w:tcPr>
            <w:tcW w:w="688" w:type="pct"/>
            <w:tcBorders>
              <w:top w:val="nil"/>
              <w:left w:val="nil"/>
              <w:bottom w:val="nil"/>
              <w:right w:val="nil"/>
            </w:tcBorders>
            <w:shd w:val="clear" w:color="auto" w:fill="auto"/>
            <w:hideMark/>
          </w:tcPr>
          <w:p w14:paraId="2F2B1D64" w14:textId="77777777" w:rsidR="00D54319" w:rsidRPr="00975DAC" w:rsidRDefault="00D54319" w:rsidP="000A0252">
            <w:pPr>
              <w:spacing w:after="0" w:line="240" w:lineRule="auto"/>
              <w:rPr>
                <w:rFonts w:ascii="Calibri" w:eastAsia="Times New Roman" w:hAnsi="Calibri" w:cs="Calibri"/>
                <w:sz w:val="14"/>
                <w:szCs w:val="14"/>
                <w:lang w:val="en-US"/>
              </w:rPr>
            </w:pPr>
            <w:r w:rsidRPr="00975DAC">
              <w:rPr>
                <w:sz w:val="14"/>
                <w:szCs w:val="14"/>
              </w:rPr>
              <w:t>Raie aigle commune</w:t>
            </w:r>
          </w:p>
        </w:tc>
        <w:tc>
          <w:tcPr>
            <w:tcW w:w="623" w:type="pct"/>
            <w:tcBorders>
              <w:top w:val="nil"/>
              <w:left w:val="nil"/>
              <w:bottom w:val="nil"/>
              <w:right w:val="nil"/>
            </w:tcBorders>
            <w:shd w:val="clear" w:color="auto" w:fill="auto"/>
            <w:vAlign w:val="center"/>
            <w:hideMark/>
          </w:tcPr>
          <w:p w14:paraId="241360E4"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(Linnaeus, 1758)</w:t>
            </w:r>
          </w:p>
        </w:tc>
        <w:tc>
          <w:tcPr>
            <w:tcW w:w="95" w:type="pct"/>
            <w:tcBorders>
              <w:top w:val="nil"/>
              <w:left w:val="nil"/>
              <w:bottom w:val="nil"/>
              <w:right w:val="nil"/>
            </w:tcBorders>
            <w:shd w:val="clear" w:color="auto" w:fill="F2F2F2"/>
            <w:vAlign w:val="center"/>
            <w:hideMark/>
          </w:tcPr>
          <w:p w14:paraId="1678E3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36B588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6D33E4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7AC2A7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1898A6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hideMark/>
          </w:tcPr>
          <w:p w14:paraId="334446D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vAlign w:val="center"/>
            <w:hideMark/>
          </w:tcPr>
          <w:p w14:paraId="5D5D7DD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66B096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1F7BB28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auto"/>
            <w:vAlign w:val="center"/>
            <w:hideMark/>
          </w:tcPr>
          <w:p w14:paraId="677D80C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54C2E71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5427C35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147E52C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vAlign w:val="center"/>
            <w:hideMark/>
          </w:tcPr>
          <w:p w14:paraId="4D3A522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516F061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noWrap/>
            <w:vAlign w:val="center"/>
            <w:hideMark/>
          </w:tcPr>
          <w:p w14:paraId="2B49DC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43" w:type="pct"/>
            <w:tcBorders>
              <w:top w:val="nil"/>
              <w:left w:val="nil"/>
              <w:bottom w:val="nil"/>
              <w:right w:val="nil"/>
            </w:tcBorders>
            <w:shd w:val="clear" w:color="auto" w:fill="auto"/>
            <w:noWrap/>
            <w:vAlign w:val="center"/>
            <w:hideMark/>
          </w:tcPr>
          <w:p w14:paraId="4B8BB8F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AB76F0" w:rsidRPr="00CC6303" w14:paraId="0C4EB749" w14:textId="77777777" w:rsidTr="00AB76F0">
        <w:trPr>
          <w:trHeight w:val="113"/>
        </w:trPr>
        <w:tc>
          <w:tcPr>
            <w:tcW w:w="446" w:type="pct"/>
            <w:tcBorders>
              <w:top w:val="nil"/>
              <w:left w:val="nil"/>
              <w:bottom w:val="nil"/>
              <w:right w:val="nil"/>
            </w:tcBorders>
            <w:shd w:val="clear" w:color="auto" w:fill="auto"/>
            <w:vAlign w:val="center"/>
            <w:hideMark/>
          </w:tcPr>
          <w:p w14:paraId="789AD76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Pristidae</w:t>
            </w:r>
            <w:proofErr w:type="spellEnd"/>
          </w:p>
        </w:tc>
        <w:tc>
          <w:tcPr>
            <w:tcW w:w="788" w:type="pct"/>
            <w:tcBorders>
              <w:top w:val="nil"/>
              <w:left w:val="nil"/>
              <w:bottom w:val="nil"/>
              <w:right w:val="nil"/>
            </w:tcBorders>
            <w:shd w:val="clear" w:color="auto" w:fill="auto"/>
            <w:vAlign w:val="center"/>
            <w:hideMark/>
          </w:tcPr>
          <w:p w14:paraId="6745E76D"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Pristis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pristis</w:t>
            </w:r>
            <w:proofErr w:type="spellEnd"/>
          </w:p>
        </w:tc>
        <w:tc>
          <w:tcPr>
            <w:tcW w:w="688" w:type="pct"/>
            <w:tcBorders>
              <w:top w:val="nil"/>
              <w:left w:val="nil"/>
              <w:bottom w:val="nil"/>
              <w:right w:val="nil"/>
            </w:tcBorders>
            <w:shd w:val="clear" w:color="auto" w:fill="auto"/>
            <w:hideMark/>
          </w:tcPr>
          <w:p w14:paraId="7FCC212D" w14:textId="77777777" w:rsidR="00D54319" w:rsidRPr="008B2653" w:rsidRDefault="00D54319" w:rsidP="000A0252">
            <w:pPr>
              <w:spacing w:after="0" w:line="240" w:lineRule="auto"/>
              <w:rPr>
                <w:rFonts w:ascii="Calibri" w:eastAsia="Times New Roman" w:hAnsi="Calibri" w:cs="Calibri"/>
                <w:sz w:val="14"/>
                <w:szCs w:val="14"/>
              </w:rPr>
            </w:pPr>
            <w:r w:rsidRPr="008B2653">
              <w:rPr>
                <w:sz w:val="14"/>
                <w:szCs w:val="14"/>
              </w:rPr>
              <w:t>Poisson-scie à dents longues</w:t>
            </w:r>
          </w:p>
        </w:tc>
        <w:tc>
          <w:tcPr>
            <w:tcW w:w="623" w:type="pct"/>
            <w:tcBorders>
              <w:top w:val="nil"/>
              <w:left w:val="nil"/>
              <w:bottom w:val="nil"/>
              <w:right w:val="nil"/>
            </w:tcBorders>
            <w:shd w:val="clear" w:color="auto" w:fill="auto"/>
            <w:vAlign w:val="center"/>
            <w:hideMark/>
          </w:tcPr>
          <w:p w14:paraId="5521C0B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vAlign w:val="center"/>
            <w:hideMark/>
          </w:tcPr>
          <w:p w14:paraId="0AEB38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7CF572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6F24AB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6CCE34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3DBB0B0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4BA2FD8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46E448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auto"/>
            <w:vAlign w:val="center"/>
            <w:hideMark/>
          </w:tcPr>
          <w:p w14:paraId="3EC3319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F2F2F2"/>
            <w:vAlign w:val="center"/>
            <w:hideMark/>
          </w:tcPr>
          <w:p w14:paraId="615327C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auto"/>
            <w:vAlign w:val="center"/>
            <w:hideMark/>
          </w:tcPr>
          <w:p w14:paraId="4E2AE68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hideMark/>
          </w:tcPr>
          <w:p w14:paraId="5EDA709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7D1EC08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1FCDBD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vAlign w:val="center"/>
            <w:hideMark/>
          </w:tcPr>
          <w:p w14:paraId="32F2C2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6" w:type="pct"/>
            <w:tcBorders>
              <w:top w:val="nil"/>
              <w:left w:val="nil"/>
              <w:bottom w:val="nil"/>
              <w:right w:val="nil"/>
            </w:tcBorders>
            <w:shd w:val="clear" w:color="auto" w:fill="auto"/>
            <w:vAlign w:val="center"/>
            <w:hideMark/>
          </w:tcPr>
          <w:p w14:paraId="260D76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hideMark/>
          </w:tcPr>
          <w:p w14:paraId="6D822DCA"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843" w:type="pct"/>
            <w:tcBorders>
              <w:top w:val="nil"/>
              <w:left w:val="nil"/>
              <w:bottom w:val="nil"/>
              <w:right w:val="nil"/>
            </w:tcBorders>
            <w:shd w:val="clear" w:color="auto" w:fill="auto"/>
            <w:noWrap/>
            <w:vAlign w:val="center"/>
            <w:hideMark/>
          </w:tcPr>
          <w:p w14:paraId="3623891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IUCN CR</w:t>
            </w:r>
          </w:p>
        </w:tc>
      </w:tr>
      <w:tr w:rsidR="00AB76F0" w:rsidRPr="00CC6303" w14:paraId="3814514E" w14:textId="77777777" w:rsidTr="00AB76F0">
        <w:trPr>
          <w:trHeight w:val="113"/>
        </w:trPr>
        <w:tc>
          <w:tcPr>
            <w:tcW w:w="446" w:type="pct"/>
            <w:tcBorders>
              <w:top w:val="nil"/>
              <w:left w:val="nil"/>
              <w:bottom w:val="nil"/>
              <w:right w:val="nil"/>
            </w:tcBorders>
            <w:shd w:val="clear" w:color="auto" w:fill="auto"/>
            <w:vAlign w:val="center"/>
            <w:hideMark/>
          </w:tcPr>
          <w:p w14:paraId="42DA1807"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Pristidae</w:t>
            </w:r>
            <w:proofErr w:type="spellEnd"/>
          </w:p>
        </w:tc>
        <w:tc>
          <w:tcPr>
            <w:tcW w:w="788" w:type="pct"/>
            <w:tcBorders>
              <w:top w:val="nil"/>
              <w:left w:val="nil"/>
              <w:bottom w:val="nil"/>
              <w:right w:val="nil"/>
            </w:tcBorders>
            <w:shd w:val="clear" w:color="auto" w:fill="auto"/>
            <w:vAlign w:val="center"/>
            <w:hideMark/>
          </w:tcPr>
          <w:p w14:paraId="43D89A56"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Pristis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zijsron</w:t>
            </w:r>
            <w:proofErr w:type="spellEnd"/>
          </w:p>
        </w:tc>
        <w:tc>
          <w:tcPr>
            <w:tcW w:w="688" w:type="pct"/>
            <w:tcBorders>
              <w:top w:val="nil"/>
              <w:left w:val="nil"/>
              <w:bottom w:val="nil"/>
              <w:right w:val="nil"/>
            </w:tcBorders>
            <w:shd w:val="clear" w:color="auto" w:fill="auto"/>
            <w:hideMark/>
          </w:tcPr>
          <w:p w14:paraId="67A5AE41" w14:textId="77777777" w:rsidR="00D54319" w:rsidRPr="00975DAC" w:rsidRDefault="00D54319" w:rsidP="000A0252">
            <w:pPr>
              <w:spacing w:after="0" w:line="240" w:lineRule="auto"/>
              <w:rPr>
                <w:rFonts w:ascii="Calibri" w:eastAsia="Times New Roman" w:hAnsi="Calibri" w:cs="Calibri"/>
                <w:sz w:val="14"/>
                <w:szCs w:val="14"/>
                <w:lang w:val="en-US"/>
              </w:rPr>
            </w:pPr>
            <w:r w:rsidRPr="00975DAC">
              <w:rPr>
                <w:sz w:val="14"/>
                <w:szCs w:val="14"/>
              </w:rPr>
              <w:t>Poisson-scie vert</w:t>
            </w:r>
          </w:p>
        </w:tc>
        <w:tc>
          <w:tcPr>
            <w:tcW w:w="623" w:type="pct"/>
            <w:tcBorders>
              <w:top w:val="nil"/>
              <w:left w:val="nil"/>
              <w:bottom w:val="nil"/>
              <w:right w:val="nil"/>
            </w:tcBorders>
            <w:shd w:val="clear" w:color="auto" w:fill="auto"/>
            <w:vAlign w:val="center"/>
            <w:hideMark/>
          </w:tcPr>
          <w:p w14:paraId="5A1AEBB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1851)</w:t>
            </w:r>
          </w:p>
        </w:tc>
        <w:tc>
          <w:tcPr>
            <w:tcW w:w="95" w:type="pct"/>
            <w:tcBorders>
              <w:top w:val="nil"/>
              <w:left w:val="nil"/>
              <w:bottom w:val="nil"/>
              <w:right w:val="nil"/>
            </w:tcBorders>
            <w:shd w:val="clear" w:color="auto" w:fill="F2F2F2"/>
            <w:vAlign w:val="center"/>
            <w:hideMark/>
          </w:tcPr>
          <w:p w14:paraId="55D1F8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73399CC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044070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1" w:type="pct"/>
            <w:tcBorders>
              <w:top w:val="nil"/>
              <w:left w:val="nil"/>
              <w:bottom w:val="nil"/>
              <w:right w:val="nil"/>
            </w:tcBorders>
            <w:shd w:val="clear" w:color="auto" w:fill="auto"/>
            <w:vAlign w:val="center"/>
            <w:hideMark/>
          </w:tcPr>
          <w:p w14:paraId="3733977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5146EF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296296F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77" w:type="pct"/>
            <w:tcBorders>
              <w:top w:val="nil"/>
              <w:left w:val="nil"/>
              <w:bottom w:val="nil"/>
              <w:right w:val="nil"/>
            </w:tcBorders>
            <w:shd w:val="clear" w:color="auto" w:fill="F2F2F2"/>
            <w:vAlign w:val="center"/>
            <w:hideMark/>
          </w:tcPr>
          <w:p w14:paraId="4646B8D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auto"/>
            <w:vAlign w:val="center"/>
            <w:hideMark/>
          </w:tcPr>
          <w:p w14:paraId="222E80B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F2F2F2"/>
            <w:vAlign w:val="center"/>
            <w:hideMark/>
          </w:tcPr>
          <w:p w14:paraId="6D0C36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auto"/>
            <w:vAlign w:val="center"/>
            <w:hideMark/>
          </w:tcPr>
          <w:p w14:paraId="088F21E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hideMark/>
          </w:tcPr>
          <w:p w14:paraId="7614355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hideMark/>
          </w:tcPr>
          <w:p w14:paraId="0050359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hideMark/>
          </w:tcPr>
          <w:p w14:paraId="202383B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vAlign w:val="center"/>
            <w:hideMark/>
          </w:tcPr>
          <w:p w14:paraId="0D8007D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106" w:type="pct"/>
            <w:tcBorders>
              <w:top w:val="nil"/>
              <w:left w:val="nil"/>
              <w:bottom w:val="nil"/>
              <w:right w:val="nil"/>
            </w:tcBorders>
            <w:shd w:val="clear" w:color="auto" w:fill="auto"/>
            <w:vAlign w:val="center"/>
            <w:hideMark/>
          </w:tcPr>
          <w:p w14:paraId="03BA034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hideMark/>
          </w:tcPr>
          <w:p w14:paraId="121D50E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843" w:type="pct"/>
            <w:tcBorders>
              <w:top w:val="nil"/>
              <w:left w:val="nil"/>
              <w:bottom w:val="nil"/>
              <w:right w:val="nil"/>
            </w:tcBorders>
            <w:shd w:val="clear" w:color="auto" w:fill="auto"/>
            <w:noWrap/>
            <w:vAlign w:val="center"/>
            <w:hideMark/>
          </w:tcPr>
          <w:p w14:paraId="09B6778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IUCN CR</w:t>
            </w:r>
          </w:p>
        </w:tc>
      </w:tr>
      <w:tr w:rsidR="00AB76F0" w:rsidRPr="00CC6303" w14:paraId="407BF96E" w14:textId="77777777" w:rsidTr="00AB76F0">
        <w:trPr>
          <w:trHeight w:val="113"/>
        </w:trPr>
        <w:tc>
          <w:tcPr>
            <w:tcW w:w="446" w:type="pct"/>
            <w:tcBorders>
              <w:top w:val="nil"/>
              <w:left w:val="nil"/>
              <w:bottom w:val="nil"/>
              <w:right w:val="nil"/>
            </w:tcBorders>
            <w:shd w:val="clear" w:color="auto" w:fill="auto"/>
            <w:vAlign w:val="center"/>
          </w:tcPr>
          <w:p w14:paraId="7E80005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788" w:type="pct"/>
            <w:tcBorders>
              <w:top w:val="nil"/>
              <w:left w:val="nil"/>
              <w:bottom w:val="nil"/>
              <w:right w:val="nil"/>
            </w:tcBorders>
            <w:shd w:val="clear" w:color="auto" w:fill="auto"/>
            <w:vAlign w:val="center"/>
          </w:tcPr>
          <w:p w14:paraId="0F98FB3F"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Raja </w:t>
            </w:r>
            <w:proofErr w:type="spellStart"/>
            <w:r w:rsidRPr="00CC6303">
              <w:rPr>
                <w:rFonts w:ascii="Calibri" w:eastAsia="Times New Roman" w:hAnsi="Calibri" w:cs="Calibri"/>
                <w:i/>
                <w:iCs/>
                <w:sz w:val="14"/>
                <w:szCs w:val="14"/>
                <w:lang w:val="en-US"/>
              </w:rPr>
              <w:t>ocellifera</w:t>
            </w:r>
            <w:proofErr w:type="spellEnd"/>
          </w:p>
        </w:tc>
        <w:tc>
          <w:tcPr>
            <w:tcW w:w="688" w:type="pct"/>
            <w:tcBorders>
              <w:top w:val="nil"/>
              <w:left w:val="nil"/>
              <w:bottom w:val="nil"/>
              <w:right w:val="nil"/>
            </w:tcBorders>
            <w:shd w:val="clear" w:color="auto" w:fill="auto"/>
          </w:tcPr>
          <w:p w14:paraId="7AEB4EDD" w14:textId="77777777" w:rsidR="00D54319" w:rsidRPr="00975DAC" w:rsidRDefault="00D54319" w:rsidP="000A0252">
            <w:pPr>
              <w:spacing w:after="0" w:line="240" w:lineRule="auto"/>
              <w:rPr>
                <w:rFonts w:ascii="Calibri" w:eastAsia="Times New Roman" w:hAnsi="Calibri" w:cs="Calibri"/>
                <w:sz w:val="14"/>
                <w:szCs w:val="14"/>
                <w:lang w:val="en-US"/>
              </w:rPr>
            </w:pPr>
            <w:r w:rsidRPr="00975DAC">
              <w:rPr>
                <w:sz w:val="14"/>
                <w:szCs w:val="14"/>
              </w:rPr>
              <w:t>Raie à deux yeux</w:t>
            </w:r>
          </w:p>
        </w:tc>
        <w:tc>
          <w:tcPr>
            <w:tcW w:w="623" w:type="pct"/>
            <w:tcBorders>
              <w:top w:val="nil"/>
              <w:left w:val="nil"/>
              <w:bottom w:val="nil"/>
              <w:right w:val="nil"/>
            </w:tcBorders>
            <w:shd w:val="clear" w:color="auto" w:fill="auto"/>
            <w:vAlign w:val="center"/>
          </w:tcPr>
          <w:p w14:paraId="303D703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Regan, 1906</w:t>
            </w:r>
          </w:p>
        </w:tc>
        <w:tc>
          <w:tcPr>
            <w:tcW w:w="95" w:type="pct"/>
            <w:tcBorders>
              <w:top w:val="nil"/>
              <w:left w:val="nil"/>
              <w:bottom w:val="nil"/>
              <w:right w:val="nil"/>
            </w:tcBorders>
            <w:shd w:val="clear" w:color="auto" w:fill="F2F2F2"/>
            <w:vAlign w:val="center"/>
          </w:tcPr>
          <w:p w14:paraId="4006D89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tcPr>
          <w:p w14:paraId="61B077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0" w:type="pct"/>
            <w:tcBorders>
              <w:top w:val="nil"/>
              <w:left w:val="nil"/>
              <w:bottom w:val="nil"/>
              <w:right w:val="nil"/>
            </w:tcBorders>
            <w:shd w:val="clear" w:color="auto" w:fill="F2F2F2"/>
            <w:vAlign w:val="center"/>
          </w:tcPr>
          <w:p w14:paraId="49F8224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1" w:type="pct"/>
            <w:tcBorders>
              <w:top w:val="nil"/>
              <w:left w:val="nil"/>
              <w:bottom w:val="nil"/>
              <w:right w:val="nil"/>
            </w:tcBorders>
            <w:shd w:val="clear" w:color="auto" w:fill="auto"/>
            <w:vAlign w:val="center"/>
          </w:tcPr>
          <w:p w14:paraId="4F4760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F2F2F2"/>
            <w:vAlign w:val="center"/>
          </w:tcPr>
          <w:p w14:paraId="003F61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tcPr>
          <w:p w14:paraId="1A97B57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77" w:type="pct"/>
            <w:tcBorders>
              <w:top w:val="nil"/>
              <w:left w:val="nil"/>
              <w:bottom w:val="nil"/>
              <w:right w:val="nil"/>
            </w:tcBorders>
            <w:shd w:val="clear" w:color="auto" w:fill="F2F2F2"/>
            <w:vAlign w:val="center"/>
          </w:tcPr>
          <w:p w14:paraId="49194E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tcPr>
          <w:p w14:paraId="6ADFBC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tcPr>
          <w:p w14:paraId="2459E16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auto"/>
            <w:vAlign w:val="center"/>
          </w:tcPr>
          <w:p w14:paraId="272A093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tcPr>
          <w:p w14:paraId="12B024B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tcPr>
          <w:p w14:paraId="0A7CB6D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tcPr>
          <w:p w14:paraId="6D7EA7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8" w:type="pct"/>
            <w:tcBorders>
              <w:top w:val="nil"/>
              <w:left w:val="nil"/>
              <w:bottom w:val="nil"/>
              <w:right w:val="nil"/>
            </w:tcBorders>
            <w:shd w:val="clear" w:color="auto" w:fill="auto"/>
            <w:vAlign w:val="center"/>
          </w:tcPr>
          <w:p w14:paraId="2EF273D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tcPr>
          <w:p w14:paraId="265274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tcPr>
          <w:p w14:paraId="44593A5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tcPr>
          <w:p w14:paraId="2E20EEF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2A0A2BCE" w14:textId="77777777" w:rsidTr="00AB76F0">
        <w:trPr>
          <w:trHeight w:val="113"/>
        </w:trPr>
        <w:tc>
          <w:tcPr>
            <w:tcW w:w="446" w:type="pct"/>
            <w:tcBorders>
              <w:top w:val="nil"/>
              <w:left w:val="nil"/>
              <w:bottom w:val="nil"/>
              <w:right w:val="nil"/>
            </w:tcBorders>
            <w:shd w:val="clear" w:color="auto" w:fill="auto"/>
            <w:vAlign w:val="center"/>
          </w:tcPr>
          <w:p w14:paraId="6F1CD54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788" w:type="pct"/>
            <w:tcBorders>
              <w:top w:val="nil"/>
              <w:left w:val="nil"/>
              <w:bottom w:val="nil"/>
              <w:right w:val="nil"/>
            </w:tcBorders>
            <w:shd w:val="clear" w:color="auto" w:fill="auto"/>
            <w:vAlign w:val="center"/>
          </w:tcPr>
          <w:p w14:paraId="402F5A0A"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Rostroraja</w:t>
            </w:r>
            <w:proofErr w:type="spellEnd"/>
            <w:r w:rsidRPr="00CC6303">
              <w:rPr>
                <w:rFonts w:ascii="Calibri" w:eastAsia="Times New Roman" w:hAnsi="Calibri" w:cs="Calibri"/>
                <w:i/>
                <w:iCs/>
                <w:sz w:val="14"/>
                <w:szCs w:val="14"/>
                <w:lang w:val="en-US"/>
              </w:rPr>
              <w:t xml:space="preserve"> alba</w:t>
            </w:r>
          </w:p>
        </w:tc>
        <w:tc>
          <w:tcPr>
            <w:tcW w:w="688" w:type="pct"/>
            <w:tcBorders>
              <w:top w:val="nil"/>
              <w:left w:val="nil"/>
              <w:bottom w:val="nil"/>
              <w:right w:val="nil"/>
            </w:tcBorders>
            <w:shd w:val="clear" w:color="auto" w:fill="auto"/>
          </w:tcPr>
          <w:p w14:paraId="739E09AC" w14:textId="77777777" w:rsidR="00D54319" w:rsidRPr="00975DAC" w:rsidRDefault="00D54319" w:rsidP="000A0252">
            <w:pPr>
              <w:spacing w:after="0" w:line="240" w:lineRule="auto"/>
              <w:rPr>
                <w:rFonts w:ascii="Calibri" w:eastAsia="Times New Roman" w:hAnsi="Calibri" w:cs="Calibri"/>
                <w:sz w:val="14"/>
                <w:szCs w:val="14"/>
                <w:lang w:val="en-US"/>
              </w:rPr>
            </w:pPr>
            <w:r w:rsidRPr="00975DAC">
              <w:rPr>
                <w:sz w:val="14"/>
                <w:szCs w:val="14"/>
              </w:rPr>
              <w:t>Raie à long bec</w:t>
            </w:r>
          </w:p>
        </w:tc>
        <w:tc>
          <w:tcPr>
            <w:tcW w:w="623" w:type="pct"/>
            <w:tcBorders>
              <w:top w:val="nil"/>
              <w:left w:val="nil"/>
              <w:bottom w:val="nil"/>
              <w:right w:val="nil"/>
            </w:tcBorders>
            <w:shd w:val="clear" w:color="auto" w:fill="auto"/>
            <w:vAlign w:val="center"/>
          </w:tcPr>
          <w:p w14:paraId="10E5F5B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sz w:val="14"/>
                <w:szCs w:val="14"/>
                <w:lang w:val="en-US"/>
              </w:rPr>
              <w:t>Lacepède</w:t>
            </w:r>
            <w:proofErr w:type="spellEnd"/>
            <w:r w:rsidRPr="00CC6303">
              <w:rPr>
                <w:rFonts w:ascii="Calibri" w:eastAsia="Times New Roman" w:hAnsi="Calibri" w:cs="Calibri"/>
                <w:sz w:val="14"/>
                <w:szCs w:val="14"/>
                <w:lang w:val="en-US"/>
              </w:rPr>
              <w:t xml:space="preserve">, 1803 </w:t>
            </w:r>
          </w:p>
        </w:tc>
        <w:tc>
          <w:tcPr>
            <w:tcW w:w="95" w:type="pct"/>
            <w:tcBorders>
              <w:top w:val="nil"/>
              <w:left w:val="nil"/>
              <w:bottom w:val="nil"/>
              <w:right w:val="nil"/>
            </w:tcBorders>
            <w:shd w:val="clear" w:color="auto" w:fill="F2F2F2"/>
            <w:vAlign w:val="center"/>
          </w:tcPr>
          <w:p w14:paraId="6110F6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tcPr>
          <w:p w14:paraId="62D337D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tcPr>
          <w:p w14:paraId="5C11FE6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tcPr>
          <w:p w14:paraId="3959CA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tcPr>
          <w:p w14:paraId="44C122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tcPr>
          <w:p w14:paraId="4045C4F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tcPr>
          <w:p w14:paraId="4FA308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tcPr>
          <w:p w14:paraId="3C90F5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tcPr>
          <w:p w14:paraId="201B4D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tcPr>
          <w:p w14:paraId="5288E02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tcPr>
          <w:p w14:paraId="680CF3D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tcPr>
          <w:p w14:paraId="53F3629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tcPr>
          <w:p w14:paraId="3B1ADC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8" w:type="pct"/>
            <w:tcBorders>
              <w:top w:val="nil"/>
              <w:left w:val="nil"/>
              <w:bottom w:val="nil"/>
              <w:right w:val="nil"/>
            </w:tcBorders>
            <w:shd w:val="clear" w:color="auto" w:fill="auto"/>
            <w:vAlign w:val="center"/>
          </w:tcPr>
          <w:p w14:paraId="109968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tcPr>
          <w:p w14:paraId="6855727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tcPr>
          <w:p w14:paraId="3115D0DF"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843" w:type="pct"/>
            <w:tcBorders>
              <w:top w:val="nil"/>
              <w:left w:val="nil"/>
              <w:bottom w:val="nil"/>
              <w:right w:val="nil"/>
            </w:tcBorders>
            <w:shd w:val="clear" w:color="auto" w:fill="auto"/>
            <w:noWrap/>
            <w:vAlign w:val="center"/>
          </w:tcPr>
          <w:p w14:paraId="2CFABBF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31382DE5" w14:textId="77777777" w:rsidTr="00AB76F0">
        <w:trPr>
          <w:trHeight w:val="113"/>
        </w:trPr>
        <w:tc>
          <w:tcPr>
            <w:tcW w:w="446" w:type="pct"/>
            <w:tcBorders>
              <w:top w:val="nil"/>
              <w:left w:val="nil"/>
              <w:bottom w:val="nil"/>
              <w:right w:val="nil"/>
            </w:tcBorders>
            <w:shd w:val="clear" w:color="auto" w:fill="auto"/>
            <w:vAlign w:val="center"/>
          </w:tcPr>
          <w:p w14:paraId="633F4A5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Rhinidae</w:t>
            </w:r>
            <w:proofErr w:type="spellEnd"/>
          </w:p>
        </w:tc>
        <w:tc>
          <w:tcPr>
            <w:tcW w:w="788" w:type="pct"/>
            <w:tcBorders>
              <w:top w:val="nil"/>
              <w:left w:val="nil"/>
              <w:bottom w:val="nil"/>
              <w:right w:val="nil"/>
            </w:tcBorders>
            <w:shd w:val="clear" w:color="auto" w:fill="auto"/>
            <w:vAlign w:val="center"/>
          </w:tcPr>
          <w:p w14:paraId="0E13B08B"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color w:val="000000"/>
                <w:sz w:val="14"/>
                <w:szCs w:val="14"/>
                <w:lang w:val="en-US"/>
              </w:rPr>
              <w:t>Rhina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ancylostomus</w:t>
            </w:r>
            <w:proofErr w:type="spellEnd"/>
          </w:p>
        </w:tc>
        <w:tc>
          <w:tcPr>
            <w:tcW w:w="688" w:type="pct"/>
            <w:tcBorders>
              <w:top w:val="nil"/>
              <w:left w:val="nil"/>
              <w:bottom w:val="nil"/>
              <w:right w:val="nil"/>
            </w:tcBorders>
            <w:shd w:val="clear" w:color="auto" w:fill="auto"/>
          </w:tcPr>
          <w:p w14:paraId="24687C2B" w14:textId="77777777" w:rsidR="00D54319" w:rsidRPr="00975DAC" w:rsidRDefault="00D54319" w:rsidP="000A0252">
            <w:pPr>
              <w:spacing w:after="0" w:line="240" w:lineRule="auto"/>
              <w:rPr>
                <w:rFonts w:ascii="Calibri" w:eastAsia="Times New Roman" w:hAnsi="Calibri" w:cs="Calibri"/>
                <w:sz w:val="14"/>
                <w:szCs w:val="14"/>
                <w:lang w:val="en-US"/>
              </w:rPr>
            </w:pPr>
            <w:r w:rsidRPr="00975DAC">
              <w:rPr>
                <w:sz w:val="14"/>
                <w:szCs w:val="14"/>
              </w:rPr>
              <w:t xml:space="preserve">Raie guitare de </w:t>
            </w:r>
            <w:proofErr w:type="spellStart"/>
            <w:r w:rsidRPr="00975DAC">
              <w:rPr>
                <w:sz w:val="14"/>
                <w:szCs w:val="14"/>
              </w:rPr>
              <w:t>Bowmouth</w:t>
            </w:r>
            <w:proofErr w:type="spellEnd"/>
            <w:r w:rsidRPr="00975DAC">
              <w:rPr>
                <w:sz w:val="14"/>
                <w:szCs w:val="14"/>
              </w:rPr>
              <w:t xml:space="preserve"> </w:t>
            </w:r>
          </w:p>
        </w:tc>
        <w:tc>
          <w:tcPr>
            <w:tcW w:w="623" w:type="pct"/>
            <w:tcBorders>
              <w:top w:val="nil"/>
              <w:left w:val="nil"/>
              <w:bottom w:val="nil"/>
              <w:right w:val="nil"/>
            </w:tcBorders>
            <w:shd w:val="clear" w:color="auto" w:fill="auto"/>
            <w:vAlign w:val="center"/>
          </w:tcPr>
          <w:p w14:paraId="577055E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Bloch &amp; Schneider, 1801</w:t>
            </w:r>
          </w:p>
        </w:tc>
        <w:tc>
          <w:tcPr>
            <w:tcW w:w="95" w:type="pct"/>
            <w:tcBorders>
              <w:top w:val="nil"/>
              <w:left w:val="nil"/>
              <w:bottom w:val="nil"/>
              <w:right w:val="nil"/>
            </w:tcBorders>
            <w:shd w:val="clear" w:color="auto" w:fill="F2F2F2"/>
            <w:vAlign w:val="center"/>
          </w:tcPr>
          <w:p w14:paraId="0B9BBE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tcPr>
          <w:p w14:paraId="70DEA6D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tcPr>
          <w:p w14:paraId="28B28C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tcPr>
          <w:p w14:paraId="64CA855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tcPr>
          <w:p w14:paraId="486AF81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tcPr>
          <w:p w14:paraId="4ABC196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tcPr>
          <w:p w14:paraId="2D27E4E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tcPr>
          <w:p w14:paraId="6E8553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tcPr>
          <w:p w14:paraId="0BD7963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tcPr>
          <w:p w14:paraId="68AA9F6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tcPr>
          <w:p w14:paraId="74B25A6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tcPr>
          <w:p w14:paraId="79432AC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tcPr>
          <w:p w14:paraId="20CC52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tcPr>
          <w:p w14:paraId="598EAC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tcPr>
          <w:p w14:paraId="51759E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tcPr>
          <w:p w14:paraId="2843179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CR</w:t>
            </w:r>
          </w:p>
        </w:tc>
        <w:tc>
          <w:tcPr>
            <w:tcW w:w="843" w:type="pct"/>
            <w:tcBorders>
              <w:top w:val="nil"/>
              <w:left w:val="nil"/>
              <w:bottom w:val="nil"/>
              <w:right w:val="nil"/>
            </w:tcBorders>
            <w:shd w:val="clear" w:color="auto" w:fill="auto"/>
            <w:noWrap/>
            <w:vAlign w:val="center"/>
          </w:tcPr>
          <w:p w14:paraId="30EDE35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AB76F0" w:rsidRPr="00CC6303" w14:paraId="6C0D3AC2" w14:textId="77777777" w:rsidTr="00AB76F0">
        <w:trPr>
          <w:trHeight w:val="113"/>
        </w:trPr>
        <w:tc>
          <w:tcPr>
            <w:tcW w:w="446" w:type="pct"/>
            <w:tcBorders>
              <w:top w:val="nil"/>
              <w:left w:val="nil"/>
              <w:bottom w:val="nil"/>
              <w:right w:val="nil"/>
            </w:tcBorders>
            <w:shd w:val="clear" w:color="auto" w:fill="auto"/>
            <w:vAlign w:val="center"/>
          </w:tcPr>
          <w:p w14:paraId="53456C21"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Rhinidae</w:t>
            </w:r>
            <w:proofErr w:type="spellEnd"/>
          </w:p>
        </w:tc>
        <w:tc>
          <w:tcPr>
            <w:tcW w:w="788" w:type="pct"/>
            <w:tcBorders>
              <w:top w:val="nil"/>
              <w:left w:val="nil"/>
              <w:bottom w:val="nil"/>
              <w:right w:val="nil"/>
            </w:tcBorders>
            <w:shd w:val="clear" w:color="auto" w:fill="auto"/>
            <w:vAlign w:val="center"/>
          </w:tcPr>
          <w:p w14:paraId="295201D6"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color w:val="000000"/>
                <w:sz w:val="14"/>
                <w:szCs w:val="14"/>
                <w:lang w:val="en-US"/>
              </w:rPr>
              <w:t>Rhynchobatus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australiae</w:t>
            </w:r>
            <w:proofErr w:type="spellEnd"/>
          </w:p>
        </w:tc>
        <w:tc>
          <w:tcPr>
            <w:tcW w:w="688" w:type="pct"/>
            <w:tcBorders>
              <w:top w:val="nil"/>
              <w:left w:val="nil"/>
              <w:bottom w:val="nil"/>
              <w:right w:val="nil"/>
            </w:tcBorders>
            <w:shd w:val="clear" w:color="auto" w:fill="auto"/>
          </w:tcPr>
          <w:p w14:paraId="4A1D2C09" w14:textId="77777777" w:rsidR="00D54319" w:rsidRPr="00975DAC" w:rsidRDefault="00D54319" w:rsidP="000A0252">
            <w:pPr>
              <w:spacing w:after="0" w:line="240" w:lineRule="auto"/>
              <w:rPr>
                <w:rFonts w:ascii="Calibri" w:eastAsia="Times New Roman" w:hAnsi="Calibri" w:cs="Calibri"/>
                <w:sz w:val="14"/>
                <w:szCs w:val="14"/>
                <w:lang w:val="en-US"/>
              </w:rPr>
            </w:pPr>
            <w:r w:rsidRPr="00975DAC">
              <w:rPr>
                <w:sz w:val="14"/>
                <w:szCs w:val="14"/>
              </w:rPr>
              <w:t xml:space="preserve">Raie guitare </w:t>
            </w:r>
            <w:proofErr w:type="spellStart"/>
            <w:r w:rsidRPr="00975DAC">
              <w:rPr>
                <w:sz w:val="14"/>
                <w:szCs w:val="14"/>
              </w:rPr>
              <w:t>a</w:t>
            </w:r>
            <w:proofErr w:type="spellEnd"/>
            <w:r w:rsidRPr="00975DAC">
              <w:rPr>
                <w:sz w:val="14"/>
                <w:szCs w:val="14"/>
              </w:rPr>
              <w:t xml:space="preserve"> gros nez</w:t>
            </w:r>
          </w:p>
        </w:tc>
        <w:tc>
          <w:tcPr>
            <w:tcW w:w="623" w:type="pct"/>
            <w:tcBorders>
              <w:top w:val="nil"/>
              <w:left w:val="nil"/>
              <w:bottom w:val="nil"/>
              <w:right w:val="nil"/>
            </w:tcBorders>
            <w:shd w:val="clear" w:color="auto" w:fill="auto"/>
            <w:vAlign w:val="center"/>
          </w:tcPr>
          <w:p w14:paraId="5C2F1F1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sz w:val="14"/>
                <w:szCs w:val="14"/>
                <w:lang w:val="en-US"/>
              </w:rPr>
              <w:t>Whitley, 1939</w:t>
            </w:r>
          </w:p>
        </w:tc>
        <w:tc>
          <w:tcPr>
            <w:tcW w:w="95" w:type="pct"/>
            <w:tcBorders>
              <w:top w:val="nil"/>
              <w:left w:val="nil"/>
              <w:bottom w:val="nil"/>
              <w:right w:val="nil"/>
            </w:tcBorders>
            <w:shd w:val="clear" w:color="auto" w:fill="F2F2F2"/>
            <w:vAlign w:val="center"/>
          </w:tcPr>
          <w:p w14:paraId="16C7F28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tcPr>
          <w:p w14:paraId="0FAFB1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tcPr>
          <w:p w14:paraId="622FFBC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tcPr>
          <w:p w14:paraId="65D9FF9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tcPr>
          <w:p w14:paraId="772F33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tcPr>
          <w:p w14:paraId="68E8C0E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tcPr>
          <w:p w14:paraId="443E213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tcPr>
          <w:p w14:paraId="1E8DCC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tcPr>
          <w:p w14:paraId="40DE71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tcPr>
          <w:p w14:paraId="30B51A3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tcPr>
          <w:p w14:paraId="2EBB53D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tcPr>
          <w:p w14:paraId="638D6C1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tcPr>
          <w:p w14:paraId="4377FB7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tcPr>
          <w:p w14:paraId="6CF76A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vAlign w:val="center"/>
          </w:tcPr>
          <w:p w14:paraId="6AC5977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tcPr>
          <w:p w14:paraId="395097DB"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CR</w:t>
            </w:r>
          </w:p>
        </w:tc>
        <w:tc>
          <w:tcPr>
            <w:tcW w:w="843" w:type="pct"/>
            <w:tcBorders>
              <w:top w:val="nil"/>
              <w:left w:val="nil"/>
              <w:bottom w:val="nil"/>
              <w:right w:val="nil"/>
            </w:tcBorders>
            <w:shd w:val="clear" w:color="auto" w:fill="auto"/>
            <w:noWrap/>
            <w:vAlign w:val="center"/>
          </w:tcPr>
          <w:p w14:paraId="63DE8E7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AB76F0" w:rsidRPr="00CC6303" w14:paraId="05303A88" w14:textId="77777777" w:rsidTr="00AB76F0">
        <w:trPr>
          <w:trHeight w:val="113"/>
        </w:trPr>
        <w:tc>
          <w:tcPr>
            <w:tcW w:w="446" w:type="pct"/>
            <w:tcBorders>
              <w:top w:val="nil"/>
              <w:left w:val="nil"/>
              <w:bottom w:val="nil"/>
              <w:right w:val="nil"/>
            </w:tcBorders>
            <w:shd w:val="clear" w:color="auto" w:fill="auto"/>
            <w:vAlign w:val="center"/>
          </w:tcPr>
          <w:p w14:paraId="52940D27"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Rhinidae</w:t>
            </w:r>
            <w:proofErr w:type="spellEnd"/>
          </w:p>
        </w:tc>
        <w:tc>
          <w:tcPr>
            <w:tcW w:w="788" w:type="pct"/>
            <w:tcBorders>
              <w:top w:val="nil"/>
              <w:left w:val="nil"/>
              <w:bottom w:val="nil"/>
              <w:right w:val="nil"/>
            </w:tcBorders>
            <w:shd w:val="clear" w:color="auto" w:fill="auto"/>
            <w:vAlign w:val="center"/>
          </w:tcPr>
          <w:p w14:paraId="14C96192"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color w:val="000000"/>
                <w:sz w:val="14"/>
                <w:szCs w:val="14"/>
                <w:lang w:val="en-US"/>
              </w:rPr>
              <w:t>Rhynchobatus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djiddensis</w:t>
            </w:r>
            <w:proofErr w:type="spellEnd"/>
          </w:p>
        </w:tc>
        <w:tc>
          <w:tcPr>
            <w:tcW w:w="688" w:type="pct"/>
            <w:tcBorders>
              <w:top w:val="nil"/>
              <w:left w:val="nil"/>
              <w:bottom w:val="nil"/>
              <w:right w:val="nil"/>
            </w:tcBorders>
            <w:shd w:val="clear" w:color="auto" w:fill="auto"/>
          </w:tcPr>
          <w:p w14:paraId="0CB0CDB2" w14:textId="77777777" w:rsidR="00D54319" w:rsidRPr="008B2653" w:rsidRDefault="00D54319" w:rsidP="000A0252">
            <w:pPr>
              <w:spacing w:after="0" w:line="240" w:lineRule="auto"/>
              <w:rPr>
                <w:rFonts w:ascii="Calibri" w:eastAsia="Times New Roman" w:hAnsi="Calibri" w:cs="Calibri"/>
                <w:sz w:val="14"/>
                <w:szCs w:val="14"/>
              </w:rPr>
            </w:pPr>
            <w:r w:rsidRPr="008B2653">
              <w:rPr>
                <w:sz w:val="14"/>
                <w:szCs w:val="14"/>
              </w:rPr>
              <w:t xml:space="preserve">Raie </w:t>
            </w:r>
            <w:proofErr w:type="gramStart"/>
            <w:r w:rsidRPr="008B2653">
              <w:rPr>
                <w:sz w:val="14"/>
                <w:szCs w:val="14"/>
              </w:rPr>
              <w:t>guitare a point</w:t>
            </w:r>
            <w:proofErr w:type="gramEnd"/>
            <w:r w:rsidRPr="008B2653">
              <w:rPr>
                <w:sz w:val="14"/>
                <w:szCs w:val="14"/>
              </w:rPr>
              <w:t xml:space="preserve"> blancs</w:t>
            </w:r>
          </w:p>
        </w:tc>
        <w:tc>
          <w:tcPr>
            <w:tcW w:w="623" w:type="pct"/>
            <w:tcBorders>
              <w:top w:val="nil"/>
              <w:left w:val="nil"/>
              <w:bottom w:val="nil"/>
              <w:right w:val="nil"/>
            </w:tcBorders>
            <w:shd w:val="clear" w:color="auto" w:fill="auto"/>
            <w:vAlign w:val="center"/>
          </w:tcPr>
          <w:p w14:paraId="75CFED3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Forssk</w:t>
            </w:r>
            <w:r w:rsidRPr="00CC6303">
              <w:rPr>
                <w:rFonts w:ascii="Calibri" w:eastAsia="Times New Roman" w:hAnsi="Calibri" w:cs="Calibri"/>
                <w:sz w:val="14"/>
                <w:szCs w:val="14"/>
                <w:lang w:val="en-US"/>
              </w:rPr>
              <w:t>ål</w:t>
            </w:r>
            <w:proofErr w:type="spellEnd"/>
            <w:r w:rsidRPr="00CC6303">
              <w:rPr>
                <w:rFonts w:ascii="Calibri" w:eastAsia="Times New Roman" w:hAnsi="Calibri" w:cs="Calibri"/>
                <w:sz w:val="14"/>
                <w:szCs w:val="14"/>
                <w:lang w:val="en-US"/>
              </w:rPr>
              <w:t>, 1775)</w:t>
            </w:r>
          </w:p>
        </w:tc>
        <w:tc>
          <w:tcPr>
            <w:tcW w:w="95" w:type="pct"/>
            <w:tcBorders>
              <w:top w:val="nil"/>
              <w:left w:val="nil"/>
              <w:bottom w:val="nil"/>
              <w:right w:val="nil"/>
            </w:tcBorders>
            <w:shd w:val="clear" w:color="auto" w:fill="F2F2F2"/>
            <w:vAlign w:val="center"/>
          </w:tcPr>
          <w:p w14:paraId="44CC691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tcPr>
          <w:p w14:paraId="70E878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tcPr>
          <w:p w14:paraId="21764F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1" w:type="pct"/>
            <w:tcBorders>
              <w:top w:val="nil"/>
              <w:left w:val="nil"/>
              <w:bottom w:val="nil"/>
              <w:right w:val="nil"/>
            </w:tcBorders>
            <w:shd w:val="clear" w:color="auto" w:fill="auto"/>
            <w:vAlign w:val="center"/>
          </w:tcPr>
          <w:p w14:paraId="52D05BE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2" w:type="pct"/>
            <w:tcBorders>
              <w:top w:val="nil"/>
              <w:left w:val="nil"/>
              <w:bottom w:val="nil"/>
              <w:right w:val="nil"/>
            </w:tcBorders>
            <w:shd w:val="clear" w:color="auto" w:fill="F2F2F2"/>
            <w:vAlign w:val="center"/>
          </w:tcPr>
          <w:p w14:paraId="1E62D66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1" w:type="pct"/>
            <w:tcBorders>
              <w:top w:val="nil"/>
              <w:left w:val="nil"/>
              <w:bottom w:val="nil"/>
              <w:right w:val="nil"/>
            </w:tcBorders>
            <w:shd w:val="clear" w:color="auto" w:fill="auto"/>
            <w:vAlign w:val="center"/>
          </w:tcPr>
          <w:p w14:paraId="50C828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77" w:type="pct"/>
            <w:tcBorders>
              <w:top w:val="nil"/>
              <w:left w:val="nil"/>
              <w:bottom w:val="nil"/>
              <w:right w:val="nil"/>
            </w:tcBorders>
            <w:shd w:val="clear" w:color="auto" w:fill="F2F2F2"/>
            <w:vAlign w:val="center"/>
          </w:tcPr>
          <w:p w14:paraId="29CD46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auto"/>
            <w:vAlign w:val="center"/>
          </w:tcPr>
          <w:p w14:paraId="432874E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F2F2F2"/>
            <w:vAlign w:val="center"/>
          </w:tcPr>
          <w:p w14:paraId="021AAA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auto"/>
            <w:vAlign w:val="center"/>
          </w:tcPr>
          <w:p w14:paraId="5405002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tcPr>
          <w:p w14:paraId="5EE3B561"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w:t>
            </w:r>
          </w:p>
        </w:tc>
        <w:tc>
          <w:tcPr>
            <w:tcW w:w="125" w:type="pct"/>
            <w:tcBorders>
              <w:top w:val="nil"/>
              <w:left w:val="nil"/>
              <w:bottom w:val="nil"/>
              <w:right w:val="nil"/>
            </w:tcBorders>
            <w:shd w:val="clear" w:color="auto" w:fill="auto"/>
            <w:vAlign w:val="center"/>
          </w:tcPr>
          <w:p w14:paraId="60B2399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tcPr>
          <w:p w14:paraId="3057DF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tcPr>
          <w:p w14:paraId="36325B3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tcPr>
          <w:p w14:paraId="44E17A2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tcPr>
          <w:p w14:paraId="191941E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CR</w:t>
            </w:r>
          </w:p>
        </w:tc>
        <w:tc>
          <w:tcPr>
            <w:tcW w:w="843" w:type="pct"/>
            <w:tcBorders>
              <w:top w:val="nil"/>
              <w:left w:val="nil"/>
              <w:bottom w:val="nil"/>
              <w:right w:val="nil"/>
            </w:tcBorders>
            <w:shd w:val="clear" w:color="auto" w:fill="auto"/>
            <w:noWrap/>
            <w:vAlign w:val="center"/>
          </w:tcPr>
          <w:p w14:paraId="79030DA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CR</w:t>
            </w:r>
          </w:p>
        </w:tc>
      </w:tr>
      <w:tr w:rsidR="00AB76F0" w:rsidRPr="00CC6303" w14:paraId="3D7D8433" w14:textId="77777777" w:rsidTr="00AB76F0">
        <w:trPr>
          <w:trHeight w:val="113"/>
        </w:trPr>
        <w:tc>
          <w:tcPr>
            <w:tcW w:w="446" w:type="pct"/>
            <w:tcBorders>
              <w:top w:val="nil"/>
              <w:left w:val="nil"/>
              <w:bottom w:val="nil"/>
              <w:right w:val="nil"/>
            </w:tcBorders>
            <w:shd w:val="clear" w:color="auto" w:fill="auto"/>
            <w:vAlign w:val="center"/>
          </w:tcPr>
          <w:p w14:paraId="26422BFB"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sz w:val="14"/>
                <w:szCs w:val="14"/>
                <w:lang w:val="en-US"/>
              </w:rPr>
              <w:t>Rhinobatidae</w:t>
            </w:r>
            <w:proofErr w:type="spellEnd"/>
          </w:p>
        </w:tc>
        <w:tc>
          <w:tcPr>
            <w:tcW w:w="788" w:type="pct"/>
            <w:tcBorders>
              <w:top w:val="nil"/>
              <w:left w:val="nil"/>
              <w:bottom w:val="nil"/>
              <w:right w:val="nil"/>
            </w:tcBorders>
            <w:shd w:val="clear" w:color="auto" w:fill="auto"/>
            <w:vAlign w:val="center"/>
          </w:tcPr>
          <w:p w14:paraId="539DF4FA"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color w:val="000000"/>
                <w:sz w:val="14"/>
                <w:szCs w:val="14"/>
                <w:lang w:val="en-US"/>
              </w:rPr>
              <w:t>Acroteriobatus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leucospilus</w:t>
            </w:r>
            <w:proofErr w:type="spellEnd"/>
          </w:p>
        </w:tc>
        <w:tc>
          <w:tcPr>
            <w:tcW w:w="688" w:type="pct"/>
            <w:tcBorders>
              <w:top w:val="nil"/>
              <w:left w:val="nil"/>
              <w:bottom w:val="nil"/>
              <w:right w:val="nil"/>
            </w:tcBorders>
            <w:shd w:val="clear" w:color="auto" w:fill="auto"/>
          </w:tcPr>
          <w:p w14:paraId="6DCC0EE2" w14:textId="77777777" w:rsidR="00D54319" w:rsidRPr="008B2653" w:rsidRDefault="00D54319" w:rsidP="000A0252">
            <w:pPr>
              <w:spacing w:after="0" w:line="240" w:lineRule="auto"/>
              <w:rPr>
                <w:rFonts w:ascii="Calibri" w:eastAsia="Times New Roman" w:hAnsi="Calibri" w:cs="Calibri"/>
                <w:sz w:val="14"/>
                <w:szCs w:val="14"/>
              </w:rPr>
            </w:pPr>
            <w:r w:rsidRPr="008B2653">
              <w:rPr>
                <w:sz w:val="14"/>
                <w:szCs w:val="14"/>
              </w:rPr>
              <w:t>Raie guitare a points gris</w:t>
            </w:r>
          </w:p>
        </w:tc>
        <w:tc>
          <w:tcPr>
            <w:tcW w:w="623" w:type="pct"/>
            <w:tcBorders>
              <w:top w:val="nil"/>
              <w:left w:val="nil"/>
              <w:bottom w:val="nil"/>
              <w:right w:val="nil"/>
            </w:tcBorders>
            <w:shd w:val="clear" w:color="auto" w:fill="auto"/>
            <w:vAlign w:val="center"/>
          </w:tcPr>
          <w:p w14:paraId="4863DBC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sz w:val="14"/>
                <w:szCs w:val="14"/>
                <w:lang w:val="en-US"/>
              </w:rPr>
              <w:t>Norman, 1926</w:t>
            </w:r>
          </w:p>
        </w:tc>
        <w:tc>
          <w:tcPr>
            <w:tcW w:w="95" w:type="pct"/>
            <w:tcBorders>
              <w:top w:val="nil"/>
              <w:left w:val="nil"/>
              <w:bottom w:val="nil"/>
              <w:right w:val="nil"/>
            </w:tcBorders>
            <w:shd w:val="clear" w:color="auto" w:fill="F2F2F2"/>
            <w:vAlign w:val="center"/>
          </w:tcPr>
          <w:p w14:paraId="39F4304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tcPr>
          <w:p w14:paraId="67EDB1D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tcPr>
          <w:p w14:paraId="24CD7E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tcPr>
          <w:p w14:paraId="7A870AB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vAlign w:val="center"/>
          </w:tcPr>
          <w:p w14:paraId="29B2F2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tcPr>
          <w:p w14:paraId="5119D16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77" w:type="pct"/>
            <w:tcBorders>
              <w:top w:val="nil"/>
              <w:left w:val="nil"/>
              <w:bottom w:val="nil"/>
              <w:right w:val="nil"/>
            </w:tcBorders>
            <w:shd w:val="clear" w:color="auto" w:fill="F2F2F2"/>
            <w:vAlign w:val="center"/>
          </w:tcPr>
          <w:p w14:paraId="668447D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tcPr>
          <w:p w14:paraId="7BC41B7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tcPr>
          <w:p w14:paraId="2D5F0F8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auto"/>
            <w:vAlign w:val="center"/>
          </w:tcPr>
          <w:p w14:paraId="32E2AF3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vAlign w:val="center"/>
          </w:tcPr>
          <w:p w14:paraId="3D67B0C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vAlign w:val="center"/>
          </w:tcPr>
          <w:p w14:paraId="4DF5DB8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vAlign w:val="center"/>
          </w:tcPr>
          <w:p w14:paraId="6BF3689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vAlign w:val="center"/>
          </w:tcPr>
          <w:p w14:paraId="74012D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tcPr>
          <w:p w14:paraId="6C2AE3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vAlign w:val="center"/>
          </w:tcPr>
          <w:p w14:paraId="44750E92"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EN</w:t>
            </w:r>
          </w:p>
        </w:tc>
        <w:tc>
          <w:tcPr>
            <w:tcW w:w="843" w:type="pct"/>
            <w:tcBorders>
              <w:top w:val="nil"/>
              <w:left w:val="nil"/>
              <w:bottom w:val="nil"/>
              <w:right w:val="nil"/>
            </w:tcBorders>
            <w:shd w:val="clear" w:color="auto" w:fill="auto"/>
            <w:noWrap/>
            <w:vAlign w:val="center"/>
          </w:tcPr>
          <w:p w14:paraId="59BCDD2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0226B666" w14:textId="77777777" w:rsidTr="00AB76F0">
        <w:trPr>
          <w:trHeight w:val="113"/>
        </w:trPr>
        <w:tc>
          <w:tcPr>
            <w:tcW w:w="446" w:type="pct"/>
            <w:tcBorders>
              <w:top w:val="nil"/>
              <w:left w:val="nil"/>
              <w:right w:val="nil"/>
            </w:tcBorders>
            <w:shd w:val="clear" w:color="auto" w:fill="auto"/>
            <w:vAlign w:val="center"/>
          </w:tcPr>
          <w:p w14:paraId="1345809B"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sz w:val="14"/>
                <w:szCs w:val="14"/>
                <w:lang w:val="en-US"/>
              </w:rPr>
              <w:t>Rhinopteridae</w:t>
            </w:r>
            <w:proofErr w:type="spellEnd"/>
          </w:p>
        </w:tc>
        <w:tc>
          <w:tcPr>
            <w:tcW w:w="788" w:type="pct"/>
            <w:tcBorders>
              <w:top w:val="nil"/>
              <w:left w:val="nil"/>
              <w:right w:val="nil"/>
            </w:tcBorders>
            <w:shd w:val="clear" w:color="auto" w:fill="auto"/>
            <w:vAlign w:val="center"/>
          </w:tcPr>
          <w:p w14:paraId="6C63793F"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Rhinoptera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jayakari</w:t>
            </w:r>
            <w:proofErr w:type="spellEnd"/>
          </w:p>
        </w:tc>
        <w:tc>
          <w:tcPr>
            <w:tcW w:w="688" w:type="pct"/>
            <w:tcBorders>
              <w:top w:val="nil"/>
              <w:left w:val="nil"/>
              <w:right w:val="nil"/>
            </w:tcBorders>
            <w:shd w:val="clear" w:color="auto" w:fill="auto"/>
          </w:tcPr>
          <w:p w14:paraId="3F2F55E8" w14:textId="77777777" w:rsidR="00D54319" w:rsidRPr="00975DAC" w:rsidRDefault="00D54319" w:rsidP="000A0252">
            <w:pPr>
              <w:spacing w:after="0" w:line="240" w:lineRule="auto"/>
              <w:rPr>
                <w:rFonts w:ascii="Calibri" w:eastAsia="Times New Roman" w:hAnsi="Calibri" w:cs="Calibri"/>
                <w:sz w:val="14"/>
                <w:szCs w:val="14"/>
              </w:rPr>
            </w:pPr>
            <w:r w:rsidRPr="00975DAC">
              <w:rPr>
                <w:sz w:val="14"/>
                <w:szCs w:val="14"/>
              </w:rPr>
              <w:t>Raie museau de vache à queue courte</w:t>
            </w:r>
          </w:p>
        </w:tc>
        <w:tc>
          <w:tcPr>
            <w:tcW w:w="623" w:type="pct"/>
            <w:tcBorders>
              <w:top w:val="nil"/>
              <w:left w:val="nil"/>
              <w:right w:val="nil"/>
            </w:tcBorders>
            <w:shd w:val="clear" w:color="auto" w:fill="auto"/>
            <w:vAlign w:val="center"/>
          </w:tcPr>
          <w:p w14:paraId="15FF6E0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sz w:val="14"/>
                <w:szCs w:val="14"/>
                <w:lang w:val="en-US"/>
              </w:rPr>
              <w:t>Boulenger, 1895</w:t>
            </w:r>
          </w:p>
        </w:tc>
        <w:tc>
          <w:tcPr>
            <w:tcW w:w="95" w:type="pct"/>
            <w:tcBorders>
              <w:top w:val="nil"/>
              <w:left w:val="nil"/>
              <w:right w:val="nil"/>
            </w:tcBorders>
            <w:shd w:val="clear" w:color="auto" w:fill="F2F2F2"/>
            <w:vAlign w:val="center"/>
          </w:tcPr>
          <w:p w14:paraId="032D37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right w:val="nil"/>
            </w:tcBorders>
            <w:shd w:val="clear" w:color="auto" w:fill="auto"/>
            <w:vAlign w:val="center"/>
          </w:tcPr>
          <w:p w14:paraId="78B3F0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right w:val="nil"/>
            </w:tcBorders>
            <w:shd w:val="clear" w:color="auto" w:fill="F2F2F2"/>
            <w:vAlign w:val="center"/>
          </w:tcPr>
          <w:p w14:paraId="2A1080F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right w:val="nil"/>
            </w:tcBorders>
            <w:shd w:val="clear" w:color="auto" w:fill="auto"/>
            <w:vAlign w:val="center"/>
          </w:tcPr>
          <w:p w14:paraId="5630D6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right w:val="nil"/>
            </w:tcBorders>
            <w:shd w:val="clear" w:color="auto" w:fill="F2F2F2"/>
            <w:vAlign w:val="center"/>
          </w:tcPr>
          <w:p w14:paraId="2AB32A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right w:val="nil"/>
            </w:tcBorders>
            <w:shd w:val="clear" w:color="auto" w:fill="auto"/>
            <w:vAlign w:val="center"/>
          </w:tcPr>
          <w:p w14:paraId="3666E56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right w:val="nil"/>
            </w:tcBorders>
            <w:shd w:val="clear" w:color="auto" w:fill="F2F2F2"/>
            <w:vAlign w:val="center"/>
          </w:tcPr>
          <w:p w14:paraId="247AA7E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right w:val="nil"/>
            </w:tcBorders>
            <w:shd w:val="clear" w:color="auto" w:fill="auto"/>
            <w:vAlign w:val="center"/>
          </w:tcPr>
          <w:p w14:paraId="108952A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right w:val="nil"/>
            </w:tcBorders>
            <w:shd w:val="clear" w:color="auto" w:fill="F2F2F2"/>
            <w:vAlign w:val="center"/>
          </w:tcPr>
          <w:p w14:paraId="7F3531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right w:val="nil"/>
            </w:tcBorders>
            <w:shd w:val="clear" w:color="auto" w:fill="auto"/>
            <w:vAlign w:val="center"/>
          </w:tcPr>
          <w:p w14:paraId="36BCC5B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right w:val="nil"/>
            </w:tcBorders>
            <w:shd w:val="clear" w:color="auto" w:fill="F2F2F2"/>
            <w:vAlign w:val="center"/>
          </w:tcPr>
          <w:p w14:paraId="02FA2FE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right w:val="nil"/>
            </w:tcBorders>
            <w:shd w:val="clear" w:color="auto" w:fill="auto"/>
            <w:vAlign w:val="center"/>
          </w:tcPr>
          <w:p w14:paraId="530BDD9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right w:val="nil"/>
            </w:tcBorders>
            <w:shd w:val="clear" w:color="auto" w:fill="auto"/>
            <w:vAlign w:val="center"/>
          </w:tcPr>
          <w:p w14:paraId="0941110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8" w:type="pct"/>
            <w:tcBorders>
              <w:top w:val="nil"/>
              <w:left w:val="nil"/>
              <w:right w:val="nil"/>
            </w:tcBorders>
            <w:shd w:val="clear" w:color="auto" w:fill="auto"/>
            <w:vAlign w:val="center"/>
          </w:tcPr>
          <w:p w14:paraId="2036E6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right w:val="nil"/>
            </w:tcBorders>
            <w:shd w:val="clear" w:color="auto" w:fill="auto"/>
            <w:vAlign w:val="center"/>
          </w:tcPr>
          <w:p w14:paraId="7543F51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right w:val="nil"/>
            </w:tcBorders>
            <w:shd w:val="clear" w:color="auto" w:fill="auto"/>
            <w:vAlign w:val="center"/>
          </w:tcPr>
          <w:p w14:paraId="4B1E6BC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color w:val="000000"/>
                <w:sz w:val="14"/>
                <w:szCs w:val="14"/>
                <w:lang w:val="en-US"/>
              </w:rPr>
              <w:t>EN</w:t>
            </w:r>
          </w:p>
        </w:tc>
        <w:tc>
          <w:tcPr>
            <w:tcW w:w="843" w:type="pct"/>
            <w:tcBorders>
              <w:top w:val="nil"/>
              <w:left w:val="nil"/>
              <w:right w:val="nil"/>
            </w:tcBorders>
            <w:shd w:val="clear" w:color="auto" w:fill="auto"/>
            <w:noWrap/>
            <w:vAlign w:val="center"/>
          </w:tcPr>
          <w:p w14:paraId="6919142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EN</w:t>
            </w:r>
          </w:p>
        </w:tc>
      </w:tr>
      <w:tr w:rsidR="00AB76F0" w:rsidRPr="00CC6303" w14:paraId="099AE12A" w14:textId="77777777" w:rsidTr="00AB76F0">
        <w:trPr>
          <w:trHeight w:val="113"/>
        </w:trPr>
        <w:tc>
          <w:tcPr>
            <w:tcW w:w="446" w:type="pct"/>
            <w:tcBorders>
              <w:top w:val="single" w:sz="4" w:space="0" w:color="auto"/>
              <w:left w:val="nil"/>
              <w:bottom w:val="single" w:sz="4" w:space="0" w:color="auto"/>
              <w:right w:val="nil"/>
            </w:tcBorders>
            <w:shd w:val="clear" w:color="auto" w:fill="BFBFBF"/>
            <w:vAlign w:val="center"/>
          </w:tcPr>
          <w:p w14:paraId="22300A33"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lastRenderedPageBreak/>
              <w:t>Famille</w:t>
            </w:r>
            <w:proofErr w:type="spellEnd"/>
          </w:p>
        </w:tc>
        <w:tc>
          <w:tcPr>
            <w:tcW w:w="788" w:type="pct"/>
            <w:tcBorders>
              <w:top w:val="single" w:sz="4" w:space="0" w:color="auto"/>
              <w:left w:val="nil"/>
              <w:bottom w:val="single" w:sz="4" w:space="0" w:color="auto"/>
              <w:right w:val="nil"/>
            </w:tcBorders>
            <w:shd w:val="clear" w:color="auto" w:fill="BFBFBF"/>
            <w:vAlign w:val="center"/>
          </w:tcPr>
          <w:p w14:paraId="28040146"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t>Especes</w:t>
            </w:r>
            <w:proofErr w:type="spellEnd"/>
          </w:p>
        </w:tc>
        <w:tc>
          <w:tcPr>
            <w:tcW w:w="688" w:type="pct"/>
            <w:tcBorders>
              <w:top w:val="single" w:sz="4" w:space="0" w:color="auto"/>
              <w:left w:val="nil"/>
              <w:bottom w:val="single" w:sz="4" w:space="0" w:color="auto"/>
              <w:right w:val="nil"/>
            </w:tcBorders>
            <w:shd w:val="clear" w:color="auto" w:fill="BFBFBF"/>
            <w:vAlign w:val="center"/>
          </w:tcPr>
          <w:p w14:paraId="3CB1B47E"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Nom </w:t>
            </w:r>
            <w:proofErr w:type="spellStart"/>
            <w:r>
              <w:rPr>
                <w:rFonts w:ascii="Calibri" w:eastAsia="Times New Roman" w:hAnsi="Calibri" w:cs="Calibri"/>
                <w:b/>
                <w:bCs/>
                <w:color w:val="000000"/>
                <w:sz w:val="14"/>
                <w:szCs w:val="14"/>
                <w:lang w:val="en-US"/>
              </w:rPr>
              <w:t>commun</w:t>
            </w:r>
            <w:proofErr w:type="spellEnd"/>
          </w:p>
        </w:tc>
        <w:tc>
          <w:tcPr>
            <w:tcW w:w="623" w:type="pct"/>
            <w:tcBorders>
              <w:top w:val="single" w:sz="4" w:space="0" w:color="auto"/>
              <w:left w:val="nil"/>
              <w:bottom w:val="single" w:sz="4" w:space="0" w:color="auto"/>
              <w:right w:val="nil"/>
            </w:tcBorders>
            <w:shd w:val="clear" w:color="auto" w:fill="BFBFBF"/>
            <w:vAlign w:val="center"/>
          </w:tcPr>
          <w:p w14:paraId="08662C5B"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Reference </w:t>
            </w:r>
            <w:proofErr w:type="spellStart"/>
            <w:r>
              <w:rPr>
                <w:rFonts w:ascii="Calibri" w:eastAsia="Times New Roman" w:hAnsi="Calibri" w:cs="Calibri"/>
                <w:b/>
                <w:bCs/>
                <w:color w:val="000000"/>
                <w:sz w:val="14"/>
                <w:szCs w:val="14"/>
                <w:lang w:val="en-US"/>
              </w:rPr>
              <w:t>taxonomique</w:t>
            </w:r>
            <w:proofErr w:type="spellEnd"/>
          </w:p>
        </w:tc>
        <w:tc>
          <w:tcPr>
            <w:tcW w:w="95" w:type="pct"/>
            <w:tcBorders>
              <w:top w:val="single" w:sz="4" w:space="0" w:color="auto"/>
              <w:left w:val="nil"/>
              <w:bottom w:val="single" w:sz="4" w:space="0" w:color="auto"/>
              <w:right w:val="nil"/>
            </w:tcBorders>
            <w:shd w:val="clear" w:color="auto" w:fill="BFBFBF"/>
            <w:vAlign w:val="center"/>
          </w:tcPr>
          <w:p w14:paraId="52C045B9"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97" w:type="pct"/>
            <w:tcBorders>
              <w:top w:val="single" w:sz="4" w:space="0" w:color="auto"/>
              <w:left w:val="nil"/>
              <w:bottom w:val="single" w:sz="4" w:space="0" w:color="auto"/>
              <w:right w:val="nil"/>
            </w:tcBorders>
            <w:shd w:val="clear" w:color="auto" w:fill="BFBFBF"/>
            <w:vAlign w:val="center"/>
          </w:tcPr>
          <w:p w14:paraId="353F998F"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80" w:type="pct"/>
            <w:tcBorders>
              <w:top w:val="single" w:sz="4" w:space="0" w:color="auto"/>
              <w:left w:val="nil"/>
              <w:bottom w:val="single" w:sz="4" w:space="0" w:color="auto"/>
              <w:right w:val="nil"/>
            </w:tcBorders>
            <w:shd w:val="clear" w:color="auto" w:fill="BFBFBF"/>
            <w:vAlign w:val="center"/>
          </w:tcPr>
          <w:p w14:paraId="63F2C423"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91" w:type="pct"/>
            <w:tcBorders>
              <w:top w:val="single" w:sz="4" w:space="0" w:color="auto"/>
              <w:left w:val="nil"/>
              <w:bottom w:val="single" w:sz="4" w:space="0" w:color="auto"/>
              <w:right w:val="nil"/>
            </w:tcBorders>
            <w:shd w:val="clear" w:color="auto" w:fill="BFBFBF"/>
            <w:vAlign w:val="center"/>
          </w:tcPr>
          <w:p w14:paraId="735B4D9A"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92" w:type="pct"/>
            <w:tcBorders>
              <w:top w:val="single" w:sz="4" w:space="0" w:color="auto"/>
              <w:left w:val="nil"/>
              <w:bottom w:val="single" w:sz="4" w:space="0" w:color="auto"/>
              <w:right w:val="nil"/>
            </w:tcBorders>
            <w:shd w:val="clear" w:color="auto" w:fill="BFBFBF"/>
            <w:vAlign w:val="center"/>
          </w:tcPr>
          <w:p w14:paraId="10BCF373"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91" w:type="pct"/>
            <w:tcBorders>
              <w:top w:val="single" w:sz="4" w:space="0" w:color="auto"/>
              <w:left w:val="nil"/>
              <w:bottom w:val="single" w:sz="4" w:space="0" w:color="auto"/>
              <w:right w:val="nil"/>
            </w:tcBorders>
            <w:shd w:val="clear" w:color="auto" w:fill="BFBFBF"/>
            <w:vAlign w:val="center"/>
          </w:tcPr>
          <w:p w14:paraId="3BD448D6"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77" w:type="pct"/>
            <w:tcBorders>
              <w:top w:val="single" w:sz="4" w:space="0" w:color="auto"/>
              <w:left w:val="nil"/>
              <w:bottom w:val="single" w:sz="4" w:space="0" w:color="auto"/>
              <w:right w:val="nil"/>
            </w:tcBorders>
            <w:shd w:val="clear" w:color="auto" w:fill="BFBFBF"/>
            <w:vAlign w:val="center"/>
          </w:tcPr>
          <w:p w14:paraId="59FB0D36"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89" w:type="pct"/>
            <w:tcBorders>
              <w:top w:val="single" w:sz="4" w:space="0" w:color="auto"/>
              <w:left w:val="nil"/>
              <w:bottom w:val="single" w:sz="4" w:space="0" w:color="auto"/>
              <w:right w:val="nil"/>
            </w:tcBorders>
            <w:shd w:val="clear" w:color="auto" w:fill="BFBFBF"/>
            <w:vAlign w:val="center"/>
          </w:tcPr>
          <w:p w14:paraId="0F36B7CC"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89" w:type="pct"/>
            <w:tcBorders>
              <w:top w:val="single" w:sz="4" w:space="0" w:color="auto"/>
              <w:left w:val="nil"/>
              <w:bottom w:val="single" w:sz="4" w:space="0" w:color="auto"/>
              <w:right w:val="nil"/>
            </w:tcBorders>
            <w:shd w:val="clear" w:color="auto" w:fill="BFBFBF"/>
            <w:vAlign w:val="center"/>
          </w:tcPr>
          <w:p w14:paraId="4135C528"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96" w:type="pct"/>
            <w:tcBorders>
              <w:top w:val="single" w:sz="4" w:space="0" w:color="auto"/>
              <w:left w:val="nil"/>
              <w:bottom w:val="single" w:sz="4" w:space="0" w:color="auto"/>
              <w:right w:val="nil"/>
            </w:tcBorders>
            <w:shd w:val="clear" w:color="auto" w:fill="BFBFBF"/>
            <w:vAlign w:val="center"/>
          </w:tcPr>
          <w:p w14:paraId="46D96446"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89" w:type="pct"/>
            <w:tcBorders>
              <w:top w:val="single" w:sz="4" w:space="0" w:color="auto"/>
              <w:left w:val="nil"/>
              <w:bottom w:val="single" w:sz="4" w:space="0" w:color="auto"/>
              <w:right w:val="nil"/>
            </w:tcBorders>
            <w:shd w:val="clear" w:color="auto" w:fill="BFBFBF"/>
            <w:vAlign w:val="center"/>
          </w:tcPr>
          <w:p w14:paraId="1CE8BBFB"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125" w:type="pct"/>
            <w:tcBorders>
              <w:top w:val="single" w:sz="4" w:space="0" w:color="auto"/>
              <w:left w:val="nil"/>
              <w:bottom w:val="single" w:sz="4" w:space="0" w:color="auto"/>
              <w:right w:val="nil"/>
            </w:tcBorders>
            <w:shd w:val="clear" w:color="auto" w:fill="BFBFBF"/>
            <w:vAlign w:val="center"/>
          </w:tcPr>
          <w:p w14:paraId="27804AE7"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124" w:type="pct"/>
            <w:tcBorders>
              <w:top w:val="single" w:sz="4" w:space="0" w:color="auto"/>
              <w:left w:val="nil"/>
              <w:bottom w:val="single" w:sz="4" w:space="0" w:color="auto"/>
              <w:right w:val="nil"/>
            </w:tcBorders>
            <w:shd w:val="clear" w:color="auto" w:fill="BFBFBF"/>
            <w:vAlign w:val="center"/>
          </w:tcPr>
          <w:p w14:paraId="7FC634AA"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128" w:type="pct"/>
            <w:tcBorders>
              <w:top w:val="single" w:sz="4" w:space="0" w:color="auto"/>
              <w:left w:val="nil"/>
              <w:bottom w:val="single" w:sz="4" w:space="0" w:color="auto"/>
              <w:right w:val="nil"/>
            </w:tcBorders>
            <w:shd w:val="clear" w:color="auto" w:fill="BFBFBF"/>
            <w:vAlign w:val="center"/>
          </w:tcPr>
          <w:p w14:paraId="71DF5929"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106" w:type="pct"/>
            <w:tcBorders>
              <w:top w:val="single" w:sz="4" w:space="0" w:color="auto"/>
              <w:left w:val="nil"/>
              <w:bottom w:val="single" w:sz="4" w:space="0" w:color="auto"/>
              <w:right w:val="nil"/>
            </w:tcBorders>
            <w:shd w:val="clear" w:color="auto" w:fill="BFBFBF"/>
            <w:vAlign w:val="center"/>
          </w:tcPr>
          <w:p w14:paraId="206C8065"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IOTC</w:t>
            </w:r>
          </w:p>
        </w:tc>
        <w:tc>
          <w:tcPr>
            <w:tcW w:w="141" w:type="pct"/>
            <w:tcBorders>
              <w:top w:val="single" w:sz="4" w:space="0" w:color="auto"/>
              <w:left w:val="nil"/>
              <w:bottom w:val="single" w:sz="4" w:space="0" w:color="auto"/>
              <w:right w:val="nil"/>
            </w:tcBorders>
            <w:shd w:val="clear" w:color="auto" w:fill="BFBFBF"/>
            <w:vAlign w:val="center"/>
          </w:tcPr>
          <w:p w14:paraId="7D8657F6"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IUCN</w:t>
            </w:r>
          </w:p>
        </w:tc>
        <w:tc>
          <w:tcPr>
            <w:tcW w:w="843" w:type="pct"/>
            <w:tcBorders>
              <w:top w:val="single" w:sz="4" w:space="0" w:color="auto"/>
              <w:left w:val="nil"/>
              <w:bottom w:val="single" w:sz="4" w:space="0" w:color="auto"/>
              <w:right w:val="nil"/>
            </w:tcBorders>
            <w:shd w:val="clear" w:color="auto" w:fill="BFBFBF"/>
            <w:noWrap/>
            <w:vAlign w:val="center"/>
          </w:tcPr>
          <w:p w14:paraId="25E97E31" w14:textId="6748B666" w:rsidR="00D54319" w:rsidRPr="00CC6303" w:rsidRDefault="00AB76F0" w:rsidP="000A0252">
            <w:pPr>
              <w:spacing w:after="0" w:line="240" w:lineRule="auto"/>
              <w:rPr>
                <w:rFonts w:ascii="Calibri" w:eastAsia="Times New Roman" w:hAnsi="Calibri" w:cs="Calibri"/>
                <w:b/>
                <w:bCs/>
                <w:color w:val="000000"/>
                <w:sz w:val="14"/>
                <w:szCs w:val="14"/>
                <w:lang w:val="en-US"/>
              </w:rPr>
            </w:pPr>
            <w:r w:rsidRPr="00E76F8D">
              <w:rPr>
                <w:rFonts w:ascii="Calibri" w:eastAsia="Times New Roman" w:hAnsi="Calibri" w:cs="Calibri"/>
                <w:b/>
                <w:bCs/>
                <w:color w:val="000000"/>
                <w:sz w:val="14"/>
                <w:szCs w:val="14"/>
              </w:rPr>
              <w:t>Critères d'inscription à l'annexe II</w:t>
            </w:r>
          </w:p>
        </w:tc>
      </w:tr>
      <w:tr w:rsidR="00AB76F0" w:rsidRPr="00CC6303" w14:paraId="6828E9AF" w14:textId="77777777" w:rsidTr="00AB76F0">
        <w:trPr>
          <w:trHeight w:val="113"/>
        </w:trPr>
        <w:tc>
          <w:tcPr>
            <w:tcW w:w="446" w:type="pct"/>
            <w:tcBorders>
              <w:top w:val="nil"/>
              <w:left w:val="nil"/>
              <w:bottom w:val="nil"/>
              <w:right w:val="nil"/>
            </w:tcBorders>
            <w:shd w:val="clear" w:color="auto" w:fill="auto"/>
            <w:vAlign w:val="center"/>
          </w:tcPr>
          <w:p w14:paraId="15BCC70D"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b/>
                <w:bCs/>
                <w:i/>
                <w:iCs/>
                <w:color w:val="000000"/>
                <w:sz w:val="14"/>
                <w:szCs w:val="14"/>
                <w:lang w:val="en-US"/>
              </w:rPr>
              <w:t>Tortue</w:t>
            </w:r>
            <w:proofErr w:type="spellEnd"/>
            <w:r>
              <w:rPr>
                <w:rFonts w:ascii="Calibri" w:eastAsia="Times New Roman" w:hAnsi="Calibri" w:cs="Calibri"/>
                <w:b/>
                <w:bCs/>
                <w:i/>
                <w:iCs/>
                <w:color w:val="000000"/>
                <w:sz w:val="14"/>
                <w:szCs w:val="14"/>
                <w:lang w:val="en-US"/>
              </w:rPr>
              <w:t xml:space="preserve"> Marine</w:t>
            </w:r>
          </w:p>
        </w:tc>
        <w:tc>
          <w:tcPr>
            <w:tcW w:w="788" w:type="pct"/>
            <w:tcBorders>
              <w:top w:val="nil"/>
              <w:left w:val="nil"/>
              <w:bottom w:val="nil"/>
              <w:right w:val="nil"/>
            </w:tcBorders>
            <w:shd w:val="clear" w:color="auto" w:fill="auto"/>
            <w:vAlign w:val="center"/>
          </w:tcPr>
          <w:p w14:paraId="062CF972"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
        </w:tc>
        <w:tc>
          <w:tcPr>
            <w:tcW w:w="688" w:type="pct"/>
            <w:tcBorders>
              <w:top w:val="nil"/>
              <w:left w:val="nil"/>
              <w:bottom w:val="nil"/>
              <w:right w:val="nil"/>
            </w:tcBorders>
            <w:shd w:val="clear" w:color="auto" w:fill="auto"/>
            <w:vAlign w:val="center"/>
          </w:tcPr>
          <w:p w14:paraId="066A34FA"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623" w:type="pct"/>
            <w:tcBorders>
              <w:top w:val="nil"/>
              <w:left w:val="nil"/>
              <w:bottom w:val="nil"/>
              <w:right w:val="nil"/>
            </w:tcBorders>
            <w:shd w:val="clear" w:color="auto" w:fill="auto"/>
            <w:vAlign w:val="center"/>
          </w:tcPr>
          <w:p w14:paraId="337F14E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95" w:type="pct"/>
            <w:tcBorders>
              <w:top w:val="nil"/>
              <w:left w:val="nil"/>
              <w:bottom w:val="nil"/>
              <w:right w:val="nil"/>
            </w:tcBorders>
            <w:shd w:val="clear" w:color="auto" w:fill="F2F2F2"/>
            <w:vAlign w:val="center"/>
          </w:tcPr>
          <w:p w14:paraId="2D513F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tcPr>
          <w:p w14:paraId="210D48E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vAlign w:val="center"/>
          </w:tcPr>
          <w:p w14:paraId="15B374E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tcPr>
          <w:p w14:paraId="2099973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vAlign w:val="center"/>
          </w:tcPr>
          <w:p w14:paraId="3F4B01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vAlign w:val="center"/>
          </w:tcPr>
          <w:p w14:paraId="3B773B4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77" w:type="pct"/>
            <w:tcBorders>
              <w:top w:val="nil"/>
              <w:left w:val="nil"/>
              <w:bottom w:val="nil"/>
              <w:right w:val="nil"/>
            </w:tcBorders>
            <w:shd w:val="clear" w:color="auto" w:fill="F2F2F2"/>
            <w:vAlign w:val="center"/>
          </w:tcPr>
          <w:p w14:paraId="68293ED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vAlign w:val="center"/>
          </w:tcPr>
          <w:p w14:paraId="115DE0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tcPr>
          <w:p w14:paraId="5977B99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auto"/>
            <w:vAlign w:val="center"/>
          </w:tcPr>
          <w:p w14:paraId="6118E4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vAlign w:val="center"/>
          </w:tcPr>
          <w:p w14:paraId="1304BC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vAlign w:val="center"/>
          </w:tcPr>
          <w:p w14:paraId="37B6EA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noWrap/>
            <w:vAlign w:val="center"/>
          </w:tcPr>
          <w:p w14:paraId="7F601D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8" w:type="pct"/>
            <w:tcBorders>
              <w:top w:val="nil"/>
              <w:left w:val="nil"/>
              <w:bottom w:val="nil"/>
              <w:right w:val="nil"/>
            </w:tcBorders>
            <w:shd w:val="clear" w:color="auto" w:fill="auto"/>
            <w:noWrap/>
            <w:vAlign w:val="center"/>
          </w:tcPr>
          <w:p w14:paraId="256724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tcPr>
          <w:p w14:paraId="00DDA13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noWrap/>
            <w:vAlign w:val="center"/>
          </w:tcPr>
          <w:p w14:paraId="517EAD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43" w:type="pct"/>
            <w:tcBorders>
              <w:top w:val="nil"/>
              <w:left w:val="nil"/>
              <w:bottom w:val="nil"/>
              <w:right w:val="nil"/>
            </w:tcBorders>
            <w:shd w:val="clear" w:color="auto" w:fill="auto"/>
            <w:noWrap/>
            <w:vAlign w:val="center"/>
          </w:tcPr>
          <w:p w14:paraId="03C643EF"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r>
      <w:tr w:rsidR="00AB76F0" w:rsidRPr="000D4B1F" w14:paraId="15143ED3" w14:textId="77777777" w:rsidTr="00AB76F0">
        <w:trPr>
          <w:trHeight w:val="113"/>
        </w:trPr>
        <w:tc>
          <w:tcPr>
            <w:tcW w:w="446" w:type="pct"/>
            <w:tcBorders>
              <w:top w:val="nil"/>
              <w:left w:val="nil"/>
              <w:bottom w:val="nil"/>
              <w:right w:val="nil"/>
            </w:tcBorders>
            <w:shd w:val="clear" w:color="auto" w:fill="auto"/>
            <w:vAlign w:val="center"/>
          </w:tcPr>
          <w:p w14:paraId="0499D1D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788" w:type="pct"/>
            <w:tcBorders>
              <w:top w:val="nil"/>
              <w:left w:val="nil"/>
              <w:bottom w:val="nil"/>
              <w:right w:val="nil"/>
            </w:tcBorders>
            <w:shd w:val="clear" w:color="auto" w:fill="auto"/>
            <w:vAlign w:val="center"/>
          </w:tcPr>
          <w:p w14:paraId="1C130057"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Caretta </w:t>
            </w:r>
            <w:proofErr w:type="spellStart"/>
            <w:r w:rsidRPr="00CC6303">
              <w:rPr>
                <w:rFonts w:ascii="Calibri" w:eastAsia="Times New Roman" w:hAnsi="Calibri" w:cs="Calibri"/>
                <w:i/>
                <w:iCs/>
                <w:color w:val="000000"/>
                <w:sz w:val="14"/>
                <w:szCs w:val="14"/>
                <w:lang w:val="en-US"/>
              </w:rPr>
              <w:t>caretta</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e</w:t>
            </w:r>
          </w:p>
        </w:tc>
        <w:tc>
          <w:tcPr>
            <w:tcW w:w="688" w:type="pct"/>
            <w:tcBorders>
              <w:top w:val="nil"/>
              <w:left w:val="nil"/>
              <w:bottom w:val="nil"/>
              <w:right w:val="nil"/>
            </w:tcBorders>
            <w:shd w:val="clear" w:color="auto" w:fill="auto"/>
            <w:vAlign w:val="center"/>
          </w:tcPr>
          <w:p w14:paraId="2000D30A"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color w:val="000000"/>
                <w:sz w:val="14"/>
                <w:szCs w:val="14"/>
                <w:lang w:val="en-US"/>
              </w:rPr>
              <w:t>Tortue</w:t>
            </w:r>
            <w:proofErr w:type="spellEnd"/>
            <w:r>
              <w:rPr>
                <w:rFonts w:ascii="Calibri" w:eastAsia="Times New Roman" w:hAnsi="Calibri" w:cs="Calibri"/>
                <w:color w:val="000000"/>
                <w:sz w:val="14"/>
                <w:szCs w:val="14"/>
                <w:lang w:val="en-US"/>
              </w:rPr>
              <w:t xml:space="preserve"> </w:t>
            </w:r>
            <w:proofErr w:type="spellStart"/>
            <w:r>
              <w:rPr>
                <w:rFonts w:ascii="Calibri" w:eastAsia="Times New Roman" w:hAnsi="Calibri" w:cs="Calibri"/>
                <w:color w:val="000000"/>
                <w:sz w:val="14"/>
                <w:szCs w:val="14"/>
                <w:lang w:val="en-US"/>
              </w:rPr>
              <w:t>caouane</w:t>
            </w:r>
            <w:proofErr w:type="spellEnd"/>
          </w:p>
        </w:tc>
        <w:tc>
          <w:tcPr>
            <w:tcW w:w="623" w:type="pct"/>
            <w:tcBorders>
              <w:top w:val="nil"/>
              <w:left w:val="nil"/>
              <w:bottom w:val="nil"/>
              <w:right w:val="nil"/>
            </w:tcBorders>
            <w:shd w:val="clear" w:color="auto" w:fill="auto"/>
            <w:vAlign w:val="center"/>
          </w:tcPr>
          <w:p w14:paraId="5AACDA6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vAlign w:val="center"/>
          </w:tcPr>
          <w:p w14:paraId="3443B5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tcPr>
          <w:p w14:paraId="2490206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tcPr>
          <w:p w14:paraId="48389EF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tcPr>
          <w:p w14:paraId="3F3701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tcPr>
          <w:p w14:paraId="3C2F7C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tcPr>
          <w:p w14:paraId="04CA159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tcPr>
          <w:p w14:paraId="57AB696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tcPr>
          <w:p w14:paraId="65F7273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tcPr>
          <w:p w14:paraId="55A8A64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tcPr>
          <w:p w14:paraId="41FEB8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tcPr>
          <w:p w14:paraId="63F2F2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tcPr>
          <w:p w14:paraId="7A5456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tcPr>
          <w:p w14:paraId="1091BCC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tcPr>
          <w:p w14:paraId="4204DA6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6" w:type="pct"/>
            <w:tcBorders>
              <w:top w:val="nil"/>
              <w:left w:val="nil"/>
              <w:bottom w:val="nil"/>
              <w:right w:val="nil"/>
            </w:tcBorders>
            <w:shd w:val="clear" w:color="auto" w:fill="auto"/>
            <w:noWrap/>
            <w:vAlign w:val="center"/>
          </w:tcPr>
          <w:p w14:paraId="4F3BFB7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tcPr>
          <w:p w14:paraId="4B2AA75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843" w:type="pct"/>
            <w:tcBorders>
              <w:top w:val="nil"/>
              <w:left w:val="nil"/>
              <w:bottom w:val="nil"/>
              <w:right w:val="nil"/>
            </w:tcBorders>
            <w:shd w:val="clear" w:color="auto" w:fill="auto"/>
            <w:noWrap/>
            <w:vAlign w:val="center"/>
          </w:tcPr>
          <w:p w14:paraId="3E63C89F" w14:textId="77777777" w:rsidR="00D54319" w:rsidRPr="004E1D15" w:rsidRDefault="00D54319" w:rsidP="000A0252">
            <w:pPr>
              <w:spacing w:after="0" w:line="240" w:lineRule="auto"/>
              <w:rPr>
                <w:rFonts w:ascii="Calibri" w:eastAsia="Times New Roman" w:hAnsi="Calibri" w:cs="Calibri"/>
                <w:color w:val="000000"/>
                <w:sz w:val="14"/>
                <w:szCs w:val="14"/>
                <w:lang w:val="pt-PT"/>
              </w:rPr>
            </w:pPr>
            <w:r w:rsidRPr="004E1D15">
              <w:rPr>
                <w:rFonts w:ascii="Calibri" w:eastAsia="Times New Roman" w:hAnsi="Calibri" w:cs="Calibri"/>
                <w:color w:val="000000"/>
                <w:sz w:val="14"/>
                <w:szCs w:val="14"/>
                <w:lang w:val="pt-PT"/>
              </w:rPr>
              <w:t>CMS I; CITES I; IOTC</w:t>
            </w:r>
          </w:p>
        </w:tc>
      </w:tr>
      <w:tr w:rsidR="00AB76F0" w:rsidRPr="00CC6303" w14:paraId="07C82728" w14:textId="77777777" w:rsidTr="00AB76F0">
        <w:trPr>
          <w:trHeight w:val="113"/>
        </w:trPr>
        <w:tc>
          <w:tcPr>
            <w:tcW w:w="446" w:type="pct"/>
            <w:tcBorders>
              <w:top w:val="nil"/>
              <w:left w:val="nil"/>
              <w:bottom w:val="nil"/>
              <w:right w:val="nil"/>
            </w:tcBorders>
            <w:shd w:val="clear" w:color="auto" w:fill="auto"/>
            <w:vAlign w:val="center"/>
            <w:hideMark/>
          </w:tcPr>
          <w:p w14:paraId="44BAEDE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788" w:type="pct"/>
            <w:tcBorders>
              <w:top w:val="nil"/>
              <w:left w:val="nil"/>
              <w:bottom w:val="nil"/>
              <w:right w:val="nil"/>
            </w:tcBorders>
            <w:shd w:val="clear" w:color="auto" w:fill="auto"/>
            <w:vAlign w:val="center"/>
            <w:hideMark/>
          </w:tcPr>
          <w:p w14:paraId="5246B607"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Chelonia mydas</w:t>
            </w:r>
            <w:r w:rsidRPr="00CC6303">
              <w:rPr>
                <w:rFonts w:ascii="Calibri" w:eastAsia="Times New Roman" w:hAnsi="Calibri" w:cs="Calibri"/>
                <w:i/>
                <w:iCs/>
                <w:color w:val="000000"/>
                <w:sz w:val="14"/>
                <w:szCs w:val="14"/>
                <w:vertAlign w:val="superscript"/>
                <w:lang w:val="en-US"/>
              </w:rPr>
              <w:t xml:space="preserve"> e</w:t>
            </w:r>
          </w:p>
        </w:tc>
        <w:tc>
          <w:tcPr>
            <w:tcW w:w="688" w:type="pct"/>
            <w:tcBorders>
              <w:top w:val="nil"/>
              <w:left w:val="nil"/>
              <w:bottom w:val="nil"/>
              <w:right w:val="nil"/>
            </w:tcBorders>
            <w:shd w:val="clear" w:color="auto" w:fill="auto"/>
            <w:vAlign w:val="center"/>
            <w:hideMark/>
          </w:tcPr>
          <w:p w14:paraId="7DC1F9F7"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color w:val="000000"/>
                <w:sz w:val="14"/>
                <w:szCs w:val="14"/>
                <w:lang w:val="en-US"/>
              </w:rPr>
              <w:t>Tortue</w:t>
            </w:r>
            <w:proofErr w:type="spellEnd"/>
            <w:r>
              <w:rPr>
                <w:rFonts w:ascii="Calibri" w:eastAsia="Times New Roman" w:hAnsi="Calibri" w:cs="Calibri"/>
                <w:color w:val="000000"/>
                <w:sz w:val="14"/>
                <w:szCs w:val="14"/>
                <w:lang w:val="en-US"/>
              </w:rPr>
              <w:t xml:space="preserve"> </w:t>
            </w:r>
            <w:proofErr w:type="spellStart"/>
            <w:r>
              <w:rPr>
                <w:rFonts w:ascii="Calibri" w:eastAsia="Times New Roman" w:hAnsi="Calibri" w:cs="Calibri"/>
                <w:color w:val="000000"/>
                <w:sz w:val="14"/>
                <w:szCs w:val="14"/>
                <w:lang w:val="en-US"/>
              </w:rPr>
              <w:t>verte</w:t>
            </w:r>
            <w:proofErr w:type="spellEnd"/>
          </w:p>
        </w:tc>
        <w:tc>
          <w:tcPr>
            <w:tcW w:w="623" w:type="pct"/>
            <w:tcBorders>
              <w:top w:val="nil"/>
              <w:left w:val="nil"/>
              <w:bottom w:val="nil"/>
              <w:right w:val="nil"/>
            </w:tcBorders>
            <w:shd w:val="clear" w:color="auto" w:fill="auto"/>
            <w:vAlign w:val="center"/>
            <w:hideMark/>
          </w:tcPr>
          <w:p w14:paraId="159F674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vAlign w:val="center"/>
            <w:hideMark/>
          </w:tcPr>
          <w:p w14:paraId="1F48D91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vAlign w:val="center"/>
            <w:hideMark/>
          </w:tcPr>
          <w:p w14:paraId="48BD353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1DAECA4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5593F7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289B97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7418260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5D78305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66E24F7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F2F2F2"/>
            <w:vAlign w:val="center"/>
            <w:hideMark/>
          </w:tcPr>
          <w:p w14:paraId="130E8E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308AEA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5C5DCD3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15970A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5E75083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4AC836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6" w:type="pct"/>
            <w:tcBorders>
              <w:top w:val="nil"/>
              <w:left w:val="nil"/>
              <w:bottom w:val="nil"/>
              <w:right w:val="nil"/>
            </w:tcBorders>
            <w:shd w:val="clear" w:color="auto" w:fill="auto"/>
            <w:noWrap/>
            <w:vAlign w:val="center"/>
            <w:hideMark/>
          </w:tcPr>
          <w:p w14:paraId="7DDC48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06D998A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43" w:type="pct"/>
            <w:tcBorders>
              <w:top w:val="nil"/>
              <w:left w:val="nil"/>
              <w:bottom w:val="nil"/>
              <w:right w:val="nil"/>
            </w:tcBorders>
            <w:shd w:val="clear" w:color="auto" w:fill="auto"/>
            <w:noWrap/>
            <w:vAlign w:val="center"/>
            <w:hideMark/>
          </w:tcPr>
          <w:p w14:paraId="64C229B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EN</w:t>
            </w:r>
          </w:p>
        </w:tc>
      </w:tr>
      <w:tr w:rsidR="00AB76F0" w:rsidRPr="00CC6303" w14:paraId="69D21A19" w14:textId="77777777" w:rsidTr="00AB76F0">
        <w:trPr>
          <w:trHeight w:val="113"/>
        </w:trPr>
        <w:tc>
          <w:tcPr>
            <w:tcW w:w="446" w:type="pct"/>
            <w:tcBorders>
              <w:top w:val="nil"/>
              <w:left w:val="nil"/>
              <w:bottom w:val="nil"/>
              <w:right w:val="nil"/>
            </w:tcBorders>
            <w:shd w:val="clear" w:color="auto" w:fill="auto"/>
            <w:vAlign w:val="center"/>
            <w:hideMark/>
          </w:tcPr>
          <w:p w14:paraId="2492E7C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788" w:type="pct"/>
            <w:tcBorders>
              <w:top w:val="nil"/>
              <w:left w:val="nil"/>
              <w:bottom w:val="nil"/>
              <w:right w:val="nil"/>
            </w:tcBorders>
            <w:shd w:val="clear" w:color="auto" w:fill="auto"/>
            <w:vAlign w:val="center"/>
            <w:hideMark/>
          </w:tcPr>
          <w:p w14:paraId="32D354C7"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Eretmochelys imbricata </w:t>
            </w:r>
            <w:r w:rsidRPr="00CC6303">
              <w:rPr>
                <w:rFonts w:ascii="Calibri" w:eastAsia="Times New Roman" w:hAnsi="Calibri" w:cs="Calibri"/>
                <w:i/>
                <w:iCs/>
                <w:color w:val="000000"/>
                <w:sz w:val="14"/>
                <w:szCs w:val="14"/>
                <w:vertAlign w:val="superscript"/>
                <w:lang w:val="en-US"/>
              </w:rPr>
              <w:t>e</w:t>
            </w:r>
          </w:p>
        </w:tc>
        <w:tc>
          <w:tcPr>
            <w:tcW w:w="688" w:type="pct"/>
            <w:tcBorders>
              <w:top w:val="nil"/>
              <w:left w:val="nil"/>
              <w:bottom w:val="nil"/>
              <w:right w:val="nil"/>
            </w:tcBorders>
            <w:shd w:val="clear" w:color="auto" w:fill="auto"/>
            <w:vAlign w:val="center"/>
            <w:hideMark/>
          </w:tcPr>
          <w:p w14:paraId="70681DB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color w:val="000000"/>
                <w:sz w:val="14"/>
                <w:szCs w:val="14"/>
                <w:lang w:val="en-US"/>
              </w:rPr>
              <w:t>Tortue</w:t>
            </w:r>
            <w:proofErr w:type="spellEnd"/>
            <w:r>
              <w:rPr>
                <w:rFonts w:ascii="Calibri" w:eastAsia="Times New Roman" w:hAnsi="Calibri" w:cs="Calibri"/>
                <w:color w:val="000000"/>
                <w:sz w:val="14"/>
                <w:szCs w:val="14"/>
                <w:lang w:val="en-US"/>
              </w:rPr>
              <w:t xml:space="preserve"> </w:t>
            </w:r>
            <w:proofErr w:type="spellStart"/>
            <w:r>
              <w:rPr>
                <w:rFonts w:ascii="Calibri" w:eastAsia="Times New Roman" w:hAnsi="Calibri" w:cs="Calibri"/>
                <w:color w:val="000000"/>
                <w:sz w:val="14"/>
                <w:szCs w:val="14"/>
                <w:lang w:val="en-US"/>
              </w:rPr>
              <w:t>imbriquee</w:t>
            </w:r>
            <w:proofErr w:type="spellEnd"/>
          </w:p>
        </w:tc>
        <w:tc>
          <w:tcPr>
            <w:tcW w:w="623" w:type="pct"/>
            <w:tcBorders>
              <w:top w:val="nil"/>
              <w:left w:val="nil"/>
              <w:bottom w:val="nil"/>
              <w:right w:val="nil"/>
            </w:tcBorders>
            <w:shd w:val="clear" w:color="auto" w:fill="auto"/>
            <w:vAlign w:val="center"/>
            <w:hideMark/>
          </w:tcPr>
          <w:p w14:paraId="654839D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1766)</w:t>
            </w:r>
          </w:p>
        </w:tc>
        <w:tc>
          <w:tcPr>
            <w:tcW w:w="95" w:type="pct"/>
            <w:tcBorders>
              <w:top w:val="nil"/>
              <w:left w:val="nil"/>
              <w:bottom w:val="nil"/>
              <w:right w:val="nil"/>
            </w:tcBorders>
            <w:shd w:val="clear" w:color="auto" w:fill="F2F2F2"/>
            <w:vAlign w:val="center"/>
            <w:hideMark/>
          </w:tcPr>
          <w:p w14:paraId="1EDFB0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0681AA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377253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380131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20D4B59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1B4673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78BAE7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355188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13E7C7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3DD48A3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1DC74C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01C51F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0248BDD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3BA87E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6" w:type="pct"/>
            <w:tcBorders>
              <w:top w:val="nil"/>
              <w:left w:val="nil"/>
              <w:bottom w:val="nil"/>
              <w:right w:val="nil"/>
            </w:tcBorders>
            <w:shd w:val="clear" w:color="auto" w:fill="auto"/>
            <w:noWrap/>
            <w:vAlign w:val="center"/>
            <w:hideMark/>
          </w:tcPr>
          <w:p w14:paraId="4A0D0C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71B549B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843" w:type="pct"/>
            <w:tcBorders>
              <w:top w:val="nil"/>
              <w:left w:val="nil"/>
              <w:bottom w:val="nil"/>
              <w:right w:val="nil"/>
            </w:tcBorders>
            <w:shd w:val="clear" w:color="auto" w:fill="auto"/>
            <w:noWrap/>
            <w:vAlign w:val="center"/>
            <w:hideMark/>
          </w:tcPr>
          <w:p w14:paraId="52D8FF9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CR</w:t>
            </w:r>
          </w:p>
        </w:tc>
      </w:tr>
      <w:tr w:rsidR="00AB76F0" w:rsidRPr="000D4B1F" w14:paraId="3F4790B9" w14:textId="77777777" w:rsidTr="00AB76F0">
        <w:trPr>
          <w:trHeight w:val="113"/>
        </w:trPr>
        <w:tc>
          <w:tcPr>
            <w:tcW w:w="446" w:type="pct"/>
            <w:tcBorders>
              <w:top w:val="nil"/>
              <w:left w:val="nil"/>
              <w:bottom w:val="nil"/>
              <w:right w:val="nil"/>
            </w:tcBorders>
            <w:shd w:val="clear" w:color="auto" w:fill="auto"/>
            <w:vAlign w:val="center"/>
            <w:hideMark/>
          </w:tcPr>
          <w:p w14:paraId="3C400D8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788" w:type="pct"/>
            <w:tcBorders>
              <w:top w:val="nil"/>
              <w:left w:val="nil"/>
              <w:bottom w:val="nil"/>
              <w:right w:val="nil"/>
            </w:tcBorders>
            <w:shd w:val="clear" w:color="auto" w:fill="auto"/>
            <w:vAlign w:val="center"/>
            <w:hideMark/>
          </w:tcPr>
          <w:p w14:paraId="00546CE2"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Lepidochelys</w:t>
            </w:r>
            <w:proofErr w:type="spellEnd"/>
            <w:r w:rsidRPr="00CC6303">
              <w:rPr>
                <w:rFonts w:ascii="Calibri" w:eastAsia="Times New Roman" w:hAnsi="Calibri" w:cs="Calibri"/>
                <w:i/>
                <w:iCs/>
                <w:color w:val="000000"/>
                <w:sz w:val="14"/>
                <w:szCs w:val="14"/>
                <w:lang w:val="en-US"/>
              </w:rPr>
              <w:t xml:space="preserve"> olivacea </w:t>
            </w:r>
            <w:r w:rsidRPr="00CC6303">
              <w:rPr>
                <w:rFonts w:ascii="Calibri" w:eastAsia="Times New Roman" w:hAnsi="Calibri" w:cs="Calibri"/>
                <w:i/>
                <w:iCs/>
                <w:color w:val="000000"/>
                <w:sz w:val="14"/>
                <w:szCs w:val="14"/>
                <w:vertAlign w:val="superscript"/>
                <w:lang w:val="en-US"/>
              </w:rPr>
              <w:t>e</w:t>
            </w:r>
          </w:p>
        </w:tc>
        <w:tc>
          <w:tcPr>
            <w:tcW w:w="688" w:type="pct"/>
            <w:tcBorders>
              <w:top w:val="nil"/>
              <w:left w:val="nil"/>
              <w:bottom w:val="nil"/>
              <w:right w:val="nil"/>
            </w:tcBorders>
            <w:shd w:val="clear" w:color="auto" w:fill="auto"/>
            <w:vAlign w:val="center"/>
            <w:hideMark/>
          </w:tcPr>
          <w:p w14:paraId="41E1D65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color w:val="000000"/>
                <w:sz w:val="14"/>
                <w:szCs w:val="14"/>
                <w:lang w:val="en-US"/>
              </w:rPr>
              <w:t>Tortue</w:t>
            </w:r>
            <w:proofErr w:type="spellEnd"/>
            <w:r>
              <w:rPr>
                <w:rFonts w:ascii="Calibri" w:eastAsia="Times New Roman" w:hAnsi="Calibri" w:cs="Calibri"/>
                <w:color w:val="000000"/>
                <w:sz w:val="14"/>
                <w:szCs w:val="14"/>
                <w:lang w:val="en-US"/>
              </w:rPr>
              <w:t xml:space="preserve"> </w:t>
            </w:r>
            <w:proofErr w:type="spellStart"/>
            <w:r>
              <w:rPr>
                <w:rFonts w:ascii="Calibri" w:eastAsia="Times New Roman" w:hAnsi="Calibri" w:cs="Calibri"/>
                <w:color w:val="000000"/>
                <w:sz w:val="14"/>
                <w:szCs w:val="14"/>
                <w:lang w:val="en-US"/>
              </w:rPr>
              <w:t>olivatre</w:t>
            </w:r>
            <w:proofErr w:type="spellEnd"/>
          </w:p>
        </w:tc>
        <w:tc>
          <w:tcPr>
            <w:tcW w:w="623" w:type="pct"/>
            <w:tcBorders>
              <w:top w:val="nil"/>
              <w:left w:val="nil"/>
              <w:bottom w:val="nil"/>
              <w:right w:val="nil"/>
            </w:tcBorders>
            <w:shd w:val="clear" w:color="auto" w:fill="auto"/>
            <w:vAlign w:val="center"/>
            <w:hideMark/>
          </w:tcPr>
          <w:p w14:paraId="0FE8C95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Eschscholtz</w:t>
            </w:r>
            <w:proofErr w:type="spellEnd"/>
            <w:r w:rsidRPr="00CC6303">
              <w:rPr>
                <w:rFonts w:ascii="Calibri" w:eastAsia="Times New Roman" w:hAnsi="Calibri" w:cs="Calibri"/>
                <w:color w:val="000000"/>
                <w:sz w:val="14"/>
                <w:szCs w:val="14"/>
                <w:lang w:val="en-US"/>
              </w:rPr>
              <w:t>, 1829)</w:t>
            </w:r>
          </w:p>
        </w:tc>
        <w:tc>
          <w:tcPr>
            <w:tcW w:w="95" w:type="pct"/>
            <w:tcBorders>
              <w:top w:val="nil"/>
              <w:left w:val="nil"/>
              <w:bottom w:val="nil"/>
              <w:right w:val="nil"/>
            </w:tcBorders>
            <w:shd w:val="clear" w:color="auto" w:fill="F2F2F2"/>
            <w:vAlign w:val="center"/>
            <w:hideMark/>
          </w:tcPr>
          <w:p w14:paraId="707FADA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auto"/>
            <w:vAlign w:val="center"/>
            <w:hideMark/>
          </w:tcPr>
          <w:p w14:paraId="6D366E6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5C3589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0CF391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7732FE6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7A55A6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42E83A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auto"/>
            <w:vAlign w:val="center"/>
            <w:hideMark/>
          </w:tcPr>
          <w:p w14:paraId="620BB5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89" w:type="pct"/>
            <w:tcBorders>
              <w:top w:val="nil"/>
              <w:left w:val="nil"/>
              <w:bottom w:val="nil"/>
              <w:right w:val="nil"/>
            </w:tcBorders>
            <w:shd w:val="clear" w:color="auto" w:fill="F2F2F2"/>
            <w:vAlign w:val="center"/>
            <w:hideMark/>
          </w:tcPr>
          <w:p w14:paraId="762C6C4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2142325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0390F72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6B66C06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4" w:type="pct"/>
            <w:tcBorders>
              <w:top w:val="nil"/>
              <w:left w:val="nil"/>
              <w:bottom w:val="nil"/>
              <w:right w:val="nil"/>
            </w:tcBorders>
            <w:shd w:val="clear" w:color="auto" w:fill="auto"/>
            <w:noWrap/>
            <w:vAlign w:val="center"/>
            <w:hideMark/>
          </w:tcPr>
          <w:p w14:paraId="5FF0077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165AFDD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6" w:type="pct"/>
            <w:tcBorders>
              <w:top w:val="nil"/>
              <w:left w:val="nil"/>
              <w:bottom w:val="nil"/>
              <w:right w:val="nil"/>
            </w:tcBorders>
            <w:shd w:val="clear" w:color="auto" w:fill="auto"/>
            <w:noWrap/>
            <w:vAlign w:val="center"/>
            <w:hideMark/>
          </w:tcPr>
          <w:p w14:paraId="3BC87E3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159DDE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843" w:type="pct"/>
            <w:tcBorders>
              <w:top w:val="nil"/>
              <w:left w:val="nil"/>
              <w:bottom w:val="nil"/>
              <w:right w:val="nil"/>
            </w:tcBorders>
            <w:shd w:val="clear" w:color="auto" w:fill="auto"/>
            <w:noWrap/>
            <w:vAlign w:val="center"/>
            <w:hideMark/>
          </w:tcPr>
          <w:p w14:paraId="647D8AED" w14:textId="77777777" w:rsidR="00D54319" w:rsidRPr="004E1D15" w:rsidRDefault="00D54319" w:rsidP="000A0252">
            <w:pPr>
              <w:spacing w:after="0" w:line="240" w:lineRule="auto"/>
              <w:rPr>
                <w:rFonts w:ascii="Calibri" w:eastAsia="Times New Roman" w:hAnsi="Calibri" w:cs="Calibri"/>
                <w:color w:val="000000"/>
                <w:sz w:val="14"/>
                <w:szCs w:val="14"/>
                <w:lang w:val="pt-PT"/>
              </w:rPr>
            </w:pPr>
            <w:r w:rsidRPr="004E1D15">
              <w:rPr>
                <w:rFonts w:ascii="Calibri" w:eastAsia="Times New Roman" w:hAnsi="Calibri" w:cs="Calibri"/>
                <w:color w:val="000000"/>
                <w:sz w:val="14"/>
                <w:szCs w:val="14"/>
                <w:lang w:val="pt-PT"/>
              </w:rPr>
              <w:t>CMS I; CITES I; IOTC</w:t>
            </w:r>
          </w:p>
        </w:tc>
      </w:tr>
      <w:tr w:rsidR="00AB76F0" w:rsidRPr="000D4B1F" w14:paraId="300EEFC7" w14:textId="77777777" w:rsidTr="00AB76F0">
        <w:trPr>
          <w:trHeight w:val="113"/>
        </w:trPr>
        <w:tc>
          <w:tcPr>
            <w:tcW w:w="446" w:type="pct"/>
            <w:tcBorders>
              <w:top w:val="nil"/>
              <w:left w:val="nil"/>
              <w:bottom w:val="nil"/>
              <w:right w:val="nil"/>
            </w:tcBorders>
            <w:shd w:val="clear" w:color="auto" w:fill="auto"/>
            <w:vAlign w:val="center"/>
            <w:hideMark/>
          </w:tcPr>
          <w:p w14:paraId="3787CEE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Dermochelyidae</w:t>
            </w:r>
            <w:proofErr w:type="spellEnd"/>
          </w:p>
        </w:tc>
        <w:tc>
          <w:tcPr>
            <w:tcW w:w="788" w:type="pct"/>
            <w:tcBorders>
              <w:top w:val="nil"/>
              <w:left w:val="nil"/>
              <w:bottom w:val="nil"/>
              <w:right w:val="nil"/>
            </w:tcBorders>
            <w:shd w:val="clear" w:color="auto" w:fill="auto"/>
            <w:vAlign w:val="center"/>
            <w:hideMark/>
          </w:tcPr>
          <w:p w14:paraId="7018D7D1"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Dermochelys coriacea </w:t>
            </w:r>
            <w:r w:rsidRPr="00CC6303">
              <w:rPr>
                <w:rFonts w:ascii="Calibri" w:eastAsia="Times New Roman" w:hAnsi="Calibri" w:cs="Calibri"/>
                <w:i/>
                <w:iCs/>
                <w:color w:val="000000"/>
                <w:sz w:val="14"/>
                <w:szCs w:val="14"/>
                <w:vertAlign w:val="superscript"/>
                <w:lang w:val="en-US"/>
              </w:rPr>
              <w:t>e</w:t>
            </w:r>
          </w:p>
        </w:tc>
        <w:tc>
          <w:tcPr>
            <w:tcW w:w="688" w:type="pct"/>
            <w:tcBorders>
              <w:top w:val="nil"/>
              <w:left w:val="nil"/>
              <w:bottom w:val="nil"/>
              <w:right w:val="nil"/>
            </w:tcBorders>
            <w:shd w:val="clear" w:color="auto" w:fill="auto"/>
            <w:vAlign w:val="center"/>
            <w:hideMark/>
          </w:tcPr>
          <w:p w14:paraId="041C68B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color w:val="000000"/>
                <w:sz w:val="14"/>
                <w:szCs w:val="14"/>
                <w:lang w:val="en-US"/>
              </w:rPr>
              <w:t>Tortue</w:t>
            </w:r>
            <w:proofErr w:type="spellEnd"/>
            <w:r>
              <w:rPr>
                <w:rFonts w:ascii="Calibri" w:eastAsia="Times New Roman" w:hAnsi="Calibri" w:cs="Calibri"/>
                <w:color w:val="000000"/>
                <w:sz w:val="14"/>
                <w:szCs w:val="14"/>
                <w:lang w:val="en-US"/>
              </w:rPr>
              <w:t xml:space="preserve"> luth</w:t>
            </w:r>
          </w:p>
        </w:tc>
        <w:tc>
          <w:tcPr>
            <w:tcW w:w="623" w:type="pct"/>
            <w:tcBorders>
              <w:top w:val="nil"/>
              <w:left w:val="nil"/>
              <w:bottom w:val="nil"/>
              <w:right w:val="nil"/>
            </w:tcBorders>
            <w:shd w:val="clear" w:color="auto" w:fill="auto"/>
            <w:vAlign w:val="center"/>
            <w:hideMark/>
          </w:tcPr>
          <w:p w14:paraId="50E9C44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Vandelli</w:t>
            </w:r>
            <w:proofErr w:type="spellEnd"/>
            <w:r w:rsidRPr="00CC6303">
              <w:rPr>
                <w:rFonts w:ascii="Calibri" w:eastAsia="Times New Roman" w:hAnsi="Calibri" w:cs="Calibri"/>
                <w:color w:val="000000"/>
                <w:sz w:val="14"/>
                <w:szCs w:val="14"/>
                <w:lang w:val="en-US"/>
              </w:rPr>
              <w:t>, 1761)</w:t>
            </w:r>
          </w:p>
        </w:tc>
        <w:tc>
          <w:tcPr>
            <w:tcW w:w="95" w:type="pct"/>
            <w:tcBorders>
              <w:top w:val="nil"/>
              <w:left w:val="nil"/>
              <w:bottom w:val="nil"/>
              <w:right w:val="nil"/>
            </w:tcBorders>
            <w:shd w:val="clear" w:color="auto" w:fill="F2F2F2"/>
            <w:vAlign w:val="center"/>
            <w:hideMark/>
          </w:tcPr>
          <w:p w14:paraId="331C313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vAlign w:val="center"/>
            <w:hideMark/>
          </w:tcPr>
          <w:p w14:paraId="5B99A94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vAlign w:val="center"/>
            <w:hideMark/>
          </w:tcPr>
          <w:p w14:paraId="31000AD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vAlign w:val="center"/>
            <w:hideMark/>
          </w:tcPr>
          <w:p w14:paraId="69ADCD1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vAlign w:val="center"/>
            <w:hideMark/>
          </w:tcPr>
          <w:p w14:paraId="4BA137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1" w:type="pct"/>
            <w:tcBorders>
              <w:top w:val="nil"/>
              <w:left w:val="nil"/>
              <w:bottom w:val="nil"/>
              <w:right w:val="nil"/>
            </w:tcBorders>
            <w:shd w:val="clear" w:color="auto" w:fill="auto"/>
            <w:vAlign w:val="center"/>
            <w:hideMark/>
          </w:tcPr>
          <w:p w14:paraId="02D575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vAlign w:val="center"/>
            <w:hideMark/>
          </w:tcPr>
          <w:p w14:paraId="520F48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vAlign w:val="center"/>
            <w:hideMark/>
          </w:tcPr>
          <w:p w14:paraId="2F4E15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61A4F40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vAlign w:val="center"/>
            <w:hideMark/>
          </w:tcPr>
          <w:p w14:paraId="1031F6B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vAlign w:val="center"/>
            <w:hideMark/>
          </w:tcPr>
          <w:p w14:paraId="67D202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vAlign w:val="center"/>
            <w:hideMark/>
          </w:tcPr>
          <w:p w14:paraId="7EAA47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1 </w:t>
            </w:r>
          </w:p>
        </w:tc>
        <w:tc>
          <w:tcPr>
            <w:tcW w:w="124" w:type="pct"/>
            <w:tcBorders>
              <w:top w:val="nil"/>
              <w:left w:val="nil"/>
              <w:bottom w:val="nil"/>
              <w:right w:val="nil"/>
            </w:tcBorders>
            <w:shd w:val="clear" w:color="auto" w:fill="auto"/>
            <w:noWrap/>
            <w:vAlign w:val="center"/>
            <w:hideMark/>
          </w:tcPr>
          <w:p w14:paraId="657EFFD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542A8A7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6" w:type="pct"/>
            <w:tcBorders>
              <w:top w:val="nil"/>
              <w:left w:val="nil"/>
              <w:bottom w:val="nil"/>
              <w:right w:val="nil"/>
            </w:tcBorders>
            <w:shd w:val="clear" w:color="auto" w:fill="auto"/>
            <w:noWrap/>
            <w:vAlign w:val="center"/>
            <w:hideMark/>
          </w:tcPr>
          <w:p w14:paraId="7F0FC9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1B9F25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843" w:type="pct"/>
            <w:tcBorders>
              <w:top w:val="nil"/>
              <w:left w:val="nil"/>
              <w:bottom w:val="nil"/>
              <w:right w:val="nil"/>
            </w:tcBorders>
            <w:shd w:val="clear" w:color="auto" w:fill="auto"/>
            <w:noWrap/>
            <w:vAlign w:val="center"/>
            <w:hideMark/>
          </w:tcPr>
          <w:p w14:paraId="4365B649" w14:textId="77777777" w:rsidR="00D54319" w:rsidRPr="004E1D15" w:rsidRDefault="00D54319" w:rsidP="000A0252">
            <w:pPr>
              <w:spacing w:after="0" w:line="240" w:lineRule="auto"/>
              <w:rPr>
                <w:rFonts w:ascii="Calibri" w:eastAsia="Times New Roman" w:hAnsi="Calibri" w:cs="Calibri"/>
                <w:color w:val="000000"/>
                <w:sz w:val="14"/>
                <w:szCs w:val="14"/>
                <w:lang w:val="pt-PT"/>
              </w:rPr>
            </w:pPr>
            <w:r w:rsidRPr="004E1D15">
              <w:rPr>
                <w:rFonts w:ascii="Calibri" w:eastAsia="Times New Roman" w:hAnsi="Calibri" w:cs="Calibri"/>
                <w:color w:val="000000"/>
                <w:sz w:val="14"/>
                <w:szCs w:val="14"/>
                <w:lang w:val="pt-PT"/>
              </w:rPr>
              <w:t>CMS I; CITES I; IOTC</w:t>
            </w:r>
          </w:p>
        </w:tc>
      </w:tr>
      <w:tr w:rsidR="00AB76F0" w:rsidRPr="000D4B1F" w14:paraId="1894F02A" w14:textId="77777777" w:rsidTr="00AB76F0">
        <w:trPr>
          <w:trHeight w:val="57"/>
        </w:trPr>
        <w:tc>
          <w:tcPr>
            <w:tcW w:w="446" w:type="pct"/>
            <w:tcBorders>
              <w:top w:val="nil"/>
              <w:left w:val="nil"/>
              <w:bottom w:val="nil"/>
              <w:right w:val="nil"/>
            </w:tcBorders>
            <w:shd w:val="clear" w:color="auto" w:fill="auto"/>
            <w:noWrap/>
            <w:vAlign w:val="center"/>
            <w:hideMark/>
          </w:tcPr>
          <w:p w14:paraId="4811764A" w14:textId="77777777" w:rsidR="00D54319" w:rsidRPr="004E1D15" w:rsidRDefault="00D54319" w:rsidP="000A0252">
            <w:pPr>
              <w:spacing w:after="0" w:line="240" w:lineRule="auto"/>
              <w:rPr>
                <w:rFonts w:ascii="Calibri" w:eastAsia="Times New Roman" w:hAnsi="Calibri" w:cs="Calibri"/>
                <w:color w:val="000000"/>
                <w:sz w:val="8"/>
                <w:szCs w:val="8"/>
                <w:lang w:val="pt-PT"/>
              </w:rPr>
            </w:pPr>
          </w:p>
        </w:tc>
        <w:tc>
          <w:tcPr>
            <w:tcW w:w="788" w:type="pct"/>
            <w:tcBorders>
              <w:top w:val="nil"/>
              <w:left w:val="nil"/>
              <w:bottom w:val="nil"/>
              <w:right w:val="nil"/>
            </w:tcBorders>
            <w:shd w:val="clear" w:color="auto" w:fill="auto"/>
            <w:noWrap/>
            <w:vAlign w:val="center"/>
            <w:hideMark/>
          </w:tcPr>
          <w:p w14:paraId="60F3DC48"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688" w:type="pct"/>
            <w:tcBorders>
              <w:top w:val="nil"/>
              <w:left w:val="nil"/>
              <w:bottom w:val="nil"/>
              <w:right w:val="nil"/>
            </w:tcBorders>
            <w:shd w:val="clear" w:color="auto" w:fill="auto"/>
            <w:noWrap/>
            <w:vAlign w:val="center"/>
            <w:hideMark/>
          </w:tcPr>
          <w:p w14:paraId="0656A97A"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623" w:type="pct"/>
            <w:tcBorders>
              <w:top w:val="nil"/>
              <w:left w:val="nil"/>
              <w:bottom w:val="nil"/>
              <w:right w:val="nil"/>
            </w:tcBorders>
            <w:shd w:val="clear" w:color="auto" w:fill="auto"/>
            <w:noWrap/>
            <w:vAlign w:val="center"/>
            <w:hideMark/>
          </w:tcPr>
          <w:p w14:paraId="45B04F56"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95" w:type="pct"/>
            <w:tcBorders>
              <w:top w:val="nil"/>
              <w:left w:val="nil"/>
              <w:bottom w:val="nil"/>
              <w:right w:val="nil"/>
            </w:tcBorders>
            <w:shd w:val="clear" w:color="auto" w:fill="F2F2F2"/>
            <w:noWrap/>
            <w:vAlign w:val="center"/>
            <w:hideMark/>
          </w:tcPr>
          <w:p w14:paraId="17E081EB"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97" w:type="pct"/>
            <w:tcBorders>
              <w:top w:val="nil"/>
              <w:left w:val="nil"/>
              <w:bottom w:val="nil"/>
              <w:right w:val="nil"/>
            </w:tcBorders>
            <w:shd w:val="clear" w:color="auto" w:fill="auto"/>
            <w:noWrap/>
            <w:vAlign w:val="center"/>
            <w:hideMark/>
          </w:tcPr>
          <w:p w14:paraId="1AE4C886"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80" w:type="pct"/>
            <w:tcBorders>
              <w:top w:val="nil"/>
              <w:left w:val="nil"/>
              <w:bottom w:val="nil"/>
              <w:right w:val="nil"/>
            </w:tcBorders>
            <w:shd w:val="clear" w:color="auto" w:fill="F2F2F2"/>
            <w:noWrap/>
            <w:vAlign w:val="center"/>
            <w:hideMark/>
          </w:tcPr>
          <w:p w14:paraId="55ED8057"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91" w:type="pct"/>
            <w:tcBorders>
              <w:top w:val="nil"/>
              <w:left w:val="nil"/>
              <w:bottom w:val="nil"/>
              <w:right w:val="nil"/>
            </w:tcBorders>
            <w:shd w:val="clear" w:color="auto" w:fill="auto"/>
            <w:noWrap/>
            <w:vAlign w:val="center"/>
            <w:hideMark/>
          </w:tcPr>
          <w:p w14:paraId="13616446"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92" w:type="pct"/>
            <w:tcBorders>
              <w:top w:val="nil"/>
              <w:left w:val="nil"/>
              <w:bottom w:val="nil"/>
              <w:right w:val="nil"/>
            </w:tcBorders>
            <w:shd w:val="clear" w:color="auto" w:fill="F2F2F2"/>
            <w:noWrap/>
            <w:vAlign w:val="center"/>
            <w:hideMark/>
          </w:tcPr>
          <w:p w14:paraId="1A507CAA"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91" w:type="pct"/>
            <w:tcBorders>
              <w:top w:val="nil"/>
              <w:left w:val="nil"/>
              <w:bottom w:val="nil"/>
              <w:right w:val="nil"/>
            </w:tcBorders>
            <w:shd w:val="clear" w:color="auto" w:fill="auto"/>
            <w:noWrap/>
            <w:vAlign w:val="center"/>
            <w:hideMark/>
          </w:tcPr>
          <w:p w14:paraId="1CCB582E"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77" w:type="pct"/>
            <w:tcBorders>
              <w:top w:val="nil"/>
              <w:left w:val="nil"/>
              <w:bottom w:val="nil"/>
              <w:right w:val="nil"/>
            </w:tcBorders>
            <w:shd w:val="clear" w:color="auto" w:fill="F2F2F2"/>
            <w:noWrap/>
            <w:vAlign w:val="center"/>
            <w:hideMark/>
          </w:tcPr>
          <w:p w14:paraId="4002AF0F"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89" w:type="pct"/>
            <w:tcBorders>
              <w:top w:val="nil"/>
              <w:left w:val="nil"/>
              <w:bottom w:val="nil"/>
              <w:right w:val="nil"/>
            </w:tcBorders>
            <w:shd w:val="clear" w:color="auto" w:fill="auto"/>
            <w:noWrap/>
            <w:vAlign w:val="center"/>
            <w:hideMark/>
          </w:tcPr>
          <w:p w14:paraId="42029DD4"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89" w:type="pct"/>
            <w:tcBorders>
              <w:top w:val="nil"/>
              <w:left w:val="nil"/>
              <w:bottom w:val="nil"/>
              <w:right w:val="nil"/>
            </w:tcBorders>
            <w:shd w:val="clear" w:color="auto" w:fill="F2F2F2"/>
            <w:noWrap/>
            <w:vAlign w:val="center"/>
            <w:hideMark/>
          </w:tcPr>
          <w:p w14:paraId="796D9D83"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96" w:type="pct"/>
            <w:tcBorders>
              <w:top w:val="nil"/>
              <w:left w:val="nil"/>
              <w:bottom w:val="nil"/>
              <w:right w:val="nil"/>
            </w:tcBorders>
            <w:shd w:val="clear" w:color="auto" w:fill="auto"/>
            <w:noWrap/>
            <w:vAlign w:val="center"/>
            <w:hideMark/>
          </w:tcPr>
          <w:p w14:paraId="7D40A013"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89" w:type="pct"/>
            <w:tcBorders>
              <w:top w:val="nil"/>
              <w:left w:val="nil"/>
              <w:bottom w:val="nil"/>
              <w:right w:val="nil"/>
            </w:tcBorders>
            <w:shd w:val="clear" w:color="auto" w:fill="F2F2F2"/>
            <w:noWrap/>
            <w:vAlign w:val="center"/>
            <w:hideMark/>
          </w:tcPr>
          <w:p w14:paraId="3349F1EA"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125" w:type="pct"/>
            <w:tcBorders>
              <w:top w:val="nil"/>
              <w:left w:val="nil"/>
              <w:bottom w:val="nil"/>
              <w:right w:val="nil"/>
            </w:tcBorders>
            <w:shd w:val="clear" w:color="auto" w:fill="auto"/>
            <w:noWrap/>
            <w:vAlign w:val="center"/>
            <w:hideMark/>
          </w:tcPr>
          <w:p w14:paraId="36D25EF9"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124" w:type="pct"/>
            <w:tcBorders>
              <w:top w:val="nil"/>
              <w:left w:val="nil"/>
              <w:bottom w:val="nil"/>
              <w:right w:val="nil"/>
            </w:tcBorders>
            <w:shd w:val="clear" w:color="auto" w:fill="auto"/>
            <w:noWrap/>
            <w:vAlign w:val="center"/>
            <w:hideMark/>
          </w:tcPr>
          <w:p w14:paraId="3F923C71"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128" w:type="pct"/>
            <w:tcBorders>
              <w:top w:val="nil"/>
              <w:left w:val="nil"/>
              <w:bottom w:val="nil"/>
              <w:right w:val="nil"/>
            </w:tcBorders>
            <w:shd w:val="clear" w:color="auto" w:fill="auto"/>
            <w:noWrap/>
            <w:vAlign w:val="center"/>
            <w:hideMark/>
          </w:tcPr>
          <w:p w14:paraId="6825878D"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106" w:type="pct"/>
            <w:tcBorders>
              <w:top w:val="nil"/>
              <w:left w:val="nil"/>
              <w:bottom w:val="nil"/>
              <w:right w:val="nil"/>
            </w:tcBorders>
            <w:shd w:val="clear" w:color="auto" w:fill="auto"/>
            <w:noWrap/>
            <w:vAlign w:val="center"/>
            <w:hideMark/>
          </w:tcPr>
          <w:p w14:paraId="02CE1786"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141" w:type="pct"/>
            <w:tcBorders>
              <w:top w:val="nil"/>
              <w:left w:val="nil"/>
              <w:bottom w:val="nil"/>
              <w:right w:val="nil"/>
            </w:tcBorders>
            <w:shd w:val="clear" w:color="auto" w:fill="auto"/>
            <w:noWrap/>
            <w:vAlign w:val="center"/>
            <w:hideMark/>
          </w:tcPr>
          <w:p w14:paraId="3769275A"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843" w:type="pct"/>
            <w:tcBorders>
              <w:top w:val="nil"/>
              <w:left w:val="nil"/>
              <w:bottom w:val="nil"/>
              <w:right w:val="nil"/>
            </w:tcBorders>
            <w:shd w:val="clear" w:color="auto" w:fill="auto"/>
            <w:noWrap/>
            <w:vAlign w:val="center"/>
            <w:hideMark/>
          </w:tcPr>
          <w:p w14:paraId="58177FF6"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r>
      <w:tr w:rsidR="00AB76F0" w:rsidRPr="00CC6303" w14:paraId="1233B346" w14:textId="77777777" w:rsidTr="00AB76F0">
        <w:trPr>
          <w:trHeight w:val="113"/>
        </w:trPr>
        <w:tc>
          <w:tcPr>
            <w:tcW w:w="446" w:type="pct"/>
            <w:tcBorders>
              <w:top w:val="nil"/>
              <w:left w:val="nil"/>
              <w:bottom w:val="nil"/>
              <w:right w:val="nil"/>
            </w:tcBorders>
            <w:shd w:val="clear" w:color="auto" w:fill="auto"/>
            <w:noWrap/>
            <w:vAlign w:val="bottom"/>
          </w:tcPr>
          <w:p w14:paraId="24CE2F0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b/>
                <w:bCs/>
                <w:i/>
                <w:iCs/>
                <w:color w:val="000000"/>
                <w:sz w:val="14"/>
                <w:szCs w:val="14"/>
                <w:lang w:val="en-US"/>
              </w:rPr>
              <w:t>Mammiferes</w:t>
            </w:r>
            <w:proofErr w:type="spellEnd"/>
            <w:r>
              <w:rPr>
                <w:rFonts w:ascii="Calibri" w:eastAsia="Times New Roman" w:hAnsi="Calibri" w:cs="Calibri"/>
                <w:b/>
                <w:bCs/>
                <w:i/>
                <w:iCs/>
                <w:color w:val="000000"/>
                <w:sz w:val="14"/>
                <w:szCs w:val="14"/>
                <w:lang w:val="en-US"/>
              </w:rPr>
              <w:t xml:space="preserve"> </w:t>
            </w:r>
            <w:proofErr w:type="spellStart"/>
            <w:r>
              <w:rPr>
                <w:rFonts w:ascii="Calibri" w:eastAsia="Times New Roman" w:hAnsi="Calibri" w:cs="Calibri"/>
                <w:b/>
                <w:bCs/>
                <w:i/>
                <w:iCs/>
                <w:color w:val="000000"/>
                <w:sz w:val="14"/>
                <w:szCs w:val="14"/>
                <w:lang w:val="en-US"/>
              </w:rPr>
              <w:t>marin</w:t>
            </w:r>
            <w:proofErr w:type="spellEnd"/>
          </w:p>
        </w:tc>
        <w:tc>
          <w:tcPr>
            <w:tcW w:w="788" w:type="pct"/>
            <w:tcBorders>
              <w:top w:val="nil"/>
              <w:left w:val="nil"/>
              <w:bottom w:val="nil"/>
              <w:right w:val="nil"/>
            </w:tcBorders>
            <w:shd w:val="clear" w:color="auto" w:fill="auto"/>
            <w:noWrap/>
            <w:vAlign w:val="center"/>
          </w:tcPr>
          <w:p w14:paraId="14EF337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688" w:type="pct"/>
            <w:tcBorders>
              <w:top w:val="nil"/>
              <w:left w:val="nil"/>
              <w:bottom w:val="nil"/>
              <w:right w:val="nil"/>
            </w:tcBorders>
            <w:shd w:val="clear" w:color="auto" w:fill="auto"/>
            <w:noWrap/>
            <w:vAlign w:val="center"/>
          </w:tcPr>
          <w:p w14:paraId="3795B20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623" w:type="pct"/>
            <w:tcBorders>
              <w:top w:val="nil"/>
              <w:left w:val="nil"/>
              <w:bottom w:val="nil"/>
              <w:right w:val="nil"/>
            </w:tcBorders>
            <w:shd w:val="clear" w:color="auto" w:fill="auto"/>
            <w:noWrap/>
            <w:vAlign w:val="center"/>
          </w:tcPr>
          <w:p w14:paraId="04DC461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5" w:type="pct"/>
            <w:tcBorders>
              <w:top w:val="nil"/>
              <w:left w:val="nil"/>
              <w:bottom w:val="nil"/>
              <w:right w:val="nil"/>
            </w:tcBorders>
            <w:shd w:val="clear" w:color="auto" w:fill="F2F2F2"/>
            <w:noWrap/>
            <w:vAlign w:val="center"/>
          </w:tcPr>
          <w:p w14:paraId="117977A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auto"/>
            <w:noWrap/>
            <w:vAlign w:val="center"/>
          </w:tcPr>
          <w:p w14:paraId="7BF054A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0" w:type="pct"/>
            <w:tcBorders>
              <w:top w:val="nil"/>
              <w:left w:val="nil"/>
              <w:bottom w:val="nil"/>
              <w:right w:val="nil"/>
            </w:tcBorders>
            <w:shd w:val="clear" w:color="auto" w:fill="F2F2F2"/>
            <w:noWrap/>
            <w:vAlign w:val="center"/>
          </w:tcPr>
          <w:p w14:paraId="4DED593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tcPr>
          <w:p w14:paraId="2584BA9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tcPr>
          <w:p w14:paraId="6FF73FB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tcPr>
          <w:p w14:paraId="7B54624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noWrap/>
            <w:vAlign w:val="center"/>
          </w:tcPr>
          <w:p w14:paraId="6F4A9E3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noWrap/>
            <w:vAlign w:val="center"/>
          </w:tcPr>
          <w:p w14:paraId="1CA5C51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tcPr>
          <w:p w14:paraId="1E877E2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tcPr>
          <w:p w14:paraId="4EFF030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tcPr>
          <w:p w14:paraId="2824A04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tcPr>
          <w:p w14:paraId="2025911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noWrap/>
            <w:vAlign w:val="center"/>
          </w:tcPr>
          <w:p w14:paraId="5C3D171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8" w:type="pct"/>
            <w:tcBorders>
              <w:top w:val="nil"/>
              <w:left w:val="nil"/>
              <w:bottom w:val="nil"/>
              <w:right w:val="nil"/>
            </w:tcBorders>
            <w:shd w:val="clear" w:color="auto" w:fill="auto"/>
            <w:noWrap/>
            <w:vAlign w:val="center"/>
          </w:tcPr>
          <w:p w14:paraId="2EACD75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noWrap/>
            <w:vAlign w:val="center"/>
          </w:tcPr>
          <w:p w14:paraId="37CD8DE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1" w:type="pct"/>
            <w:tcBorders>
              <w:top w:val="nil"/>
              <w:left w:val="nil"/>
              <w:bottom w:val="nil"/>
              <w:right w:val="nil"/>
            </w:tcBorders>
            <w:shd w:val="clear" w:color="auto" w:fill="auto"/>
            <w:noWrap/>
            <w:vAlign w:val="center"/>
          </w:tcPr>
          <w:p w14:paraId="63C9AF5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43" w:type="pct"/>
            <w:tcBorders>
              <w:top w:val="nil"/>
              <w:left w:val="nil"/>
              <w:bottom w:val="nil"/>
              <w:right w:val="nil"/>
            </w:tcBorders>
            <w:shd w:val="clear" w:color="auto" w:fill="auto"/>
            <w:noWrap/>
            <w:vAlign w:val="center"/>
          </w:tcPr>
          <w:p w14:paraId="4B58369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r>
      <w:tr w:rsidR="00AB76F0" w:rsidRPr="00CC6303" w14:paraId="392D16C2" w14:textId="77777777" w:rsidTr="00AB76F0">
        <w:trPr>
          <w:trHeight w:val="113"/>
        </w:trPr>
        <w:tc>
          <w:tcPr>
            <w:tcW w:w="446" w:type="pct"/>
            <w:tcBorders>
              <w:top w:val="nil"/>
              <w:left w:val="nil"/>
              <w:bottom w:val="nil"/>
              <w:right w:val="nil"/>
            </w:tcBorders>
            <w:shd w:val="clear" w:color="auto" w:fill="auto"/>
            <w:noWrap/>
            <w:vAlign w:val="bottom"/>
            <w:hideMark/>
          </w:tcPr>
          <w:p w14:paraId="64714B8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Balaenidae</w:t>
            </w:r>
            <w:proofErr w:type="spellEnd"/>
          </w:p>
        </w:tc>
        <w:tc>
          <w:tcPr>
            <w:tcW w:w="788" w:type="pct"/>
            <w:tcBorders>
              <w:top w:val="nil"/>
              <w:left w:val="nil"/>
              <w:bottom w:val="nil"/>
              <w:right w:val="nil"/>
            </w:tcBorders>
            <w:shd w:val="clear" w:color="auto" w:fill="auto"/>
            <w:noWrap/>
            <w:vAlign w:val="bottom"/>
            <w:hideMark/>
          </w:tcPr>
          <w:p w14:paraId="696BAF11"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Eubalaena</w:t>
            </w:r>
            <w:proofErr w:type="spellEnd"/>
            <w:r w:rsidRPr="00CC6303">
              <w:rPr>
                <w:rFonts w:ascii="Calibri" w:eastAsia="Times New Roman" w:hAnsi="Calibri" w:cs="Calibri"/>
                <w:i/>
                <w:iCs/>
                <w:color w:val="000000"/>
                <w:sz w:val="14"/>
                <w:szCs w:val="14"/>
                <w:lang w:val="en-US"/>
              </w:rPr>
              <w:t xml:space="preserve"> australis </w:t>
            </w:r>
            <w:r w:rsidRPr="00CC6303">
              <w:rPr>
                <w:rFonts w:ascii="Calibri" w:eastAsia="Times New Roman" w:hAnsi="Calibri" w:cs="Calibri"/>
                <w:i/>
                <w:iCs/>
                <w:color w:val="000000"/>
                <w:sz w:val="14"/>
                <w:szCs w:val="14"/>
                <w:vertAlign w:val="superscript"/>
                <w:lang w:val="en-US"/>
              </w:rPr>
              <w:t>f</w:t>
            </w:r>
            <w:r w:rsidRPr="00CC6303">
              <w:rPr>
                <w:rFonts w:ascii="Calibri" w:eastAsia="Times New Roman" w:hAnsi="Calibri" w:cs="Calibri"/>
                <w:i/>
                <w:iCs/>
                <w:color w:val="000000"/>
                <w:sz w:val="14"/>
                <w:szCs w:val="14"/>
                <w:lang w:val="en-US"/>
              </w:rPr>
              <w:t xml:space="preserve"> </w:t>
            </w:r>
          </w:p>
        </w:tc>
        <w:tc>
          <w:tcPr>
            <w:tcW w:w="688" w:type="pct"/>
            <w:tcBorders>
              <w:top w:val="nil"/>
              <w:left w:val="nil"/>
              <w:bottom w:val="nil"/>
              <w:right w:val="nil"/>
            </w:tcBorders>
            <w:shd w:val="clear" w:color="auto" w:fill="auto"/>
            <w:noWrap/>
            <w:vAlign w:val="bottom"/>
            <w:hideMark/>
          </w:tcPr>
          <w:p w14:paraId="63281962"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Baleine Australe</w:t>
            </w:r>
          </w:p>
        </w:tc>
        <w:tc>
          <w:tcPr>
            <w:tcW w:w="623" w:type="pct"/>
            <w:tcBorders>
              <w:top w:val="nil"/>
              <w:left w:val="nil"/>
              <w:bottom w:val="nil"/>
              <w:right w:val="nil"/>
            </w:tcBorders>
            <w:shd w:val="clear" w:color="auto" w:fill="auto"/>
            <w:noWrap/>
            <w:vAlign w:val="bottom"/>
            <w:hideMark/>
          </w:tcPr>
          <w:p w14:paraId="1462A84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Desmoulins, 1822</w:t>
            </w:r>
          </w:p>
        </w:tc>
        <w:tc>
          <w:tcPr>
            <w:tcW w:w="95" w:type="pct"/>
            <w:tcBorders>
              <w:top w:val="nil"/>
              <w:left w:val="nil"/>
              <w:bottom w:val="nil"/>
              <w:right w:val="nil"/>
            </w:tcBorders>
            <w:shd w:val="clear" w:color="auto" w:fill="F2F2F2"/>
            <w:noWrap/>
            <w:vAlign w:val="center"/>
            <w:hideMark/>
          </w:tcPr>
          <w:p w14:paraId="27DDB5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7F93904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5B12A65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hideMark/>
          </w:tcPr>
          <w:p w14:paraId="7585555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hideMark/>
          </w:tcPr>
          <w:p w14:paraId="1728BC3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10CA0F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32C398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hideMark/>
          </w:tcPr>
          <w:p w14:paraId="14C0042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256C4F7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473084E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2B669BF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1A7AC9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739B5F6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2AA724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6" w:type="pct"/>
            <w:tcBorders>
              <w:top w:val="nil"/>
              <w:left w:val="nil"/>
              <w:bottom w:val="nil"/>
              <w:right w:val="nil"/>
            </w:tcBorders>
            <w:shd w:val="clear" w:color="auto" w:fill="auto"/>
            <w:noWrap/>
            <w:vAlign w:val="center"/>
            <w:hideMark/>
          </w:tcPr>
          <w:p w14:paraId="692173E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436953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3AC52BC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IWC; UNCLOS</w:t>
            </w:r>
          </w:p>
        </w:tc>
      </w:tr>
      <w:tr w:rsidR="00AB76F0" w:rsidRPr="00CC6303" w14:paraId="23409BD0" w14:textId="77777777" w:rsidTr="00AB76F0">
        <w:trPr>
          <w:trHeight w:val="113"/>
        </w:trPr>
        <w:tc>
          <w:tcPr>
            <w:tcW w:w="446" w:type="pct"/>
            <w:tcBorders>
              <w:top w:val="nil"/>
              <w:left w:val="nil"/>
              <w:bottom w:val="nil"/>
              <w:right w:val="nil"/>
            </w:tcBorders>
            <w:shd w:val="clear" w:color="auto" w:fill="auto"/>
            <w:noWrap/>
            <w:vAlign w:val="bottom"/>
            <w:hideMark/>
          </w:tcPr>
          <w:p w14:paraId="11CEE36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88" w:type="pct"/>
            <w:tcBorders>
              <w:top w:val="nil"/>
              <w:left w:val="nil"/>
              <w:bottom w:val="nil"/>
              <w:right w:val="nil"/>
            </w:tcBorders>
            <w:shd w:val="clear" w:color="auto" w:fill="auto"/>
            <w:noWrap/>
            <w:vAlign w:val="bottom"/>
            <w:hideMark/>
          </w:tcPr>
          <w:p w14:paraId="48F782F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musculus intermedia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5A694587"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Rorqual bleu antarctique</w:t>
            </w:r>
          </w:p>
        </w:tc>
        <w:tc>
          <w:tcPr>
            <w:tcW w:w="623" w:type="pct"/>
            <w:tcBorders>
              <w:top w:val="nil"/>
              <w:left w:val="nil"/>
              <w:bottom w:val="nil"/>
              <w:right w:val="nil"/>
            </w:tcBorders>
            <w:shd w:val="clear" w:color="auto" w:fill="auto"/>
            <w:noWrap/>
            <w:vAlign w:val="bottom"/>
            <w:hideMark/>
          </w:tcPr>
          <w:p w14:paraId="139D448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Burmeister, 1871</w:t>
            </w:r>
          </w:p>
        </w:tc>
        <w:tc>
          <w:tcPr>
            <w:tcW w:w="95" w:type="pct"/>
            <w:tcBorders>
              <w:top w:val="nil"/>
              <w:left w:val="nil"/>
              <w:bottom w:val="nil"/>
              <w:right w:val="nil"/>
            </w:tcBorders>
            <w:shd w:val="clear" w:color="auto" w:fill="F2F2F2"/>
            <w:noWrap/>
            <w:vAlign w:val="center"/>
            <w:hideMark/>
          </w:tcPr>
          <w:p w14:paraId="135ACBE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1D4C529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1409AB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5216402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3AA6E3F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2F845A7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03904C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51D36AD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36B7B2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40468E0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6DC41D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17B736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6ABA88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110C0E4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6" w:type="pct"/>
            <w:tcBorders>
              <w:top w:val="nil"/>
              <w:left w:val="nil"/>
              <w:bottom w:val="nil"/>
              <w:right w:val="nil"/>
            </w:tcBorders>
            <w:shd w:val="clear" w:color="auto" w:fill="auto"/>
            <w:noWrap/>
            <w:vAlign w:val="center"/>
            <w:hideMark/>
          </w:tcPr>
          <w:p w14:paraId="168C698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23B9083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43" w:type="pct"/>
            <w:tcBorders>
              <w:top w:val="nil"/>
              <w:left w:val="nil"/>
              <w:bottom w:val="nil"/>
              <w:right w:val="nil"/>
            </w:tcBorders>
            <w:shd w:val="clear" w:color="auto" w:fill="auto"/>
            <w:noWrap/>
            <w:vAlign w:val="center"/>
            <w:hideMark/>
          </w:tcPr>
          <w:p w14:paraId="0C7C9A85" w14:textId="77777777" w:rsidR="00D54319" w:rsidRPr="00CC6303" w:rsidRDefault="00D54319" w:rsidP="000A0252">
            <w:pPr>
              <w:spacing w:after="0" w:line="240" w:lineRule="auto"/>
              <w:ind w:right="-57"/>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EN; IWC; UNCLOS</w:t>
            </w:r>
          </w:p>
        </w:tc>
      </w:tr>
      <w:tr w:rsidR="00AB76F0" w:rsidRPr="00CC6303" w14:paraId="7DA9DAE2" w14:textId="77777777" w:rsidTr="00AB76F0">
        <w:trPr>
          <w:trHeight w:val="113"/>
        </w:trPr>
        <w:tc>
          <w:tcPr>
            <w:tcW w:w="446" w:type="pct"/>
            <w:tcBorders>
              <w:top w:val="nil"/>
              <w:left w:val="nil"/>
              <w:bottom w:val="nil"/>
              <w:right w:val="nil"/>
            </w:tcBorders>
            <w:shd w:val="clear" w:color="auto" w:fill="auto"/>
            <w:noWrap/>
            <w:vAlign w:val="bottom"/>
            <w:hideMark/>
          </w:tcPr>
          <w:p w14:paraId="00A6369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88" w:type="pct"/>
            <w:tcBorders>
              <w:top w:val="nil"/>
              <w:left w:val="nil"/>
              <w:bottom w:val="nil"/>
              <w:right w:val="nil"/>
            </w:tcBorders>
            <w:shd w:val="clear" w:color="auto" w:fill="auto"/>
            <w:noWrap/>
            <w:vAlign w:val="bottom"/>
            <w:hideMark/>
          </w:tcPr>
          <w:p w14:paraId="0388B891"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musculus </w:t>
            </w:r>
            <w:proofErr w:type="spellStart"/>
            <w:r w:rsidRPr="00CC6303">
              <w:rPr>
                <w:rFonts w:ascii="Calibri" w:eastAsia="Times New Roman" w:hAnsi="Calibri" w:cs="Calibri"/>
                <w:i/>
                <w:iCs/>
                <w:color w:val="000000"/>
                <w:sz w:val="14"/>
                <w:szCs w:val="14"/>
                <w:lang w:val="en-US"/>
              </w:rPr>
              <w:t>brevicauda</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2F1D3C43"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Rorqual bleu pygmée</w:t>
            </w:r>
          </w:p>
        </w:tc>
        <w:tc>
          <w:tcPr>
            <w:tcW w:w="623" w:type="pct"/>
            <w:tcBorders>
              <w:top w:val="nil"/>
              <w:left w:val="nil"/>
              <w:bottom w:val="nil"/>
              <w:right w:val="nil"/>
            </w:tcBorders>
            <w:shd w:val="clear" w:color="auto" w:fill="auto"/>
            <w:noWrap/>
            <w:vAlign w:val="bottom"/>
            <w:hideMark/>
          </w:tcPr>
          <w:p w14:paraId="0F9DB46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Ichihara, 1966</w:t>
            </w:r>
          </w:p>
        </w:tc>
        <w:tc>
          <w:tcPr>
            <w:tcW w:w="95" w:type="pct"/>
            <w:tcBorders>
              <w:top w:val="nil"/>
              <w:left w:val="nil"/>
              <w:bottom w:val="nil"/>
              <w:right w:val="nil"/>
            </w:tcBorders>
            <w:shd w:val="clear" w:color="auto" w:fill="F2F2F2"/>
            <w:noWrap/>
            <w:vAlign w:val="center"/>
            <w:hideMark/>
          </w:tcPr>
          <w:p w14:paraId="301EE11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2BAD453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3145571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4C2AD2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21CB0F3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06148C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5D700E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hideMark/>
          </w:tcPr>
          <w:p w14:paraId="2EE68F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5E0C4C3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18D55C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4C440E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9DE0AD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065366B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4898A80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6" w:type="pct"/>
            <w:tcBorders>
              <w:top w:val="nil"/>
              <w:left w:val="nil"/>
              <w:bottom w:val="nil"/>
              <w:right w:val="nil"/>
            </w:tcBorders>
            <w:shd w:val="clear" w:color="auto" w:fill="auto"/>
            <w:noWrap/>
            <w:vAlign w:val="center"/>
            <w:hideMark/>
          </w:tcPr>
          <w:p w14:paraId="23726F0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7819532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43" w:type="pct"/>
            <w:tcBorders>
              <w:top w:val="nil"/>
              <w:left w:val="nil"/>
              <w:bottom w:val="nil"/>
              <w:right w:val="nil"/>
            </w:tcBorders>
            <w:shd w:val="clear" w:color="auto" w:fill="auto"/>
            <w:noWrap/>
            <w:vAlign w:val="center"/>
            <w:hideMark/>
          </w:tcPr>
          <w:p w14:paraId="7E96E3B0" w14:textId="77777777" w:rsidR="00D54319" w:rsidRPr="00CC6303" w:rsidRDefault="00D54319" w:rsidP="000A0252">
            <w:pPr>
              <w:spacing w:after="0" w:line="240" w:lineRule="auto"/>
              <w:ind w:right="-57"/>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EN; IWC; UNCLOS</w:t>
            </w:r>
          </w:p>
        </w:tc>
      </w:tr>
      <w:tr w:rsidR="00AB76F0" w:rsidRPr="00CC6303" w14:paraId="2B89FEC9" w14:textId="77777777" w:rsidTr="00AB76F0">
        <w:trPr>
          <w:trHeight w:val="113"/>
        </w:trPr>
        <w:tc>
          <w:tcPr>
            <w:tcW w:w="446" w:type="pct"/>
            <w:tcBorders>
              <w:top w:val="nil"/>
              <w:left w:val="nil"/>
              <w:bottom w:val="nil"/>
              <w:right w:val="nil"/>
            </w:tcBorders>
            <w:shd w:val="clear" w:color="auto" w:fill="auto"/>
            <w:noWrap/>
            <w:vAlign w:val="bottom"/>
            <w:hideMark/>
          </w:tcPr>
          <w:p w14:paraId="783F0B5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88" w:type="pct"/>
            <w:tcBorders>
              <w:top w:val="nil"/>
              <w:left w:val="nil"/>
              <w:bottom w:val="nil"/>
              <w:right w:val="nil"/>
            </w:tcBorders>
            <w:shd w:val="clear" w:color="auto" w:fill="auto"/>
            <w:noWrap/>
            <w:vAlign w:val="bottom"/>
            <w:hideMark/>
          </w:tcPr>
          <w:p w14:paraId="25A39A9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physalus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106F8348"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Rorqual commun</w:t>
            </w:r>
          </w:p>
        </w:tc>
        <w:tc>
          <w:tcPr>
            <w:tcW w:w="623" w:type="pct"/>
            <w:tcBorders>
              <w:top w:val="nil"/>
              <w:left w:val="nil"/>
              <w:bottom w:val="nil"/>
              <w:right w:val="nil"/>
            </w:tcBorders>
            <w:shd w:val="clear" w:color="auto" w:fill="auto"/>
            <w:noWrap/>
            <w:vAlign w:val="bottom"/>
            <w:hideMark/>
          </w:tcPr>
          <w:p w14:paraId="210C198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noWrap/>
            <w:vAlign w:val="center"/>
            <w:hideMark/>
          </w:tcPr>
          <w:p w14:paraId="683B34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424B3CF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5B6E8FF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hideMark/>
          </w:tcPr>
          <w:p w14:paraId="3B9503F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hideMark/>
          </w:tcPr>
          <w:p w14:paraId="5EC503E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473376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1C46C4B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61F4C72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noWrap/>
            <w:vAlign w:val="center"/>
            <w:hideMark/>
          </w:tcPr>
          <w:p w14:paraId="068982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646720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noWrap/>
            <w:vAlign w:val="center"/>
            <w:hideMark/>
          </w:tcPr>
          <w:p w14:paraId="635D9A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18F8A6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1613859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05F9E8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6" w:type="pct"/>
            <w:tcBorders>
              <w:top w:val="nil"/>
              <w:left w:val="nil"/>
              <w:bottom w:val="nil"/>
              <w:right w:val="nil"/>
            </w:tcBorders>
            <w:shd w:val="clear" w:color="auto" w:fill="auto"/>
            <w:noWrap/>
            <w:vAlign w:val="center"/>
            <w:hideMark/>
          </w:tcPr>
          <w:p w14:paraId="5F6A70F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117D9B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843" w:type="pct"/>
            <w:tcBorders>
              <w:top w:val="nil"/>
              <w:left w:val="nil"/>
              <w:bottom w:val="nil"/>
              <w:right w:val="nil"/>
            </w:tcBorders>
            <w:shd w:val="clear" w:color="auto" w:fill="auto"/>
            <w:noWrap/>
            <w:vAlign w:val="center"/>
            <w:hideMark/>
          </w:tcPr>
          <w:p w14:paraId="1ABEFA03" w14:textId="77777777" w:rsidR="00D54319" w:rsidRPr="00CC6303" w:rsidRDefault="00D54319" w:rsidP="000A0252">
            <w:pPr>
              <w:spacing w:after="0" w:line="240" w:lineRule="auto"/>
              <w:ind w:right="-57"/>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IWC; UNCLOS</w:t>
            </w:r>
          </w:p>
        </w:tc>
      </w:tr>
      <w:tr w:rsidR="00AB76F0" w:rsidRPr="00CC6303" w14:paraId="33D2A01C" w14:textId="77777777" w:rsidTr="00AB76F0">
        <w:trPr>
          <w:trHeight w:val="113"/>
        </w:trPr>
        <w:tc>
          <w:tcPr>
            <w:tcW w:w="446" w:type="pct"/>
            <w:tcBorders>
              <w:top w:val="nil"/>
              <w:left w:val="nil"/>
              <w:bottom w:val="nil"/>
              <w:right w:val="nil"/>
            </w:tcBorders>
            <w:shd w:val="clear" w:color="auto" w:fill="auto"/>
            <w:noWrap/>
            <w:vAlign w:val="bottom"/>
            <w:hideMark/>
          </w:tcPr>
          <w:p w14:paraId="6800399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88" w:type="pct"/>
            <w:tcBorders>
              <w:top w:val="nil"/>
              <w:left w:val="nil"/>
              <w:bottom w:val="nil"/>
              <w:right w:val="nil"/>
            </w:tcBorders>
            <w:shd w:val="clear" w:color="auto" w:fill="auto"/>
            <w:noWrap/>
            <w:vAlign w:val="bottom"/>
            <w:hideMark/>
          </w:tcPr>
          <w:p w14:paraId="6BAF18A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borealis </w:t>
            </w:r>
            <w:proofErr w:type="spellStart"/>
            <w:r w:rsidRPr="00CC6303">
              <w:rPr>
                <w:rFonts w:ascii="Calibri" w:eastAsia="Times New Roman" w:hAnsi="Calibri" w:cs="Calibri"/>
                <w:i/>
                <w:iCs/>
                <w:color w:val="000000"/>
                <w:sz w:val="14"/>
                <w:szCs w:val="14"/>
                <w:lang w:val="en-US"/>
              </w:rPr>
              <w:t>schlegelii</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37515F43"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 xml:space="preserve">Rorqual boréal de </w:t>
            </w:r>
            <w:proofErr w:type="spellStart"/>
            <w:r w:rsidRPr="000D4B1F">
              <w:rPr>
                <w:rFonts w:cstheme="minorHAnsi"/>
                <w:sz w:val="14"/>
                <w:szCs w:val="14"/>
              </w:rPr>
              <w:t>Schlege</w:t>
            </w:r>
            <w:proofErr w:type="spellEnd"/>
          </w:p>
        </w:tc>
        <w:tc>
          <w:tcPr>
            <w:tcW w:w="623" w:type="pct"/>
            <w:tcBorders>
              <w:top w:val="nil"/>
              <w:left w:val="nil"/>
              <w:bottom w:val="nil"/>
              <w:right w:val="nil"/>
            </w:tcBorders>
            <w:shd w:val="clear" w:color="auto" w:fill="auto"/>
            <w:noWrap/>
            <w:vAlign w:val="bottom"/>
            <w:hideMark/>
          </w:tcPr>
          <w:p w14:paraId="47C067C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Flower, 1865</w:t>
            </w:r>
          </w:p>
        </w:tc>
        <w:tc>
          <w:tcPr>
            <w:tcW w:w="95" w:type="pct"/>
            <w:tcBorders>
              <w:top w:val="nil"/>
              <w:left w:val="nil"/>
              <w:bottom w:val="nil"/>
              <w:right w:val="nil"/>
            </w:tcBorders>
            <w:shd w:val="clear" w:color="auto" w:fill="F2F2F2"/>
            <w:noWrap/>
            <w:vAlign w:val="center"/>
            <w:hideMark/>
          </w:tcPr>
          <w:p w14:paraId="3B5A205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0B97D5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noWrap/>
            <w:vAlign w:val="center"/>
            <w:hideMark/>
          </w:tcPr>
          <w:p w14:paraId="5AD7B11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1FB2C83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hideMark/>
          </w:tcPr>
          <w:p w14:paraId="28B759D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1CFE7CF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6A0D3D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hideMark/>
          </w:tcPr>
          <w:p w14:paraId="18FFA6B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22AC69F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auto"/>
            <w:noWrap/>
            <w:vAlign w:val="center"/>
            <w:hideMark/>
          </w:tcPr>
          <w:p w14:paraId="4B690EC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1867D18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61DE63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2B93E4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63B79B2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6" w:type="pct"/>
            <w:tcBorders>
              <w:top w:val="nil"/>
              <w:left w:val="nil"/>
              <w:bottom w:val="nil"/>
              <w:right w:val="nil"/>
            </w:tcBorders>
            <w:shd w:val="clear" w:color="auto" w:fill="auto"/>
            <w:noWrap/>
            <w:vAlign w:val="center"/>
            <w:hideMark/>
          </w:tcPr>
          <w:p w14:paraId="15C91C9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5F5B71E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43" w:type="pct"/>
            <w:tcBorders>
              <w:top w:val="nil"/>
              <w:left w:val="nil"/>
              <w:bottom w:val="nil"/>
              <w:right w:val="nil"/>
            </w:tcBorders>
            <w:shd w:val="clear" w:color="auto" w:fill="auto"/>
            <w:noWrap/>
            <w:vAlign w:val="center"/>
            <w:hideMark/>
          </w:tcPr>
          <w:p w14:paraId="522D6D9A" w14:textId="77777777" w:rsidR="00D54319" w:rsidRPr="00CC6303" w:rsidRDefault="00D54319" w:rsidP="000A0252">
            <w:pPr>
              <w:spacing w:after="0" w:line="240" w:lineRule="auto"/>
              <w:ind w:right="-57"/>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EN; IWC; UNCLOS</w:t>
            </w:r>
          </w:p>
        </w:tc>
      </w:tr>
      <w:tr w:rsidR="00AB76F0" w:rsidRPr="00CC6303" w14:paraId="2F5CA1E2" w14:textId="77777777" w:rsidTr="00AB76F0">
        <w:trPr>
          <w:trHeight w:val="113"/>
        </w:trPr>
        <w:tc>
          <w:tcPr>
            <w:tcW w:w="446" w:type="pct"/>
            <w:tcBorders>
              <w:top w:val="nil"/>
              <w:left w:val="nil"/>
              <w:bottom w:val="nil"/>
              <w:right w:val="nil"/>
            </w:tcBorders>
            <w:shd w:val="clear" w:color="auto" w:fill="auto"/>
            <w:noWrap/>
            <w:vAlign w:val="bottom"/>
            <w:hideMark/>
          </w:tcPr>
          <w:p w14:paraId="325532F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88" w:type="pct"/>
            <w:tcBorders>
              <w:top w:val="nil"/>
              <w:left w:val="nil"/>
              <w:bottom w:val="nil"/>
              <w:right w:val="nil"/>
            </w:tcBorders>
            <w:shd w:val="clear" w:color="auto" w:fill="auto"/>
            <w:noWrap/>
            <w:vAlign w:val="bottom"/>
            <w:hideMark/>
          </w:tcPr>
          <w:p w14:paraId="099194BD"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w:t>
            </w:r>
            <w:proofErr w:type="spellStart"/>
            <w:r w:rsidRPr="00CC6303">
              <w:rPr>
                <w:rFonts w:ascii="Calibri" w:eastAsia="Times New Roman" w:hAnsi="Calibri" w:cs="Calibri"/>
                <w:i/>
                <w:iCs/>
                <w:color w:val="000000"/>
                <w:sz w:val="14"/>
                <w:szCs w:val="14"/>
                <w:lang w:val="en-US"/>
              </w:rPr>
              <w:t>edeni</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brydei</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3103CA10" w14:textId="77777777" w:rsidR="00D54319" w:rsidRPr="000D4B1F" w:rsidRDefault="00000000" w:rsidP="000A0252">
            <w:pPr>
              <w:spacing w:after="0" w:line="240" w:lineRule="auto"/>
              <w:rPr>
                <w:rFonts w:eastAsia="Times New Roman" w:cstheme="minorHAnsi"/>
                <w:color w:val="000000"/>
                <w:sz w:val="14"/>
                <w:szCs w:val="14"/>
                <w:lang w:val="en-US"/>
              </w:rPr>
            </w:pPr>
            <w:hyperlink r:id="rId17" w:history="1">
              <w:r w:rsidR="00D54319" w:rsidRPr="000D4B1F">
                <w:rPr>
                  <w:rStyle w:val="Hyperlink"/>
                  <w:rFonts w:cstheme="minorHAnsi"/>
                  <w:sz w:val="14"/>
                  <w:szCs w:val="14"/>
                </w:rPr>
                <w:t xml:space="preserve">Rorqual de </w:t>
              </w:r>
              <w:proofErr w:type="spellStart"/>
              <w:r w:rsidR="00D54319" w:rsidRPr="000D4B1F">
                <w:rPr>
                  <w:rStyle w:val="Hyperlink"/>
                  <w:rFonts w:cstheme="minorHAnsi"/>
                  <w:sz w:val="14"/>
                  <w:szCs w:val="14"/>
                </w:rPr>
                <w:t>Bryde</w:t>
              </w:r>
              <w:proofErr w:type="spellEnd"/>
            </w:hyperlink>
          </w:p>
        </w:tc>
        <w:tc>
          <w:tcPr>
            <w:tcW w:w="623" w:type="pct"/>
            <w:tcBorders>
              <w:top w:val="nil"/>
              <w:left w:val="nil"/>
              <w:bottom w:val="nil"/>
              <w:right w:val="nil"/>
            </w:tcBorders>
            <w:shd w:val="clear" w:color="auto" w:fill="auto"/>
            <w:noWrap/>
            <w:vAlign w:val="bottom"/>
            <w:hideMark/>
          </w:tcPr>
          <w:p w14:paraId="796B928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Olsen, 1913</w:t>
            </w:r>
          </w:p>
        </w:tc>
        <w:tc>
          <w:tcPr>
            <w:tcW w:w="95" w:type="pct"/>
            <w:tcBorders>
              <w:top w:val="nil"/>
              <w:left w:val="nil"/>
              <w:bottom w:val="nil"/>
              <w:right w:val="nil"/>
            </w:tcBorders>
            <w:shd w:val="clear" w:color="auto" w:fill="F2F2F2"/>
            <w:noWrap/>
            <w:vAlign w:val="center"/>
            <w:hideMark/>
          </w:tcPr>
          <w:p w14:paraId="2EE0AF7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7CB8361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noWrap/>
            <w:vAlign w:val="center"/>
            <w:hideMark/>
          </w:tcPr>
          <w:p w14:paraId="41FF92E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04B388A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hideMark/>
          </w:tcPr>
          <w:p w14:paraId="768E353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489DB62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noWrap/>
            <w:vAlign w:val="center"/>
            <w:hideMark/>
          </w:tcPr>
          <w:p w14:paraId="6561271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noWrap/>
            <w:vAlign w:val="center"/>
            <w:hideMark/>
          </w:tcPr>
          <w:p w14:paraId="5B2691E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71B802E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3B53B29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14F7ACC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7CABA77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6044F01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4FBAF36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noWrap/>
            <w:vAlign w:val="center"/>
            <w:hideMark/>
          </w:tcPr>
          <w:p w14:paraId="521787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6BC8ADC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0CBFA65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IWC; UNCLOS</w:t>
            </w:r>
          </w:p>
        </w:tc>
      </w:tr>
      <w:tr w:rsidR="00AB76F0" w:rsidRPr="00CC6303" w14:paraId="52F79AE7" w14:textId="77777777" w:rsidTr="00AB76F0">
        <w:trPr>
          <w:trHeight w:val="113"/>
        </w:trPr>
        <w:tc>
          <w:tcPr>
            <w:tcW w:w="446" w:type="pct"/>
            <w:tcBorders>
              <w:top w:val="nil"/>
              <w:left w:val="nil"/>
              <w:bottom w:val="nil"/>
              <w:right w:val="nil"/>
            </w:tcBorders>
            <w:shd w:val="clear" w:color="auto" w:fill="auto"/>
            <w:noWrap/>
            <w:vAlign w:val="bottom"/>
            <w:hideMark/>
          </w:tcPr>
          <w:p w14:paraId="0FBB2BE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88" w:type="pct"/>
            <w:tcBorders>
              <w:top w:val="nil"/>
              <w:left w:val="nil"/>
              <w:bottom w:val="nil"/>
              <w:right w:val="nil"/>
            </w:tcBorders>
            <w:shd w:val="clear" w:color="auto" w:fill="auto"/>
            <w:noWrap/>
            <w:vAlign w:val="bottom"/>
            <w:hideMark/>
          </w:tcPr>
          <w:p w14:paraId="1A8F02E0"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w:t>
            </w:r>
            <w:proofErr w:type="spellStart"/>
            <w:r w:rsidRPr="00CC6303">
              <w:rPr>
                <w:rFonts w:ascii="Calibri" w:eastAsia="Times New Roman" w:hAnsi="Calibri" w:cs="Calibri"/>
                <w:i/>
                <w:iCs/>
                <w:color w:val="000000"/>
                <w:sz w:val="14"/>
                <w:szCs w:val="14"/>
                <w:lang w:val="en-US"/>
              </w:rPr>
              <w:t>edeni</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edeni</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7B6DFE53" w14:textId="77777777" w:rsidR="00D54319" w:rsidRPr="000D4B1F" w:rsidRDefault="00000000" w:rsidP="000A0252">
            <w:pPr>
              <w:spacing w:after="0" w:line="240" w:lineRule="auto"/>
              <w:rPr>
                <w:rFonts w:eastAsia="Times New Roman" w:cstheme="minorHAnsi"/>
                <w:color w:val="000000"/>
                <w:sz w:val="14"/>
                <w:szCs w:val="14"/>
                <w:lang w:val="en-US"/>
              </w:rPr>
            </w:pPr>
            <w:hyperlink r:id="rId18" w:anchor=":~:text=Morphologie%20%3A%20corps%20fusel%C3%A9.,Nageoire%20dorsale%20haute%20et%20falciforme." w:history="1">
              <w:r w:rsidR="00D54319" w:rsidRPr="000D4B1F">
                <w:rPr>
                  <w:rStyle w:val="Hyperlink"/>
                  <w:rFonts w:cstheme="minorHAnsi"/>
                  <w:sz w:val="14"/>
                  <w:szCs w:val="14"/>
                </w:rPr>
                <w:t xml:space="preserve">Rorqual de </w:t>
              </w:r>
              <w:proofErr w:type="spellStart"/>
              <w:r w:rsidR="00D54319" w:rsidRPr="000D4B1F">
                <w:rPr>
                  <w:rStyle w:val="Hyperlink"/>
                  <w:rFonts w:cstheme="minorHAnsi"/>
                  <w:sz w:val="14"/>
                  <w:szCs w:val="14"/>
                </w:rPr>
                <w:t>Bryde</w:t>
              </w:r>
              <w:proofErr w:type="spellEnd"/>
            </w:hyperlink>
          </w:p>
        </w:tc>
        <w:tc>
          <w:tcPr>
            <w:tcW w:w="623" w:type="pct"/>
            <w:tcBorders>
              <w:top w:val="nil"/>
              <w:left w:val="nil"/>
              <w:bottom w:val="nil"/>
              <w:right w:val="nil"/>
            </w:tcBorders>
            <w:shd w:val="clear" w:color="auto" w:fill="auto"/>
            <w:noWrap/>
            <w:vAlign w:val="bottom"/>
            <w:hideMark/>
          </w:tcPr>
          <w:p w14:paraId="45C2A3C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Anderson, 1879</w:t>
            </w:r>
          </w:p>
        </w:tc>
        <w:tc>
          <w:tcPr>
            <w:tcW w:w="95" w:type="pct"/>
            <w:tcBorders>
              <w:top w:val="nil"/>
              <w:left w:val="nil"/>
              <w:bottom w:val="nil"/>
              <w:right w:val="nil"/>
            </w:tcBorders>
            <w:shd w:val="clear" w:color="auto" w:fill="F2F2F2"/>
            <w:noWrap/>
            <w:vAlign w:val="center"/>
            <w:hideMark/>
          </w:tcPr>
          <w:p w14:paraId="5711B2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5D08344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1ECB9A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040578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60F3A1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7D93E3B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2D9473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33104AC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131216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380474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1DE3220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2D9D545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noWrap/>
            <w:vAlign w:val="center"/>
            <w:hideMark/>
          </w:tcPr>
          <w:p w14:paraId="07B85E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471C7A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noWrap/>
            <w:vAlign w:val="center"/>
            <w:hideMark/>
          </w:tcPr>
          <w:p w14:paraId="2A9D637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72FD14D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72160CD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IWC; UNCLOS</w:t>
            </w:r>
          </w:p>
        </w:tc>
      </w:tr>
      <w:tr w:rsidR="00AB76F0" w:rsidRPr="00CC6303" w14:paraId="7BC7451D" w14:textId="77777777" w:rsidTr="00AB76F0">
        <w:trPr>
          <w:trHeight w:val="113"/>
        </w:trPr>
        <w:tc>
          <w:tcPr>
            <w:tcW w:w="446" w:type="pct"/>
            <w:tcBorders>
              <w:top w:val="nil"/>
              <w:left w:val="nil"/>
              <w:bottom w:val="nil"/>
              <w:right w:val="nil"/>
            </w:tcBorders>
            <w:shd w:val="clear" w:color="auto" w:fill="auto"/>
            <w:noWrap/>
            <w:vAlign w:val="bottom"/>
          </w:tcPr>
          <w:p w14:paraId="7FFE611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88" w:type="pct"/>
            <w:tcBorders>
              <w:top w:val="nil"/>
              <w:left w:val="nil"/>
              <w:bottom w:val="nil"/>
              <w:right w:val="nil"/>
            </w:tcBorders>
            <w:shd w:val="clear" w:color="auto" w:fill="auto"/>
            <w:noWrap/>
            <w:vAlign w:val="bottom"/>
          </w:tcPr>
          <w:p w14:paraId="5CDE9826"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w:t>
            </w:r>
            <w:proofErr w:type="spellStart"/>
            <w:r w:rsidRPr="00CC6303">
              <w:rPr>
                <w:rFonts w:ascii="Calibri" w:eastAsia="Times New Roman" w:hAnsi="Calibri" w:cs="Calibri"/>
                <w:i/>
                <w:iCs/>
                <w:color w:val="000000"/>
                <w:sz w:val="14"/>
                <w:szCs w:val="14"/>
                <w:lang w:val="en-US"/>
              </w:rPr>
              <w:t>omurai</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tcPr>
          <w:p w14:paraId="627FD506"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Rorqual d'</w:t>
            </w:r>
            <w:proofErr w:type="spellStart"/>
            <w:r w:rsidRPr="000D4B1F">
              <w:rPr>
                <w:rFonts w:cstheme="minorHAnsi"/>
                <w:sz w:val="14"/>
                <w:szCs w:val="14"/>
              </w:rPr>
              <w:t>Omura</w:t>
            </w:r>
            <w:proofErr w:type="spellEnd"/>
          </w:p>
        </w:tc>
        <w:tc>
          <w:tcPr>
            <w:tcW w:w="623" w:type="pct"/>
            <w:tcBorders>
              <w:top w:val="nil"/>
              <w:left w:val="nil"/>
              <w:bottom w:val="nil"/>
              <w:right w:val="nil"/>
            </w:tcBorders>
            <w:shd w:val="clear" w:color="auto" w:fill="auto"/>
            <w:noWrap/>
            <w:vAlign w:val="bottom"/>
          </w:tcPr>
          <w:p w14:paraId="5D1C449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Wada, Oishi and Yamada, 2003</w:t>
            </w:r>
          </w:p>
        </w:tc>
        <w:tc>
          <w:tcPr>
            <w:tcW w:w="95" w:type="pct"/>
            <w:tcBorders>
              <w:top w:val="nil"/>
              <w:left w:val="nil"/>
              <w:bottom w:val="nil"/>
              <w:right w:val="nil"/>
            </w:tcBorders>
            <w:shd w:val="clear" w:color="auto" w:fill="F2F2F2"/>
            <w:noWrap/>
            <w:vAlign w:val="center"/>
          </w:tcPr>
          <w:p w14:paraId="2080F11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noWrap/>
            <w:vAlign w:val="center"/>
          </w:tcPr>
          <w:p w14:paraId="0DACA4D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noWrap/>
            <w:vAlign w:val="center"/>
          </w:tcPr>
          <w:p w14:paraId="333D990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tcPr>
          <w:p w14:paraId="5D23E3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tcPr>
          <w:p w14:paraId="44CA573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tcPr>
          <w:p w14:paraId="217FDB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77" w:type="pct"/>
            <w:tcBorders>
              <w:top w:val="nil"/>
              <w:left w:val="nil"/>
              <w:bottom w:val="nil"/>
              <w:right w:val="nil"/>
            </w:tcBorders>
            <w:shd w:val="clear" w:color="auto" w:fill="F2F2F2"/>
            <w:noWrap/>
            <w:vAlign w:val="center"/>
          </w:tcPr>
          <w:p w14:paraId="4105484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tcPr>
          <w:p w14:paraId="02B3228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noWrap/>
            <w:vAlign w:val="center"/>
          </w:tcPr>
          <w:p w14:paraId="2D40D1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auto"/>
            <w:noWrap/>
            <w:vAlign w:val="center"/>
          </w:tcPr>
          <w:p w14:paraId="2AC2BAC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noWrap/>
            <w:vAlign w:val="center"/>
          </w:tcPr>
          <w:p w14:paraId="0B8560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noWrap/>
            <w:vAlign w:val="center"/>
          </w:tcPr>
          <w:p w14:paraId="16DE9A5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noWrap/>
            <w:vAlign w:val="center"/>
          </w:tcPr>
          <w:p w14:paraId="74D4ED7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tcPr>
          <w:p w14:paraId="27A644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noWrap/>
            <w:vAlign w:val="center"/>
          </w:tcPr>
          <w:p w14:paraId="30AA0ED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tcPr>
          <w:p w14:paraId="07091C7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DD</w:t>
            </w:r>
          </w:p>
        </w:tc>
        <w:tc>
          <w:tcPr>
            <w:tcW w:w="843" w:type="pct"/>
            <w:tcBorders>
              <w:top w:val="nil"/>
              <w:left w:val="nil"/>
              <w:bottom w:val="nil"/>
              <w:right w:val="nil"/>
            </w:tcBorders>
            <w:shd w:val="clear" w:color="auto" w:fill="auto"/>
            <w:noWrap/>
            <w:vAlign w:val="center"/>
          </w:tcPr>
          <w:p w14:paraId="0394BA9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IWC; UNCLOS</w:t>
            </w:r>
          </w:p>
        </w:tc>
      </w:tr>
      <w:tr w:rsidR="00AB76F0" w:rsidRPr="00CC6303" w14:paraId="72061F7B" w14:textId="77777777" w:rsidTr="00AB76F0">
        <w:trPr>
          <w:trHeight w:val="113"/>
        </w:trPr>
        <w:tc>
          <w:tcPr>
            <w:tcW w:w="446" w:type="pct"/>
            <w:tcBorders>
              <w:top w:val="nil"/>
              <w:left w:val="nil"/>
              <w:bottom w:val="nil"/>
              <w:right w:val="nil"/>
            </w:tcBorders>
            <w:shd w:val="clear" w:color="auto" w:fill="auto"/>
            <w:noWrap/>
            <w:vAlign w:val="bottom"/>
            <w:hideMark/>
          </w:tcPr>
          <w:p w14:paraId="26B358F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88" w:type="pct"/>
            <w:tcBorders>
              <w:top w:val="nil"/>
              <w:left w:val="nil"/>
              <w:bottom w:val="nil"/>
              <w:right w:val="nil"/>
            </w:tcBorders>
            <w:shd w:val="clear" w:color="auto" w:fill="auto"/>
            <w:noWrap/>
            <w:vAlign w:val="bottom"/>
            <w:hideMark/>
          </w:tcPr>
          <w:p w14:paraId="49686660"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w:t>
            </w:r>
            <w:proofErr w:type="spellStart"/>
            <w:r w:rsidRPr="00CC6303">
              <w:rPr>
                <w:rFonts w:ascii="Calibri" w:eastAsia="Times New Roman" w:hAnsi="Calibri" w:cs="Calibri"/>
                <w:i/>
                <w:iCs/>
                <w:color w:val="000000"/>
                <w:sz w:val="14"/>
                <w:szCs w:val="14"/>
                <w:lang w:val="en-US"/>
              </w:rPr>
              <w:t>acutorostrata</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452C53A1"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 xml:space="preserve">Baleine de </w:t>
            </w:r>
            <w:proofErr w:type="spellStart"/>
            <w:r w:rsidRPr="000D4B1F">
              <w:rPr>
                <w:rFonts w:cstheme="minorHAnsi"/>
                <w:sz w:val="14"/>
                <w:szCs w:val="14"/>
              </w:rPr>
              <w:t>Minke</w:t>
            </w:r>
            <w:proofErr w:type="spellEnd"/>
            <w:r w:rsidRPr="000D4B1F">
              <w:rPr>
                <w:rFonts w:cstheme="minorHAnsi"/>
                <w:sz w:val="14"/>
                <w:szCs w:val="14"/>
              </w:rPr>
              <w:t xml:space="preserve"> nain</w:t>
            </w:r>
          </w:p>
        </w:tc>
        <w:tc>
          <w:tcPr>
            <w:tcW w:w="623" w:type="pct"/>
            <w:tcBorders>
              <w:top w:val="nil"/>
              <w:left w:val="nil"/>
              <w:bottom w:val="nil"/>
              <w:right w:val="nil"/>
            </w:tcBorders>
            <w:shd w:val="clear" w:color="auto" w:fill="auto"/>
            <w:noWrap/>
            <w:vAlign w:val="bottom"/>
            <w:hideMark/>
          </w:tcPr>
          <w:p w14:paraId="509130C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Lacépède</w:t>
            </w:r>
            <w:proofErr w:type="spellEnd"/>
            <w:r w:rsidRPr="00CC6303">
              <w:rPr>
                <w:rFonts w:ascii="Calibri" w:eastAsia="Times New Roman" w:hAnsi="Calibri" w:cs="Calibri"/>
                <w:color w:val="000000"/>
                <w:sz w:val="14"/>
                <w:szCs w:val="14"/>
                <w:lang w:val="en-US"/>
              </w:rPr>
              <w:t>, 1804</w:t>
            </w:r>
          </w:p>
        </w:tc>
        <w:tc>
          <w:tcPr>
            <w:tcW w:w="95" w:type="pct"/>
            <w:tcBorders>
              <w:top w:val="nil"/>
              <w:left w:val="nil"/>
              <w:bottom w:val="nil"/>
              <w:right w:val="nil"/>
            </w:tcBorders>
            <w:shd w:val="clear" w:color="auto" w:fill="F2F2F2"/>
            <w:noWrap/>
            <w:vAlign w:val="center"/>
            <w:hideMark/>
          </w:tcPr>
          <w:p w14:paraId="6D088A8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7BB7F14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5AB10C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hideMark/>
          </w:tcPr>
          <w:p w14:paraId="55297E3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hideMark/>
          </w:tcPr>
          <w:p w14:paraId="33DCA04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31FCE35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noWrap/>
            <w:vAlign w:val="center"/>
            <w:hideMark/>
          </w:tcPr>
          <w:p w14:paraId="4DAB230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noWrap/>
            <w:vAlign w:val="center"/>
            <w:hideMark/>
          </w:tcPr>
          <w:p w14:paraId="396B9EE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70BB07A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5222BEA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19F822A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5F55EC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7E7044B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340A5A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0C2FAE6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1C4365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609FEAF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IWC; UNCLOS</w:t>
            </w:r>
          </w:p>
        </w:tc>
      </w:tr>
      <w:tr w:rsidR="00AB76F0" w:rsidRPr="00CC6303" w14:paraId="5881CD10" w14:textId="77777777" w:rsidTr="00AB76F0">
        <w:trPr>
          <w:trHeight w:val="113"/>
        </w:trPr>
        <w:tc>
          <w:tcPr>
            <w:tcW w:w="446" w:type="pct"/>
            <w:tcBorders>
              <w:top w:val="nil"/>
              <w:left w:val="nil"/>
              <w:bottom w:val="nil"/>
              <w:right w:val="nil"/>
            </w:tcBorders>
            <w:shd w:val="clear" w:color="auto" w:fill="auto"/>
            <w:noWrap/>
            <w:vAlign w:val="bottom"/>
            <w:hideMark/>
          </w:tcPr>
          <w:p w14:paraId="6FF2A76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88" w:type="pct"/>
            <w:tcBorders>
              <w:top w:val="nil"/>
              <w:left w:val="nil"/>
              <w:bottom w:val="nil"/>
              <w:right w:val="nil"/>
            </w:tcBorders>
            <w:shd w:val="clear" w:color="auto" w:fill="auto"/>
            <w:noWrap/>
            <w:vAlign w:val="bottom"/>
            <w:hideMark/>
          </w:tcPr>
          <w:p w14:paraId="4B0CB551"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w:t>
            </w:r>
            <w:proofErr w:type="spellStart"/>
            <w:r w:rsidRPr="00CC6303">
              <w:rPr>
                <w:rFonts w:ascii="Calibri" w:eastAsia="Times New Roman" w:hAnsi="Calibri" w:cs="Calibri"/>
                <w:i/>
                <w:iCs/>
                <w:color w:val="000000"/>
                <w:sz w:val="14"/>
                <w:szCs w:val="14"/>
                <w:lang w:val="en-US"/>
              </w:rPr>
              <w:t>bonaerensis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4194C65B"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Petit rorqual antarctique</w:t>
            </w:r>
          </w:p>
        </w:tc>
        <w:tc>
          <w:tcPr>
            <w:tcW w:w="623" w:type="pct"/>
            <w:tcBorders>
              <w:top w:val="nil"/>
              <w:left w:val="nil"/>
              <w:bottom w:val="nil"/>
              <w:right w:val="nil"/>
            </w:tcBorders>
            <w:shd w:val="clear" w:color="auto" w:fill="auto"/>
            <w:noWrap/>
            <w:vAlign w:val="bottom"/>
            <w:hideMark/>
          </w:tcPr>
          <w:p w14:paraId="038A7A6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Burmeister, 1867</w:t>
            </w:r>
          </w:p>
        </w:tc>
        <w:tc>
          <w:tcPr>
            <w:tcW w:w="95" w:type="pct"/>
            <w:tcBorders>
              <w:top w:val="nil"/>
              <w:left w:val="nil"/>
              <w:bottom w:val="nil"/>
              <w:right w:val="nil"/>
            </w:tcBorders>
            <w:shd w:val="clear" w:color="auto" w:fill="F2F2F2"/>
            <w:noWrap/>
            <w:vAlign w:val="center"/>
            <w:hideMark/>
          </w:tcPr>
          <w:p w14:paraId="7286D07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38F7E8D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19ABDC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712643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6405ED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hideMark/>
          </w:tcPr>
          <w:p w14:paraId="5277B8C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55F79F3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17A4491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1495BD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auto"/>
            <w:noWrap/>
            <w:vAlign w:val="center"/>
            <w:hideMark/>
          </w:tcPr>
          <w:p w14:paraId="4F9744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7937BC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A3AD14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6D7C77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5B0BC9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noWrap/>
            <w:vAlign w:val="center"/>
            <w:hideMark/>
          </w:tcPr>
          <w:p w14:paraId="6E50A77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2735F8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843" w:type="pct"/>
            <w:tcBorders>
              <w:top w:val="nil"/>
              <w:left w:val="nil"/>
              <w:bottom w:val="nil"/>
              <w:right w:val="nil"/>
            </w:tcBorders>
            <w:shd w:val="clear" w:color="auto" w:fill="auto"/>
            <w:noWrap/>
            <w:vAlign w:val="center"/>
            <w:hideMark/>
          </w:tcPr>
          <w:p w14:paraId="5C98445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IWC; UNCLOS</w:t>
            </w:r>
          </w:p>
        </w:tc>
      </w:tr>
      <w:tr w:rsidR="00AB76F0" w:rsidRPr="00CC6303" w14:paraId="74122C2D" w14:textId="77777777" w:rsidTr="00AB76F0">
        <w:trPr>
          <w:trHeight w:val="113"/>
        </w:trPr>
        <w:tc>
          <w:tcPr>
            <w:tcW w:w="446" w:type="pct"/>
            <w:tcBorders>
              <w:top w:val="nil"/>
              <w:left w:val="nil"/>
              <w:bottom w:val="nil"/>
              <w:right w:val="nil"/>
            </w:tcBorders>
            <w:shd w:val="clear" w:color="auto" w:fill="auto"/>
            <w:noWrap/>
            <w:vAlign w:val="bottom"/>
            <w:hideMark/>
          </w:tcPr>
          <w:p w14:paraId="06A4BF6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Balaenopteridae</w:t>
            </w:r>
          </w:p>
        </w:tc>
        <w:tc>
          <w:tcPr>
            <w:tcW w:w="788" w:type="pct"/>
            <w:tcBorders>
              <w:top w:val="nil"/>
              <w:left w:val="nil"/>
              <w:bottom w:val="nil"/>
              <w:right w:val="nil"/>
            </w:tcBorders>
            <w:shd w:val="clear" w:color="auto" w:fill="auto"/>
            <w:noWrap/>
            <w:vAlign w:val="bottom"/>
            <w:hideMark/>
          </w:tcPr>
          <w:p w14:paraId="794F64B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Megaptera novaeangliae australis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75D70D27"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Baleine à bosse </w:t>
            </w:r>
          </w:p>
        </w:tc>
        <w:tc>
          <w:tcPr>
            <w:tcW w:w="623" w:type="pct"/>
            <w:tcBorders>
              <w:top w:val="nil"/>
              <w:left w:val="nil"/>
              <w:bottom w:val="nil"/>
              <w:right w:val="nil"/>
            </w:tcBorders>
            <w:shd w:val="clear" w:color="auto" w:fill="auto"/>
            <w:noWrap/>
            <w:vAlign w:val="bottom"/>
            <w:hideMark/>
          </w:tcPr>
          <w:p w14:paraId="5620812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Borowski, 1781</w:t>
            </w:r>
          </w:p>
        </w:tc>
        <w:tc>
          <w:tcPr>
            <w:tcW w:w="95" w:type="pct"/>
            <w:tcBorders>
              <w:top w:val="nil"/>
              <w:left w:val="nil"/>
              <w:bottom w:val="nil"/>
              <w:right w:val="nil"/>
            </w:tcBorders>
            <w:shd w:val="clear" w:color="auto" w:fill="F2F2F2"/>
            <w:noWrap/>
            <w:vAlign w:val="center"/>
            <w:hideMark/>
          </w:tcPr>
          <w:p w14:paraId="3808D7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46345A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619208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3A5ECEC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622EB18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345D8C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03D343F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5AE321C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noWrap/>
            <w:vAlign w:val="center"/>
            <w:hideMark/>
          </w:tcPr>
          <w:p w14:paraId="569317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63ECCA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0E32AF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4985CE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2D473E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213B63B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6" w:type="pct"/>
            <w:tcBorders>
              <w:top w:val="nil"/>
              <w:left w:val="nil"/>
              <w:bottom w:val="nil"/>
              <w:right w:val="nil"/>
            </w:tcBorders>
            <w:shd w:val="clear" w:color="auto" w:fill="auto"/>
            <w:noWrap/>
            <w:vAlign w:val="center"/>
            <w:hideMark/>
          </w:tcPr>
          <w:p w14:paraId="7E6DFF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5CF6B4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7F8A34A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IWC; UNCLOS</w:t>
            </w:r>
          </w:p>
        </w:tc>
      </w:tr>
      <w:tr w:rsidR="00AB76F0" w:rsidRPr="00CC6303" w14:paraId="5B582138" w14:textId="77777777" w:rsidTr="00AB76F0">
        <w:trPr>
          <w:trHeight w:val="113"/>
        </w:trPr>
        <w:tc>
          <w:tcPr>
            <w:tcW w:w="446" w:type="pct"/>
            <w:tcBorders>
              <w:top w:val="nil"/>
              <w:left w:val="nil"/>
              <w:bottom w:val="nil"/>
              <w:right w:val="nil"/>
            </w:tcBorders>
            <w:shd w:val="clear" w:color="auto" w:fill="auto"/>
            <w:noWrap/>
            <w:vAlign w:val="bottom"/>
            <w:hideMark/>
          </w:tcPr>
          <w:p w14:paraId="7835A7F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3D79A50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Orcinus orca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7EBD69A3"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Orque épaulard</w:t>
            </w:r>
          </w:p>
        </w:tc>
        <w:tc>
          <w:tcPr>
            <w:tcW w:w="623" w:type="pct"/>
            <w:tcBorders>
              <w:top w:val="nil"/>
              <w:left w:val="nil"/>
              <w:bottom w:val="nil"/>
              <w:right w:val="nil"/>
            </w:tcBorders>
            <w:shd w:val="clear" w:color="auto" w:fill="auto"/>
            <w:noWrap/>
            <w:vAlign w:val="bottom"/>
            <w:hideMark/>
          </w:tcPr>
          <w:p w14:paraId="438A9FD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noWrap/>
            <w:vAlign w:val="center"/>
            <w:hideMark/>
          </w:tcPr>
          <w:p w14:paraId="38226D8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1BD14C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475F97C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394E1C8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04A88D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5138262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721C9EB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hideMark/>
          </w:tcPr>
          <w:p w14:paraId="4F02296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20FA1F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369BBE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0FF28B9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6E316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30E2E7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0BE23E0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noWrap/>
            <w:vAlign w:val="center"/>
            <w:hideMark/>
          </w:tcPr>
          <w:p w14:paraId="0172FE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33A5809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DD</w:t>
            </w:r>
          </w:p>
        </w:tc>
        <w:tc>
          <w:tcPr>
            <w:tcW w:w="843" w:type="pct"/>
            <w:tcBorders>
              <w:top w:val="nil"/>
              <w:left w:val="nil"/>
              <w:bottom w:val="nil"/>
              <w:right w:val="nil"/>
            </w:tcBorders>
            <w:shd w:val="clear" w:color="auto" w:fill="auto"/>
            <w:noWrap/>
            <w:vAlign w:val="center"/>
            <w:hideMark/>
          </w:tcPr>
          <w:p w14:paraId="6F423E2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6E4B0D1B" w14:textId="77777777" w:rsidTr="00AB76F0">
        <w:trPr>
          <w:trHeight w:val="113"/>
        </w:trPr>
        <w:tc>
          <w:tcPr>
            <w:tcW w:w="446" w:type="pct"/>
            <w:tcBorders>
              <w:top w:val="nil"/>
              <w:left w:val="nil"/>
              <w:bottom w:val="nil"/>
              <w:right w:val="nil"/>
            </w:tcBorders>
            <w:shd w:val="clear" w:color="auto" w:fill="auto"/>
            <w:noWrap/>
            <w:vAlign w:val="bottom"/>
            <w:hideMark/>
          </w:tcPr>
          <w:p w14:paraId="5EFF53E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0442E11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Pseudorca crassidens</w:t>
            </w:r>
            <w:r w:rsidRPr="00CC6303">
              <w:rPr>
                <w:rFonts w:ascii="Calibri" w:eastAsia="Times New Roman" w:hAnsi="Calibri" w:cs="Calibri"/>
                <w:i/>
                <w:iCs/>
                <w:color w:val="000000"/>
                <w:sz w:val="14"/>
                <w:szCs w:val="14"/>
                <w:vertAlign w:val="superscript"/>
                <w:lang w:val="en-US"/>
              </w:rPr>
              <w:t xml:space="preserve"> f</w:t>
            </w:r>
          </w:p>
        </w:tc>
        <w:tc>
          <w:tcPr>
            <w:tcW w:w="688" w:type="pct"/>
            <w:tcBorders>
              <w:top w:val="nil"/>
              <w:left w:val="nil"/>
              <w:bottom w:val="nil"/>
              <w:right w:val="nil"/>
            </w:tcBorders>
            <w:shd w:val="clear" w:color="auto" w:fill="auto"/>
            <w:noWrap/>
            <w:vAlign w:val="bottom"/>
            <w:hideMark/>
          </w:tcPr>
          <w:p w14:paraId="14C137B3" w14:textId="77777777" w:rsidR="00D54319" w:rsidRPr="000D4B1F" w:rsidRDefault="00000000" w:rsidP="000A0252">
            <w:pPr>
              <w:spacing w:after="0" w:line="240" w:lineRule="auto"/>
              <w:rPr>
                <w:rFonts w:eastAsia="Times New Roman" w:cstheme="minorHAnsi"/>
                <w:color w:val="000000"/>
                <w:sz w:val="14"/>
                <w:szCs w:val="14"/>
                <w:lang w:val="en-US"/>
              </w:rPr>
            </w:pPr>
            <w:hyperlink r:id="rId19" w:history="1">
              <w:proofErr w:type="spellStart"/>
              <w:r w:rsidR="00D54319" w:rsidRPr="000D4B1F">
                <w:rPr>
                  <w:rStyle w:val="Hyperlink"/>
                  <w:rFonts w:cstheme="minorHAnsi"/>
                  <w:sz w:val="14"/>
                  <w:szCs w:val="14"/>
                </w:rPr>
                <w:t>Pseudorque</w:t>
              </w:r>
              <w:proofErr w:type="spellEnd"/>
            </w:hyperlink>
          </w:p>
        </w:tc>
        <w:tc>
          <w:tcPr>
            <w:tcW w:w="623" w:type="pct"/>
            <w:tcBorders>
              <w:top w:val="nil"/>
              <w:left w:val="nil"/>
              <w:bottom w:val="nil"/>
              <w:right w:val="nil"/>
            </w:tcBorders>
            <w:shd w:val="clear" w:color="auto" w:fill="auto"/>
            <w:noWrap/>
            <w:vAlign w:val="bottom"/>
            <w:hideMark/>
          </w:tcPr>
          <w:p w14:paraId="53827E6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Owen, 1846</w:t>
            </w:r>
          </w:p>
        </w:tc>
        <w:tc>
          <w:tcPr>
            <w:tcW w:w="95" w:type="pct"/>
            <w:tcBorders>
              <w:top w:val="nil"/>
              <w:left w:val="nil"/>
              <w:bottom w:val="nil"/>
              <w:right w:val="nil"/>
            </w:tcBorders>
            <w:shd w:val="clear" w:color="auto" w:fill="F2F2F2"/>
            <w:noWrap/>
            <w:vAlign w:val="center"/>
            <w:hideMark/>
          </w:tcPr>
          <w:p w14:paraId="503928D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3BE082A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2F00B2C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48D871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3295DE4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3A7CB78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5D98EA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4E5B40D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1DD3692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52769A7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2B11C7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432042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6DD75FA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7A7D8F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3DE558C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228AFA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843" w:type="pct"/>
            <w:tcBorders>
              <w:top w:val="nil"/>
              <w:left w:val="nil"/>
              <w:bottom w:val="nil"/>
              <w:right w:val="nil"/>
            </w:tcBorders>
            <w:shd w:val="clear" w:color="auto" w:fill="auto"/>
            <w:noWrap/>
            <w:vAlign w:val="center"/>
            <w:hideMark/>
          </w:tcPr>
          <w:p w14:paraId="48B8A2D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580246E7" w14:textId="77777777" w:rsidTr="00AB76F0">
        <w:trPr>
          <w:trHeight w:val="113"/>
        </w:trPr>
        <w:tc>
          <w:tcPr>
            <w:tcW w:w="446" w:type="pct"/>
            <w:tcBorders>
              <w:top w:val="nil"/>
              <w:left w:val="nil"/>
              <w:bottom w:val="nil"/>
              <w:right w:val="nil"/>
            </w:tcBorders>
            <w:shd w:val="clear" w:color="auto" w:fill="auto"/>
            <w:noWrap/>
            <w:vAlign w:val="bottom"/>
            <w:hideMark/>
          </w:tcPr>
          <w:p w14:paraId="5042B53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2A2E510D"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Feresa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attenuata</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4DE82C4D" w14:textId="77777777" w:rsidR="00D54319" w:rsidRPr="000D4B1F" w:rsidRDefault="00000000" w:rsidP="000A0252">
            <w:pPr>
              <w:spacing w:after="0" w:line="240" w:lineRule="auto"/>
              <w:rPr>
                <w:rFonts w:eastAsia="Times New Roman" w:cstheme="minorHAnsi"/>
                <w:color w:val="000000"/>
                <w:sz w:val="14"/>
                <w:szCs w:val="14"/>
                <w:lang w:val="en-US"/>
              </w:rPr>
            </w:pPr>
            <w:hyperlink r:id="rId20" w:history="1">
              <w:r w:rsidR="00D54319" w:rsidRPr="000D4B1F">
                <w:rPr>
                  <w:rStyle w:val="Hyperlink"/>
                  <w:rFonts w:cstheme="minorHAnsi"/>
                  <w:sz w:val="14"/>
                  <w:szCs w:val="14"/>
                </w:rPr>
                <w:t>Orque pygmée</w:t>
              </w:r>
            </w:hyperlink>
          </w:p>
        </w:tc>
        <w:tc>
          <w:tcPr>
            <w:tcW w:w="623" w:type="pct"/>
            <w:tcBorders>
              <w:top w:val="nil"/>
              <w:left w:val="nil"/>
              <w:bottom w:val="nil"/>
              <w:right w:val="nil"/>
            </w:tcBorders>
            <w:shd w:val="clear" w:color="auto" w:fill="auto"/>
            <w:noWrap/>
            <w:vAlign w:val="bottom"/>
            <w:hideMark/>
          </w:tcPr>
          <w:p w14:paraId="5EF851E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1874.</w:t>
            </w:r>
          </w:p>
        </w:tc>
        <w:tc>
          <w:tcPr>
            <w:tcW w:w="95" w:type="pct"/>
            <w:tcBorders>
              <w:top w:val="nil"/>
              <w:left w:val="nil"/>
              <w:bottom w:val="nil"/>
              <w:right w:val="nil"/>
            </w:tcBorders>
            <w:shd w:val="clear" w:color="auto" w:fill="F2F2F2"/>
            <w:noWrap/>
            <w:vAlign w:val="center"/>
            <w:hideMark/>
          </w:tcPr>
          <w:p w14:paraId="7769D8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329B678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0EDF550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28CD9CC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730335D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5D36170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7F1E6D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hideMark/>
          </w:tcPr>
          <w:p w14:paraId="4D4DD2B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3D9ACD1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76BBC8A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1D0E40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46DFB69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0F6BF3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3B6E333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0DB09D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4B97186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7E8F3C1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75A525A9" w14:textId="77777777" w:rsidTr="00AB76F0">
        <w:trPr>
          <w:trHeight w:val="113"/>
        </w:trPr>
        <w:tc>
          <w:tcPr>
            <w:tcW w:w="446" w:type="pct"/>
            <w:tcBorders>
              <w:top w:val="nil"/>
              <w:left w:val="nil"/>
              <w:bottom w:val="nil"/>
              <w:right w:val="nil"/>
            </w:tcBorders>
            <w:shd w:val="clear" w:color="auto" w:fill="auto"/>
            <w:noWrap/>
            <w:vAlign w:val="bottom"/>
            <w:hideMark/>
          </w:tcPr>
          <w:p w14:paraId="6A66FD6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0C156C4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Peponocephala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electra</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2CE7E1A5"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Dauphin d'Électre</w:t>
            </w:r>
          </w:p>
        </w:tc>
        <w:tc>
          <w:tcPr>
            <w:tcW w:w="623" w:type="pct"/>
            <w:tcBorders>
              <w:top w:val="nil"/>
              <w:left w:val="nil"/>
              <w:bottom w:val="nil"/>
              <w:right w:val="nil"/>
            </w:tcBorders>
            <w:shd w:val="clear" w:color="auto" w:fill="auto"/>
            <w:noWrap/>
            <w:vAlign w:val="bottom"/>
            <w:hideMark/>
          </w:tcPr>
          <w:p w14:paraId="56C8487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95" w:type="pct"/>
            <w:tcBorders>
              <w:top w:val="nil"/>
              <w:left w:val="nil"/>
              <w:bottom w:val="nil"/>
              <w:right w:val="nil"/>
            </w:tcBorders>
            <w:shd w:val="clear" w:color="auto" w:fill="F2F2F2"/>
            <w:noWrap/>
            <w:vAlign w:val="center"/>
            <w:hideMark/>
          </w:tcPr>
          <w:p w14:paraId="5C90C8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396FB80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0DF449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6FA158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1BBA9B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60EE1A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29836B3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31B518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0B7B2D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0F9784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42C518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1E5AE2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noWrap/>
            <w:vAlign w:val="center"/>
            <w:hideMark/>
          </w:tcPr>
          <w:p w14:paraId="1FA449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7C9D88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4281320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71691F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68F0B6E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0BE02296" w14:textId="77777777" w:rsidTr="00AB76F0">
        <w:trPr>
          <w:trHeight w:val="113"/>
        </w:trPr>
        <w:tc>
          <w:tcPr>
            <w:tcW w:w="446" w:type="pct"/>
            <w:tcBorders>
              <w:top w:val="nil"/>
              <w:left w:val="nil"/>
              <w:bottom w:val="nil"/>
              <w:right w:val="nil"/>
            </w:tcBorders>
            <w:shd w:val="clear" w:color="auto" w:fill="auto"/>
            <w:noWrap/>
            <w:vAlign w:val="bottom"/>
            <w:hideMark/>
          </w:tcPr>
          <w:p w14:paraId="5BA2C69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0EAA8FEA"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Globicephala </w:t>
            </w:r>
            <w:proofErr w:type="spellStart"/>
            <w:r w:rsidRPr="00CC6303">
              <w:rPr>
                <w:rFonts w:ascii="Calibri" w:eastAsia="Times New Roman" w:hAnsi="Calibri" w:cs="Calibri"/>
                <w:i/>
                <w:iCs/>
                <w:color w:val="000000"/>
                <w:sz w:val="14"/>
                <w:szCs w:val="14"/>
                <w:lang w:val="en-US"/>
              </w:rPr>
              <w:t>macrorhynchus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405FC8CB" w14:textId="77777777" w:rsidR="00D54319" w:rsidRPr="000D4B1F" w:rsidRDefault="00D54319" w:rsidP="000A0252">
            <w:pPr>
              <w:spacing w:after="0" w:line="240" w:lineRule="auto"/>
              <w:rPr>
                <w:rFonts w:eastAsia="Times New Roman" w:cstheme="minorHAnsi"/>
                <w:color w:val="000000"/>
                <w:sz w:val="14"/>
                <w:szCs w:val="14"/>
                <w:lang w:val="en-US"/>
              </w:rPr>
            </w:pPr>
            <w:proofErr w:type="spellStart"/>
            <w:r w:rsidRPr="000D4B1F">
              <w:rPr>
                <w:rFonts w:cstheme="minorHAnsi"/>
                <w:sz w:val="14"/>
                <w:szCs w:val="14"/>
              </w:rPr>
              <w:t>Globicephale</w:t>
            </w:r>
            <w:proofErr w:type="spellEnd"/>
            <w:r w:rsidRPr="000D4B1F">
              <w:rPr>
                <w:rFonts w:cstheme="minorHAnsi"/>
                <w:sz w:val="14"/>
                <w:szCs w:val="14"/>
              </w:rPr>
              <w:t xml:space="preserve"> tropicale</w:t>
            </w:r>
          </w:p>
        </w:tc>
        <w:tc>
          <w:tcPr>
            <w:tcW w:w="623" w:type="pct"/>
            <w:tcBorders>
              <w:top w:val="nil"/>
              <w:left w:val="nil"/>
              <w:bottom w:val="nil"/>
              <w:right w:val="nil"/>
            </w:tcBorders>
            <w:shd w:val="clear" w:color="auto" w:fill="auto"/>
            <w:noWrap/>
            <w:vAlign w:val="bottom"/>
            <w:hideMark/>
          </w:tcPr>
          <w:p w14:paraId="35A6E3D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95" w:type="pct"/>
            <w:tcBorders>
              <w:top w:val="nil"/>
              <w:left w:val="nil"/>
              <w:bottom w:val="nil"/>
              <w:right w:val="nil"/>
            </w:tcBorders>
            <w:shd w:val="clear" w:color="auto" w:fill="F2F2F2"/>
            <w:noWrap/>
            <w:vAlign w:val="center"/>
            <w:hideMark/>
          </w:tcPr>
          <w:p w14:paraId="5E7FB5F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64750FD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79EE552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474642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6D6617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009167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65438E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6BC25E3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1AA673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7EBAFBD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665BE9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F2B0B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noWrap/>
            <w:vAlign w:val="center"/>
            <w:hideMark/>
          </w:tcPr>
          <w:p w14:paraId="6173B9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2FA2A8D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0E34570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08FAE1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1B9DB2C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33CEF4D2" w14:textId="77777777" w:rsidTr="00AB76F0">
        <w:trPr>
          <w:trHeight w:val="113"/>
        </w:trPr>
        <w:tc>
          <w:tcPr>
            <w:tcW w:w="446" w:type="pct"/>
            <w:tcBorders>
              <w:top w:val="nil"/>
              <w:left w:val="nil"/>
              <w:bottom w:val="nil"/>
              <w:right w:val="nil"/>
            </w:tcBorders>
            <w:shd w:val="clear" w:color="auto" w:fill="auto"/>
            <w:noWrap/>
            <w:vAlign w:val="bottom"/>
            <w:hideMark/>
          </w:tcPr>
          <w:p w14:paraId="309B810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58B0B2C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Globicephala melas </w:t>
            </w:r>
            <w:proofErr w:type="spellStart"/>
            <w:r w:rsidRPr="00CC6303">
              <w:rPr>
                <w:rFonts w:ascii="Calibri" w:eastAsia="Times New Roman" w:hAnsi="Calibri" w:cs="Calibri"/>
                <w:i/>
                <w:iCs/>
                <w:color w:val="000000"/>
                <w:sz w:val="14"/>
                <w:szCs w:val="14"/>
                <w:lang w:val="en-US"/>
              </w:rPr>
              <w:t>edwardii</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0DC7EEC4" w14:textId="77777777" w:rsidR="00D54319" w:rsidRPr="000D4B1F" w:rsidRDefault="00000000" w:rsidP="000A0252">
            <w:pPr>
              <w:spacing w:after="0" w:line="240" w:lineRule="auto"/>
              <w:rPr>
                <w:rFonts w:eastAsia="Times New Roman" w:cstheme="minorHAnsi"/>
                <w:color w:val="000000"/>
                <w:sz w:val="14"/>
                <w:szCs w:val="14"/>
                <w:lang w:val="en-US"/>
              </w:rPr>
            </w:pPr>
            <w:hyperlink r:id="rId21" w:history="1">
              <w:r w:rsidR="00D54319" w:rsidRPr="000D4B1F">
                <w:rPr>
                  <w:rStyle w:val="Hyperlink"/>
                  <w:rFonts w:cstheme="minorHAnsi"/>
                  <w:sz w:val="14"/>
                  <w:szCs w:val="14"/>
                </w:rPr>
                <w:t>Globicéphale commun</w:t>
              </w:r>
            </w:hyperlink>
          </w:p>
        </w:tc>
        <w:tc>
          <w:tcPr>
            <w:tcW w:w="623" w:type="pct"/>
            <w:tcBorders>
              <w:top w:val="nil"/>
              <w:left w:val="nil"/>
              <w:bottom w:val="nil"/>
              <w:right w:val="nil"/>
            </w:tcBorders>
            <w:shd w:val="clear" w:color="auto" w:fill="auto"/>
            <w:noWrap/>
            <w:vAlign w:val="bottom"/>
            <w:hideMark/>
          </w:tcPr>
          <w:p w14:paraId="4A1F809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Smith, 1834</w:t>
            </w:r>
          </w:p>
        </w:tc>
        <w:tc>
          <w:tcPr>
            <w:tcW w:w="95" w:type="pct"/>
            <w:tcBorders>
              <w:top w:val="nil"/>
              <w:left w:val="nil"/>
              <w:bottom w:val="nil"/>
              <w:right w:val="nil"/>
            </w:tcBorders>
            <w:shd w:val="clear" w:color="auto" w:fill="F2F2F2"/>
            <w:noWrap/>
            <w:vAlign w:val="center"/>
            <w:hideMark/>
          </w:tcPr>
          <w:p w14:paraId="3594DA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2A9CA74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noWrap/>
            <w:vAlign w:val="center"/>
            <w:hideMark/>
          </w:tcPr>
          <w:p w14:paraId="56CB011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44F60AE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hideMark/>
          </w:tcPr>
          <w:p w14:paraId="2E0D0C3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4599B08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noWrap/>
            <w:vAlign w:val="center"/>
            <w:hideMark/>
          </w:tcPr>
          <w:p w14:paraId="341721F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noWrap/>
            <w:vAlign w:val="center"/>
            <w:hideMark/>
          </w:tcPr>
          <w:p w14:paraId="767F97A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17EB1E4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31F5F7B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442C0FF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696DB90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noWrap/>
            <w:vAlign w:val="center"/>
            <w:hideMark/>
          </w:tcPr>
          <w:p w14:paraId="315FCE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437F351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022499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511294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50CF17C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23D689DB" w14:textId="77777777" w:rsidTr="00AB76F0">
        <w:trPr>
          <w:trHeight w:val="113"/>
        </w:trPr>
        <w:tc>
          <w:tcPr>
            <w:tcW w:w="446" w:type="pct"/>
            <w:tcBorders>
              <w:top w:val="nil"/>
              <w:left w:val="nil"/>
              <w:bottom w:val="nil"/>
              <w:right w:val="nil"/>
            </w:tcBorders>
            <w:shd w:val="clear" w:color="auto" w:fill="auto"/>
            <w:noWrap/>
            <w:vAlign w:val="bottom"/>
            <w:hideMark/>
          </w:tcPr>
          <w:p w14:paraId="2592EE7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10D3EED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Grampus griseus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2D7EF8F0"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 xml:space="preserve">Dauphin de </w:t>
            </w:r>
            <w:proofErr w:type="spellStart"/>
            <w:r w:rsidRPr="000D4B1F">
              <w:rPr>
                <w:rFonts w:cstheme="minorHAnsi"/>
                <w:sz w:val="14"/>
                <w:szCs w:val="14"/>
              </w:rPr>
              <w:t>Risso</w:t>
            </w:r>
            <w:proofErr w:type="spellEnd"/>
          </w:p>
        </w:tc>
        <w:tc>
          <w:tcPr>
            <w:tcW w:w="623" w:type="pct"/>
            <w:tcBorders>
              <w:top w:val="nil"/>
              <w:left w:val="nil"/>
              <w:bottom w:val="nil"/>
              <w:right w:val="nil"/>
            </w:tcBorders>
            <w:shd w:val="clear" w:color="auto" w:fill="auto"/>
            <w:noWrap/>
            <w:vAlign w:val="bottom"/>
            <w:hideMark/>
          </w:tcPr>
          <w:p w14:paraId="7B20DD8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 1812</w:t>
            </w:r>
          </w:p>
        </w:tc>
        <w:tc>
          <w:tcPr>
            <w:tcW w:w="95" w:type="pct"/>
            <w:tcBorders>
              <w:top w:val="nil"/>
              <w:left w:val="nil"/>
              <w:bottom w:val="nil"/>
              <w:right w:val="nil"/>
            </w:tcBorders>
            <w:shd w:val="clear" w:color="auto" w:fill="F2F2F2"/>
            <w:noWrap/>
            <w:vAlign w:val="center"/>
            <w:hideMark/>
          </w:tcPr>
          <w:p w14:paraId="36E0B7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65D965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600B319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287A10D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6DE5280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0B3C79A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2A145DB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6A5C82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7A12272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257587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28E660D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291CFA0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noWrap/>
            <w:vAlign w:val="center"/>
            <w:hideMark/>
          </w:tcPr>
          <w:p w14:paraId="57AFEE8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135E75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29D5566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785F63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7E6FD8A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00D9415B" w14:textId="77777777" w:rsidTr="00AB76F0">
        <w:trPr>
          <w:trHeight w:val="113"/>
        </w:trPr>
        <w:tc>
          <w:tcPr>
            <w:tcW w:w="446" w:type="pct"/>
            <w:tcBorders>
              <w:top w:val="nil"/>
              <w:left w:val="nil"/>
              <w:bottom w:val="nil"/>
              <w:right w:val="nil"/>
            </w:tcBorders>
            <w:shd w:val="clear" w:color="auto" w:fill="auto"/>
            <w:noWrap/>
            <w:vAlign w:val="bottom"/>
            <w:hideMark/>
          </w:tcPr>
          <w:p w14:paraId="787369A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7EA9165D"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Lagenodelphis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hosei</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37CBE0CD"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Dauphin de Fraser</w:t>
            </w:r>
          </w:p>
        </w:tc>
        <w:tc>
          <w:tcPr>
            <w:tcW w:w="623" w:type="pct"/>
            <w:tcBorders>
              <w:top w:val="nil"/>
              <w:left w:val="nil"/>
              <w:bottom w:val="nil"/>
              <w:right w:val="nil"/>
            </w:tcBorders>
            <w:shd w:val="clear" w:color="auto" w:fill="auto"/>
            <w:noWrap/>
            <w:vAlign w:val="bottom"/>
            <w:hideMark/>
          </w:tcPr>
          <w:p w14:paraId="237BEB6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Fraser, 1956.</w:t>
            </w:r>
          </w:p>
        </w:tc>
        <w:tc>
          <w:tcPr>
            <w:tcW w:w="95" w:type="pct"/>
            <w:tcBorders>
              <w:top w:val="nil"/>
              <w:left w:val="nil"/>
              <w:bottom w:val="nil"/>
              <w:right w:val="nil"/>
            </w:tcBorders>
            <w:shd w:val="clear" w:color="auto" w:fill="F2F2F2"/>
            <w:noWrap/>
            <w:vAlign w:val="center"/>
            <w:hideMark/>
          </w:tcPr>
          <w:p w14:paraId="640344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6C6CCF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256AA48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0735EC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3AADFD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3FE9A3D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013F990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7FDF135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2BF5AA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0A87AC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11F63B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2E614B3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658E6C3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23DA7CE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0FF5AA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5E8B12D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185E9DD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31EBEDF0" w14:textId="77777777" w:rsidTr="00AB76F0">
        <w:trPr>
          <w:trHeight w:val="113"/>
        </w:trPr>
        <w:tc>
          <w:tcPr>
            <w:tcW w:w="446" w:type="pct"/>
            <w:tcBorders>
              <w:top w:val="nil"/>
              <w:left w:val="nil"/>
              <w:bottom w:val="nil"/>
              <w:right w:val="nil"/>
            </w:tcBorders>
            <w:shd w:val="clear" w:color="auto" w:fill="auto"/>
            <w:noWrap/>
            <w:vAlign w:val="bottom"/>
            <w:hideMark/>
          </w:tcPr>
          <w:p w14:paraId="29ACFF2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6CC52C6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Lissodelphis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peronii</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634510FE"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Dauphin aptère austral</w:t>
            </w:r>
          </w:p>
        </w:tc>
        <w:tc>
          <w:tcPr>
            <w:tcW w:w="623" w:type="pct"/>
            <w:tcBorders>
              <w:top w:val="nil"/>
              <w:left w:val="nil"/>
              <w:bottom w:val="nil"/>
              <w:right w:val="nil"/>
            </w:tcBorders>
            <w:shd w:val="clear" w:color="auto" w:fill="auto"/>
            <w:noWrap/>
            <w:vAlign w:val="bottom"/>
            <w:hideMark/>
          </w:tcPr>
          <w:p w14:paraId="6BA9D0E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Lacépède</w:t>
            </w:r>
            <w:proofErr w:type="spellEnd"/>
            <w:r w:rsidRPr="00CC6303">
              <w:rPr>
                <w:rFonts w:ascii="Calibri" w:eastAsia="Times New Roman" w:hAnsi="Calibri" w:cs="Calibri"/>
                <w:color w:val="000000"/>
                <w:sz w:val="14"/>
                <w:szCs w:val="14"/>
                <w:lang w:val="en-US"/>
              </w:rPr>
              <w:t>, 1804</w:t>
            </w:r>
          </w:p>
        </w:tc>
        <w:tc>
          <w:tcPr>
            <w:tcW w:w="95" w:type="pct"/>
            <w:tcBorders>
              <w:top w:val="nil"/>
              <w:left w:val="nil"/>
              <w:bottom w:val="nil"/>
              <w:right w:val="nil"/>
            </w:tcBorders>
            <w:shd w:val="clear" w:color="auto" w:fill="F2F2F2"/>
            <w:noWrap/>
            <w:vAlign w:val="center"/>
            <w:hideMark/>
          </w:tcPr>
          <w:p w14:paraId="6CBF94E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0CBFD5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367083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hideMark/>
          </w:tcPr>
          <w:p w14:paraId="15765F3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hideMark/>
          </w:tcPr>
          <w:p w14:paraId="792F0BB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1CE0F2F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noWrap/>
            <w:vAlign w:val="center"/>
            <w:hideMark/>
          </w:tcPr>
          <w:p w14:paraId="7CD61A9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noWrap/>
            <w:vAlign w:val="center"/>
            <w:hideMark/>
          </w:tcPr>
          <w:p w14:paraId="3CC6EE6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36B5578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65EB11D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0618F38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064323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58C57F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2BB48EF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48DE8F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1D35CF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3468C21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3B30EEF8" w14:textId="77777777" w:rsidTr="00AB76F0">
        <w:trPr>
          <w:trHeight w:val="113"/>
        </w:trPr>
        <w:tc>
          <w:tcPr>
            <w:tcW w:w="446" w:type="pct"/>
            <w:tcBorders>
              <w:top w:val="nil"/>
              <w:left w:val="nil"/>
              <w:bottom w:val="nil"/>
              <w:right w:val="nil"/>
            </w:tcBorders>
            <w:shd w:val="clear" w:color="auto" w:fill="auto"/>
            <w:noWrap/>
            <w:vAlign w:val="bottom"/>
            <w:hideMark/>
          </w:tcPr>
          <w:p w14:paraId="4313DF6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6C6DB294"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Stenella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attenuata</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4768BAE5"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 xml:space="preserve">Dauphin tacheté </w:t>
            </w:r>
            <w:proofErr w:type="spellStart"/>
            <w:r w:rsidRPr="000D4B1F">
              <w:rPr>
                <w:rFonts w:cstheme="minorHAnsi"/>
                <w:sz w:val="14"/>
                <w:szCs w:val="14"/>
              </w:rPr>
              <w:t>pantropica</w:t>
            </w:r>
            <w:proofErr w:type="spellEnd"/>
          </w:p>
        </w:tc>
        <w:tc>
          <w:tcPr>
            <w:tcW w:w="623" w:type="pct"/>
            <w:tcBorders>
              <w:top w:val="nil"/>
              <w:left w:val="nil"/>
              <w:bottom w:val="nil"/>
              <w:right w:val="nil"/>
            </w:tcBorders>
            <w:shd w:val="clear" w:color="auto" w:fill="auto"/>
            <w:noWrap/>
            <w:vAlign w:val="bottom"/>
            <w:hideMark/>
          </w:tcPr>
          <w:p w14:paraId="17D6C90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95" w:type="pct"/>
            <w:tcBorders>
              <w:top w:val="nil"/>
              <w:left w:val="nil"/>
              <w:bottom w:val="nil"/>
              <w:right w:val="nil"/>
            </w:tcBorders>
            <w:shd w:val="clear" w:color="auto" w:fill="F2F2F2"/>
            <w:noWrap/>
            <w:vAlign w:val="center"/>
            <w:hideMark/>
          </w:tcPr>
          <w:p w14:paraId="25EA98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33F80E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4E574D3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063975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6554A67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7B8216B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48AF3AC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056E06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68ED2DA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6DFD0C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1FC610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0C6B043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008D104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3EB5BE3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5D4F490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45B273C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6A1177E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29EFAD52" w14:textId="77777777" w:rsidTr="00AB76F0">
        <w:trPr>
          <w:trHeight w:val="113"/>
        </w:trPr>
        <w:tc>
          <w:tcPr>
            <w:tcW w:w="446" w:type="pct"/>
            <w:tcBorders>
              <w:top w:val="nil"/>
              <w:left w:val="nil"/>
              <w:bottom w:val="nil"/>
              <w:right w:val="nil"/>
            </w:tcBorders>
            <w:shd w:val="clear" w:color="auto" w:fill="auto"/>
            <w:noWrap/>
            <w:vAlign w:val="bottom"/>
            <w:hideMark/>
          </w:tcPr>
          <w:p w14:paraId="5F4C801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14DA4CE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Stenella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coeruleoalba</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15C4A790"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Dauphin bleu et blanc</w:t>
            </w:r>
          </w:p>
        </w:tc>
        <w:tc>
          <w:tcPr>
            <w:tcW w:w="623" w:type="pct"/>
            <w:tcBorders>
              <w:top w:val="nil"/>
              <w:left w:val="nil"/>
              <w:bottom w:val="nil"/>
              <w:right w:val="nil"/>
            </w:tcBorders>
            <w:shd w:val="clear" w:color="auto" w:fill="auto"/>
            <w:noWrap/>
            <w:vAlign w:val="bottom"/>
            <w:hideMark/>
          </w:tcPr>
          <w:p w14:paraId="345D05E5"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Meyen</w:t>
            </w:r>
            <w:proofErr w:type="spellEnd"/>
            <w:r w:rsidRPr="00CC6303">
              <w:rPr>
                <w:rFonts w:ascii="Calibri" w:eastAsia="Times New Roman" w:hAnsi="Calibri" w:cs="Calibri"/>
                <w:color w:val="000000"/>
                <w:sz w:val="14"/>
                <w:szCs w:val="14"/>
                <w:lang w:val="en-US"/>
              </w:rPr>
              <w:t>, 1833</w:t>
            </w:r>
          </w:p>
        </w:tc>
        <w:tc>
          <w:tcPr>
            <w:tcW w:w="95" w:type="pct"/>
            <w:tcBorders>
              <w:top w:val="nil"/>
              <w:left w:val="nil"/>
              <w:bottom w:val="nil"/>
              <w:right w:val="nil"/>
            </w:tcBorders>
            <w:shd w:val="clear" w:color="auto" w:fill="F2F2F2"/>
            <w:noWrap/>
            <w:vAlign w:val="center"/>
            <w:hideMark/>
          </w:tcPr>
          <w:p w14:paraId="6FB8001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00E7C9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572DAD4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0E5C52B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06DDC29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0480119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402EF6A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hideMark/>
          </w:tcPr>
          <w:p w14:paraId="64B8BAE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1DE835F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706C42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0450E0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2DB158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07AB5B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53E7B3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7AE647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6F427F3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6516776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71339337" w14:textId="77777777" w:rsidTr="00AB76F0">
        <w:trPr>
          <w:trHeight w:val="113"/>
        </w:trPr>
        <w:tc>
          <w:tcPr>
            <w:tcW w:w="446" w:type="pct"/>
            <w:tcBorders>
              <w:top w:val="nil"/>
              <w:left w:val="nil"/>
              <w:bottom w:val="nil"/>
              <w:right w:val="nil"/>
            </w:tcBorders>
            <w:shd w:val="clear" w:color="auto" w:fill="auto"/>
            <w:noWrap/>
            <w:vAlign w:val="bottom"/>
            <w:hideMark/>
          </w:tcPr>
          <w:p w14:paraId="6AD8E2C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1D80CAC8"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Steno </w:t>
            </w:r>
            <w:proofErr w:type="spellStart"/>
            <w:r w:rsidRPr="00CC6303">
              <w:rPr>
                <w:rFonts w:ascii="Calibri" w:eastAsia="Times New Roman" w:hAnsi="Calibri" w:cs="Calibri"/>
                <w:i/>
                <w:iCs/>
                <w:color w:val="000000"/>
                <w:sz w:val="14"/>
                <w:szCs w:val="14"/>
                <w:lang w:val="en-US"/>
              </w:rPr>
              <w:t>bredanensis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70F01014"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Sténo</w:t>
            </w:r>
          </w:p>
        </w:tc>
        <w:tc>
          <w:tcPr>
            <w:tcW w:w="623" w:type="pct"/>
            <w:tcBorders>
              <w:top w:val="nil"/>
              <w:left w:val="nil"/>
              <w:bottom w:val="nil"/>
              <w:right w:val="nil"/>
            </w:tcBorders>
            <w:shd w:val="clear" w:color="auto" w:fill="auto"/>
            <w:noWrap/>
            <w:vAlign w:val="bottom"/>
            <w:hideMark/>
          </w:tcPr>
          <w:p w14:paraId="44A5BCA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Lesson, 1828)</w:t>
            </w:r>
          </w:p>
        </w:tc>
        <w:tc>
          <w:tcPr>
            <w:tcW w:w="95" w:type="pct"/>
            <w:tcBorders>
              <w:top w:val="nil"/>
              <w:left w:val="nil"/>
              <w:bottom w:val="nil"/>
              <w:right w:val="nil"/>
            </w:tcBorders>
            <w:shd w:val="clear" w:color="auto" w:fill="F2F2F2"/>
            <w:noWrap/>
            <w:vAlign w:val="center"/>
            <w:hideMark/>
          </w:tcPr>
          <w:p w14:paraId="254380B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29AE37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1B9566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4D78CE0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2E858D9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549564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77" w:type="pct"/>
            <w:tcBorders>
              <w:top w:val="nil"/>
              <w:left w:val="nil"/>
              <w:bottom w:val="nil"/>
              <w:right w:val="nil"/>
            </w:tcBorders>
            <w:shd w:val="clear" w:color="auto" w:fill="F2F2F2"/>
            <w:noWrap/>
            <w:vAlign w:val="center"/>
            <w:hideMark/>
          </w:tcPr>
          <w:p w14:paraId="0231AE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47022FA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39EA66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707C1D8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648535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55CCD2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343857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708ED6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32BA8A7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395E80B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797DFBD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2D7935A1" w14:textId="77777777" w:rsidTr="00AB76F0">
        <w:trPr>
          <w:trHeight w:val="113"/>
        </w:trPr>
        <w:tc>
          <w:tcPr>
            <w:tcW w:w="446" w:type="pct"/>
            <w:tcBorders>
              <w:top w:val="nil"/>
              <w:left w:val="nil"/>
              <w:bottom w:val="nil"/>
              <w:right w:val="nil"/>
            </w:tcBorders>
            <w:shd w:val="clear" w:color="auto" w:fill="auto"/>
            <w:noWrap/>
            <w:vAlign w:val="bottom"/>
            <w:hideMark/>
          </w:tcPr>
          <w:p w14:paraId="62A387A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369840C7"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Delphinus </w:t>
            </w:r>
            <w:proofErr w:type="spellStart"/>
            <w:r w:rsidRPr="00CC6303">
              <w:rPr>
                <w:rFonts w:ascii="Calibri" w:eastAsia="Times New Roman" w:hAnsi="Calibri" w:cs="Calibri"/>
                <w:i/>
                <w:iCs/>
                <w:color w:val="000000"/>
                <w:sz w:val="14"/>
                <w:szCs w:val="14"/>
                <w:lang w:val="en-US"/>
              </w:rPr>
              <w:t>delphis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delphis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09F9D8BB"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Dauphin commun</w:t>
            </w:r>
          </w:p>
        </w:tc>
        <w:tc>
          <w:tcPr>
            <w:tcW w:w="623" w:type="pct"/>
            <w:tcBorders>
              <w:top w:val="nil"/>
              <w:left w:val="nil"/>
              <w:bottom w:val="nil"/>
              <w:right w:val="nil"/>
            </w:tcBorders>
            <w:shd w:val="clear" w:color="auto" w:fill="auto"/>
            <w:noWrap/>
            <w:vAlign w:val="bottom"/>
            <w:hideMark/>
          </w:tcPr>
          <w:p w14:paraId="50FC278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noWrap/>
            <w:vAlign w:val="center"/>
            <w:hideMark/>
          </w:tcPr>
          <w:p w14:paraId="7484EBE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2A5A43C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63E5DFF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04CDB7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6308B97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60BF675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29EB4F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hideMark/>
          </w:tcPr>
          <w:p w14:paraId="4357350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039B1E5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70E8020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0FA22A7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5B432CE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3B1EA3C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217E38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0240CE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0B2FE05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46BF219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5A41B930" w14:textId="77777777" w:rsidTr="00AB76F0">
        <w:trPr>
          <w:trHeight w:val="113"/>
        </w:trPr>
        <w:tc>
          <w:tcPr>
            <w:tcW w:w="446" w:type="pct"/>
            <w:tcBorders>
              <w:top w:val="nil"/>
              <w:left w:val="nil"/>
              <w:bottom w:val="nil"/>
              <w:right w:val="nil"/>
            </w:tcBorders>
            <w:shd w:val="clear" w:color="auto" w:fill="auto"/>
            <w:noWrap/>
            <w:vAlign w:val="bottom"/>
            <w:hideMark/>
          </w:tcPr>
          <w:p w14:paraId="1E0B357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2F0FA147"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Tursiops </w:t>
            </w:r>
            <w:proofErr w:type="spellStart"/>
            <w:r w:rsidRPr="00CC6303">
              <w:rPr>
                <w:rFonts w:ascii="Calibri" w:eastAsia="Times New Roman" w:hAnsi="Calibri" w:cs="Calibri"/>
                <w:i/>
                <w:iCs/>
                <w:color w:val="000000"/>
                <w:sz w:val="14"/>
                <w:szCs w:val="14"/>
                <w:lang w:val="en-US"/>
              </w:rPr>
              <w:t>truncatus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truncatus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05AAE25C"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Grand dauphin commun</w:t>
            </w:r>
          </w:p>
        </w:tc>
        <w:tc>
          <w:tcPr>
            <w:tcW w:w="623" w:type="pct"/>
            <w:tcBorders>
              <w:top w:val="nil"/>
              <w:left w:val="nil"/>
              <w:bottom w:val="nil"/>
              <w:right w:val="nil"/>
            </w:tcBorders>
            <w:shd w:val="clear" w:color="auto" w:fill="auto"/>
            <w:noWrap/>
            <w:vAlign w:val="bottom"/>
            <w:hideMark/>
          </w:tcPr>
          <w:p w14:paraId="07BA946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Montagu, 1821</w:t>
            </w:r>
          </w:p>
        </w:tc>
        <w:tc>
          <w:tcPr>
            <w:tcW w:w="95" w:type="pct"/>
            <w:tcBorders>
              <w:top w:val="nil"/>
              <w:left w:val="nil"/>
              <w:bottom w:val="nil"/>
              <w:right w:val="nil"/>
            </w:tcBorders>
            <w:shd w:val="clear" w:color="auto" w:fill="F2F2F2"/>
            <w:noWrap/>
            <w:vAlign w:val="center"/>
            <w:hideMark/>
          </w:tcPr>
          <w:p w14:paraId="1BDCEB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05432F1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7D71876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0764474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2D0FF0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577D9F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0957119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6C4ABC2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0A20E6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2B258DD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5ABFF94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11CBEA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56F5967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2699CA2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74ED87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57843A5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06BEA16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029DB661" w14:textId="77777777" w:rsidTr="00AB76F0">
        <w:trPr>
          <w:trHeight w:val="113"/>
        </w:trPr>
        <w:tc>
          <w:tcPr>
            <w:tcW w:w="446" w:type="pct"/>
            <w:tcBorders>
              <w:top w:val="nil"/>
              <w:left w:val="nil"/>
              <w:bottom w:val="nil"/>
              <w:right w:val="nil"/>
            </w:tcBorders>
            <w:shd w:val="clear" w:color="auto" w:fill="auto"/>
            <w:noWrap/>
            <w:vAlign w:val="bottom"/>
            <w:hideMark/>
          </w:tcPr>
          <w:p w14:paraId="266A540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58279352"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Tursiops </w:t>
            </w:r>
            <w:proofErr w:type="spellStart"/>
            <w:r w:rsidRPr="00CC6303">
              <w:rPr>
                <w:rFonts w:ascii="Calibri" w:eastAsia="Times New Roman" w:hAnsi="Calibri" w:cs="Calibri"/>
                <w:i/>
                <w:iCs/>
                <w:color w:val="000000"/>
                <w:sz w:val="14"/>
                <w:szCs w:val="14"/>
                <w:lang w:val="en-US"/>
              </w:rPr>
              <w:t>aduncus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014BA2C2" w14:textId="77777777" w:rsidR="00D54319" w:rsidRPr="000D4B1F" w:rsidRDefault="00000000" w:rsidP="000A0252">
            <w:pPr>
              <w:spacing w:after="0" w:line="240" w:lineRule="auto"/>
              <w:rPr>
                <w:rFonts w:eastAsia="Times New Roman" w:cstheme="minorHAnsi"/>
                <w:color w:val="000000"/>
                <w:sz w:val="14"/>
                <w:szCs w:val="14"/>
              </w:rPr>
            </w:pPr>
            <w:hyperlink r:id="rId22" w:history="1">
              <w:r w:rsidR="00D54319" w:rsidRPr="000D4B1F">
                <w:rPr>
                  <w:rStyle w:val="Hyperlink"/>
                  <w:rFonts w:cstheme="minorHAnsi"/>
                  <w:sz w:val="14"/>
                  <w:szCs w:val="14"/>
                </w:rPr>
                <w:t>Grand dauphin de l'océan Indien</w:t>
              </w:r>
            </w:hyperlink>
          </w:p>
        </w:tc>
        <w:tc>
          <w:tcPr>
            <w:tcW w:w="623" w:type="pct"/>
            <w:tcBorders>
              <w:top w:val="nil"/>
              <w:left w:val="nil"/>
              <w:bottom w:val="nil"/>
              <w:right w:val="nil"/>
            </w:tcBorders>
            <w:shd w:val="clear" w:color="auto" w:fill="auto"/>
            <w:noWrap/>
            <w:vAlign w:val="bottom"/>
            <w:hideMark/>
          </w:tcPr>
          <w:p w14:paraId="4DAFAA8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Ehrenberg, 1833</w:t>
            </w:r>
          </w:p>
        </w:tc>
        <w:tc>
          <w:tcPr>
            <w:tcW w:w="95" w:type="pct"/>
            <w:tcBorders>
              <w:top w:val="nil"/>
              <w:left w:val="nil"/>
              <w:bottom w:val="nil"/>
              <w:right w:val="nil"/>
            </w:tcBorders>
            <w:shd w:val="clear" w:color="auto" w:fill="F2F2F2"/>
            <w:noWrap/>
            <w:vAlign w:val="center"/>
            <w:hideMark/>
          </w:tcPr>
          <w:p w14:paraId="672D731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55A4A5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286DF4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1D3CF9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473102B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3E42744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1674D34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1AD9A6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2AC247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7A2DDE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4CCB0C1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249B9F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noWrap/>
            <w:vAlign w:val="center"/>
            <w:hideMark/>
          </w:tcPr>
          <w:p w14:paraId="0142E6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7E9E8A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23403D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7273324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843" w:type="pct"/>
            <w:tcBorders>
              <w:top w:val="nil"/>
              <w:left w:val="nil"/>
              <w:bottom w:val="nil"/>
              <w:right w:val="nil"/>
            </w:tcBorders>
            <w:shd w:val="clear" w:color="auto" w:fill="auto"/>
            <w:noWrap/>
            <w:vAlign w:val="center"/>
            <w:hideMark/>
          </w:tcPr>
          <w:p w14:paraId="485BBE3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16BB644E" w14:textId="77777777" w:rsidTr="00AB76F0">
        <w:trPr>
          <w:trHeight w:val="113"/>
        </w:trPr>
        <w:tc>
          <w:tcPr>
            <w:tcW w:w="446" w:type="pct"/>
            <w:tcBorders>
              <w:top w:val="nil"/>
              <w:left w:val="nil"/>
              <w:bottom w:val="nil"/>
              <w:right w:val="nil"/>
            </w:tcBorders>
            <w:shd w:val="clear" w:color="auto" w:fill="auto"/>
            <w:noWrap/>
            <w:vAlign w:val="bottom"/>
            <w:hideMark/>
          </w:tcPr>
          <w:p w14:paraId="776A4BA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43E52A26"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Sousa </w:t>
            </w:r>
            <w:proofErr w:type="spellStart"/>
            <w:r w:rsidRPr="00CC6303">
              <w:rPr>
                <w:rFonts w:ascii="Calibri" w:eastAsia="Times New Roman" w:hAnsi="Calibri" w:cs="Calibri"/>
                <w:i/>
                <w:iCs/>
                <w:color w:val="000000"/>
                <w:sz w:val="14"/>
                <w:szCs w:val="14"/>
                <w:lang w:val="en-US"/>
              </w:rPr>
              <w:t>plumbea</w:t>
            </w:r>
            <w:proofErr w:type="spellEnd"/>
            <w:r w:rsidRPr="00CC6303">
              <w:rPr>
                <w:rFonts w:ascii="Calibri" w:eastAsia="Times New Roman" w:hAnsi="Calibri" w:cs="Calibri"/>
                <w:i/>
                <w:iCs/>
                <w:color w:val="000000"/>
                <w:sz w:val="14"/>
                <w:szCs w:val="14"/>
                <w:vertAlign w:val="superscript"/>
                <w:lang w:val="en-US"/>
              </w:rPr>
              <w:t xml:space="preserve"> f</w:t>
            </w:r>
          </w:p>
        </w:tc>
        <w:tc>
          <w:tcPr>
            <w:tcW w:w="688" w:type="pct"/>
            <w:tcBorders>
              <w:top w:val="nil"/>
              <w:left w:val="nil"/>
              <w:bottom w:val="nil"/>
              <w:right w:val="nil"/>
            </w:tcBorders>
            <w:shd w:val="clear" w:color="auto" w:fill="auto"/>
            <w:noWrap/>
            <w:vAlign w:val="bottom"/>
            <w:hideMark/>
          </w:tcPr>
          <w:p w14:paraId="498ED489" w14:textId="77777777" w:rsidR="00D54319" w:rsidRPr="000D4B1F" w:rsidRDefault="00D54319" w:rsidP="000A0252">
            <w:pPr>
              <w:spacing w:after="0" w:line="240" w:lineRule="auto"/>
              <w:rPr>
                <w:rFonts w:eastAsia="Times New Roman" w:cstheme="minorHAnsi"/>
                <w:color w:val="000000"/>
                <w:sz w:val="14"/>
                <w:szCs w:val="14"/>
              </w:rPr>
            </w:pPr>
            <w:r w:rsidRPr="000D4B1F">
              <w:rPr>
                <w:rFonts w:cstheme="minorHAnsi"/>
                <w:sz w:val="14"/>
                <w:szCs w:val="14"/>
              </w:rPr>
              <w:t>Dauphin à bosse de l'océan Indien</w:t>
            </w:r>
          </w:p>
        </w:tc>
        <w:tc>
          <w:tcPr>
            <w:tcW w:w="623" w:type="pct"/>
            <w:tcBorders>
              <w:top w:val="nil"/>
              <w:left w:val="nil"/>
              <w:bottom w:val="nil"/>
              <w:right w:val="nil"/>
            </w:tcBorders>
            <w:shd w:val="clear" w:color="auto" w:fill="auto"/>
            <w:noWrap/>
            <w:vAlign w:val="bottom"/>
            <w:hideMark/>
          </w:tcPr>
          <w:p w14:paraId="077C78B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 1829</w:t>
            </w:r>
          </w:p>
        </w:tc>
        <w:tc>
          <w:tcPr>
            <w:tcW w:w="95" w:type="pct"/>
            <w:tcBorders>
              <w:top w:val="nil"/>
              <w:left w:val="nil"/>
              <w:bottom w:val="nil"/>
              <w:right w:val="nil"/>
            </w:tcBorders>
            <w:shd w:val="clear" w:color="auto" w:fill="F2F2F2"/>
            <w:noWrap/>
            <w:vAlign w:val="center"/>
            <w:hideMark/>
          </w:tcPr>
          <w:p w14:paraId="4D2FE25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410BFA7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0394FB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057B8E2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70093B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2D3F1BD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691CE69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hideMark/>
          </w:tcPr>
          <w:p w14:paraId="14C731F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38D53F1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67E1B4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58D216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0EC192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noWrap/>
            <w:vAlign w:val="center"/>
            <w:hideMark/>
          </w:tcPr>
          <w:p w14:paraId="3317BB3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307716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63B002A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726206F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843" w:type="pct"/>
            <w:tcBorders>
              <w:top w:val="nil"/>
              <w:left w:val="nil"/>
              <w:bottom w:val="nil"/>
              <w:right w:val="nil"/>
            </w:tcBorders>
            <w:shd w:val="clear" w:color="auto" w:fill="auto"/>
            <w:noWrap/>
            <w:vAlign w:val="center"/>
            <w:hideMark/>
          </w:tcPr>
          <w:p w14:paraId="35B25D8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IUCN EN; UNCLOS</w:t>
            </w:r>
          </w:p>
        </w:tc>
      </w:tr>
      <w:tr w:rsidR="00AB76F0" w:rsidRPr="00CC6303" w14:paraId="6B731441" w14:textId="77777777" w:rsidTr="00AB76F0">
        <w:trPr>
          <w:trHeight w:val="113"/>
        </w:trPr>
        <w:tc>
          <w:tcPr>
            <w:tcW w:w="446" w:type="pct"/>
            <w:tcBorders>
              <w:top w:val="nil"/>
              <w:left w:val="nil"/>
              <w:bottom w:val="nil"/>
              <w:right w:val="nil"/>
            </w:tcBorders>
            <w:shd w:val="clear" w:color="auto" w:fill="auto"/>
            <w:noWrap/>
            <w:vAlign w:val="bottom"/>
            <w:hideMark/>
          </w:tcPr>
          <w:p w14:paraId="2E03D0C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Delphinidae</w:t>
            </w:r>
          </w:p>
        </w:tc>
        <w:tc>
          <w:tcPr>
            <w:tcW w:w="788" w:type="pct"/>
            <w:tcBorders>
              <w:top w:val="nil"/>
              <w:left w:val="nil"/>
              <w:bottom w:val="nil"/>
              <w:right w:val="nil"/>
            </w:tcBorders>
            <w:shd w:val="clear" w:color="auto" w:fill="auto"/>
            <w:noWrap/>
            <w:vAlign w:val="bottom"/>
            <w:hideMark/>
          </w:tcPr>
          <w:p w14:paraId="636CAD2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Stenella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longirostris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5B3C2CC7"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Dauphin à long bec</w:t>
            </w:r>
          </w:p>
        </w:tc>
        <w:tc>
          <w:tcPr>
            <w:tcW w:w="623" w:type="pct"/>
            <w:tcBorders>
              <w:top w:val="nil"/>
              <w:left w:val="nil"/>
              <w:bottom w:val="nil"/>
              <w:right w:val="nil"/>
            </w:tcBorders>
            <w:shd w:val="clear" w:color="auto" w:fill="auto"/>
            <w:noWrap/>
            <w:vAlign w:val="bottom"/>
            <w:hideMark/>
          </w:tcPr>
          <w:p w14:paraId="2E8EA62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1828</w:t>
            </w:r>
          </w:p>
        </w:tc>
        <w:tc>
          <w:tcPr>
            <w:tcW w:w="95" w:type="pct"/>
            <w:tcBorders>
              <w:top w:val="nil"/>
              <w:left w:val="nil"/>
              <w:bottom w:val="nil"/>
              <w:right w:val="nil"/>
            </w:tcBorders>
            <w:shd w:val="clear" w:color="auto" w:fill="F2F2F2"/>
            <w:noWrap/>
            <w:vAlign w:val="center"/>
            <w:hideMark/>
          </w:tcPr>
          <w:p w14:paraId="318A35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1E2EE86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0896EEF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215B60D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499FC8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11EB8F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14EEE6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2C01DB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5E3DD8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05B77C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6B34C40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6250A8A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4B6277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1B9597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54E8259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68F784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7AAD751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1EDBF5D0" w14:textId="77777777" w:rsidTr="00AB76F0">
        <w:trPr>
          <w:trHeight w:val="113"/>
        </w:trPr>
        <w:tc>
          <w:tcPr>
            <w:tcW w:w="446" w:type="pct"/>
            <w:tcBorders>
              <w:top w:val="nil"/>
              <w:left w:val="nil"/>
              <w:bottom w:val="nil"/>
              <w:right w:val="nil"/>
            </w:tcBorders>
            <w:shd w:val="clear" w:color="auto" w:fill="auto"/>
            <w:noWrap/>
            <w:vAlign w:val="bottom"/>
            <w:hideMark/>
          </w:tcPr>
          <w:p w14:paraId="38DCF45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Dugongidae</w:t>
            </w:r>
            <w:proofErr w:type="spellEnd"/>
          </w:p>
        </w:tc>
        <w:tc>
          <w:tcPr>
            <w:tcW w:w="788" w:type="pct"/>
            <w:tcBorders>
              <w:top w:val="nil"/>
              <w:left w:val="nil"/>
              <w:bottom w:val="nil"/>
              <w:right w:val="nil"/>
            </w:tcBorders>
            <w:shd w:val="clear" w:color="auto" w:fill="auto"/>
            <w:noWrap/>
            <w:vAlign w:val="bottom"/>
            <w:hideMark/>
          </w:tcPr>
          <w:p w14:paraId="0F9617F4"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Dugong dugon</w:t>
            </w:r>
          </w:p>
        </w:tc>
        <w:tc>
          <w:tcPr>
            <w:tcW w:w="688" w:type="pct"/>
            <w:tcBorders>
              <w:top w:val="nil"/>
              <w:left w:val="nil"/>
              <w:bottom w:val="nil"/>
              <w:right w:val="nil"/>
            </w:tcBorders>
            <w:shd w:val="clear" w:color="auto" w:fill="auto"/>
            <w:noWrap/>
            <w:vAlign w:val="bottom"/>
            <w:hideMark/>
          </w:tcPr>
          <w:p w14:paraId="0C21B287"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Dugong</w:t>
            </w:r>
          </w:p>
        </w:tc>
        <w:tc>
          <w:tcPr>
            <w:tcW w:w="623" w:type="pct"/>
            <w:tcBorders>
              <w:top w:val="nil"/>
              <w:left w:val="nil"/>
              <w:bottom w:val="nil"/>
              <w:right w:val="nil"/>
            </w:tcBorders>
            <w:shd w:val="clear" w:color="auto" w:fill="auto"/>
            <w:noWrap/>
            <w:vAlign w:val="bottom"/>
            <w:hideMark/>
          </w:tcPr>
          <w:p w14:paraId="03CA921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1776</w:t>
            </w:r>
          </w:p>
        </w:tc>
        <w:tc>
          <w:tcPr>
            <w:tcW w:w="95" w:type="pct"/>
            <w:tcBorders>
              <w:top w:val="nil"/>
              <w:left w:val="nil"/>
              <w:bottom w:val="nil"/>
              <w:right w:val="nil"/>
            </w:tcBorders>
            <w:shd w:val="clear" w:color="auto" w:fill="F2F2F2"/>
            <w:noWrap/>
            <w:vAlign w:val="center"/>
            <w:hideMark/>
          </w:tcPr>
          <w:p w14:paraId="0D52C31D"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auto"/>
            <w:noWrap/>
            <w:vAlign w:val="center"/>
            <w:hideMark/>
          </w:tcPr>
          <w:p w14:paraId="3B13EBB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06462CC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hideMark/>
          </w:tcPr>
          <w:p w14:paraId="4D2FFC8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hideMark/>
          </w:tcPr>
          <w:p w14:paraId="44F85A2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06A86F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06DBA3E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hideMark/>
          </w:tcPr>
          <w:p w14:paraId="332CB57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553A14B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303A31D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43979C4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2A5394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4" w:type="pct"/>
            <w:tcBorders>
              <w:top w:val="nil"/>
              <w:left w:val="nil"/>
              <w:bottom w:val="nil"/>
              <w:right w:val="nil"/>
            </w:tcBorders>
            <w:shd w:val="clear" w:color="auto" w:fill="auto"/>
            <w:noWrap/>
            <w:vAlign w:val="center"/>
            <w:hideMark/>
          </w:tcPr>
          <w:p w14:paraId="637F84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2E0E56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noWrap/>
            <w:vAlign w:val="center"/>
            <w:hideMark/>
          </w:tcPr>
          <w:p w14:paraId="77219D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noWrap/>
            <w:vAlign w:val="center"/>
            <w:hideMark/>
          </w:tcPr>
          <w:p w14:paraId="5FAC83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843" w:type="pct"/>
            <w:tcBorders>
              <w:top w:val="nil"/>
              <w:left w:val="nil"/>
              <w:bottom w:val="nil"/>
              <w:right w:val="nil"/>
            </w:tcBorders>
            <w:shd w:val="clear" w:color="auto" w:fill="auto"/>
            <w:noWrap/>
            <w:vAlign w:val="center"/>
            <w:hideMark/>
          </w:tcPr>
          <w:p w14:paraId="7842344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UNCLOS</w:t>
            </w:r>
          </w:p>
        </w:tc>
      </w:tr>
      <w:tr w:rsidR="00AB76F0" w:rsidRPr="00CC6303" w14:paraId="31C6BF92" w14:textId="77777777" w:rsidTr="00AB76F0">
        <w:trPr>
          <w:trHeight w:val="113"/>
        </w:trPr>
        <w:tc>
          <w:tcPr>
            <w:tcW w:w="446" w:type="pct"/>
            <w:tcBorders>
              <w:top w:val="nil"/>
              <w:left w:val="nil"/>
              <w:bottom w:val="nil"/>
              <w:right w:val="nil"/>
            </w:tcBorders>
            <w:shd w:val="clear" w:color="auto" w:fill="auto"/>
            <w:noWrap/>
            <w:vAlign w:val="bottom"/>
            <w:hideMark/>
          </w:tcPr>
          <w:p w14:paraId="7771EF9F"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Kogiidae</w:t>
            </w:r>
            <w:proofErr w:type="spellEnd"/>
          </w:p>
        </w:tc>
        <w:tc>
          <w:tcPr>
            <w:tcW w:w="788" w:type="pct"/>
            <w:tcBorders>
              <w:top w:val="nil"/>
              <w:left w:val="nil"/>
              <w:bottom w:val="nil"/>
              <w:right w:val="nil"/>
            </w:tcBorders>
            <w:shd w:val="clear" w:color="auto" w:fill="auto"/>
            <w:noWrap/>
            <w:vAlign w:val="bottom"/>
            <w:hideMark/>
          </w:tcPr>
          <w:p w14:paraId="69029667"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Kogia </w:t>
            </w:r>
            <w:proofErr w:type="spellStart"/>
            <w:r w:rsidRPr="00CC6303">
              <w:rPr>
                <w:rFonts w:ascii="Calibri" w:eastAsia="Times New Roman" w:hAnsi="Calibri" w:cs="Calibri"/>
                <w:i/>
                <w:iCs/>
                <w:color w:val="000000"/>
                <w:sz w:val="14"/>
                <w:szCs w:val="14"/>
                <w:lang w:val="en-US"/>
              </w:rPr>
              <w:t>breviceps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2350E023"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Cachalot pygmée</w:t>
            </w:r>
          </w:p>
        </w:tc>
        <w:tc>
          <w:tcPr>
            <w:tcW w:w="623" w:type="pct"/>
            <w:tcBorders>
              <w:top w:val="nil"/>
              <w:left w:val="nil"/>
              <w:bottom w:val="nil"/>
              <w:right w:val="nil"/>
            </w:tcBorders>
            <w:shd w:val="clear" w:color="auto" w:fill="auto"/>
            <w:noWrap/>
            <w:vAlign w:val="bottom"/>
            <w:hideMark/>
          </w:tcPr>
          <w:p w14:paraId="70B355B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Blainville, 1838</w:t>
            </w:r>
          </w:p>
        </w:tc>
        <w:tc>
          <w:tcPr>
            <w:tcW w:w="95" w:type="pct"/>
            <w:tcBorders>
              <w:top w:val="nil"/>
              <w:left w:val="nil"/>
              <w:bottom w:val="nil"/>
              <w:right w:val="nil"/>
            </w:tcBorders>
            <w:shd w:val="clear" w:color="auto" w:fill="F2F2F2"/>
            <w:noWrap/>
            <w:vAlign w:val="center"/>
            <w:hideMark/>
          </w:tcPr>
          <w:p w14:paraId="2AEC0D6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3CCAB34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474CB7F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653A13E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001BA12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3F02FDA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70CA0C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1256CC4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26E7AD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20E90B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277A52A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1AC1407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02D3A5E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0C901BA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0F81D13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02447CB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1870931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366272FD" w14:textId="77777777" w:rsidTr="00AB76F0">
        <w:trPr>
          <w:trHeight w:val="113"/>
        </w:trPr>
        <w:tc>
          <w:tcPr>
            <w:tcW w:w="446" w:type="pct"/>
            <w:tcBorders>
              <w:top w:val="nil"/>
              <w:left w:val="nil"/>
              <w:bottom w:val="nil"/>
              <w:right w:val="nil"/>
            </w:tcBorders>
            <w:shd w:val="clear" w:color="auto" w:fill="auto"/>
            <w:noWrap/>
            <w:vAlign w:val="bottom"/>
            <w:hideMark/>
          </w:tcPr>
          <w:p w14:paraId="30B0025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Kogiidae</w:t>
            </w:r>
            <w:proofErr w:type="spellEnd"/>
          </w:p>
        </w:tc>
        <w:tc>
          <w:tcPr>
            <w:tcW w:w="788" w:type="pct"/>
            <w:tcBorders>
              <w:top w:val="nil"/>
              <w:left w:val="nil"/>
              <w:bottom w:val="nil"/>
              <w:right w:val="nil"/>
            </w:tcBorders>
            <w:shd w:val="clear" w:color="auto" w:fill="auto"/>
            <w:noWrap/>
            <w:vAlign w:val="bottom"/>
            <w:hideMark/>
          </w:tcPr>
          <w:p w14:paraId="6B56B1E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Kogia sima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77F51CB6"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Cachalot nain</w:t>
            </w:r>
          </w:p>
        </w:tc>
        <w:tc>
          <w:tcPr>
            <w:tcW w:w="623" w:type="pct"/>
            <w:tcBorders>
              <w:top w:val="nil"/>
              <w:left w:val="nil"/>
              <w:bottom w:val="nil"/>
              <w:right w:val="nil"/>
            </w:tcBorders>
            <w:shd w:val="clear" w:color="auto" w:fill="auto"/>
            <w:noWrap/>
            <w:vAlign w:val="bottom"/>
            <w:hideMark/>
          </w:tcPr>
          <w:p w14:paraId="115B768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Owen, 1866</w:t>
            </w:r>
          </w:p>
        </w:tc>
        <w:tc>
          <w:tcPr>
            <w:tcW w:w="95" w:type="pct"/>
            <w:tcBorders>
              <w:top w:val="nil"/>
              <w:left w:val="nil"/>
              <w:bottom w:val="nil"/>
              <w:right w:val="nil"/>
            </w:tcBorders>
            <w:shd w:val="clear" w:color="auto" w:fill="F2F2F2"/>
            <w:noWrap/>
            <w:vAlign w:val="center"/>
            <w:hideMark/>
          </w:tcPr>
          <w:p w14:paraId="7CDE7E4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7E9FE30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56D47C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30BCCE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564430B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110D28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40C86EE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645428C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0BAD3A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0FA4634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3081EA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030DD1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441B601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6941E1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1F7D23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1EC37B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4C56BB7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7F36130F" w14:textId="77777777" w:rsidTr="00AB76F0">
        <w:trPr>
          <w:trHeight w:val="113"/>
        </w:trPr>
        <w:tc>
          <w:tcPr>
            <w:tcW w:w="446" w:type="pct"/>
            <w:tcBorders>
              <w:top w:val="nil"/>
              <w:left w:val="nil"/>
              <w:bottom w:val="nil"/>
              <w:right w:val="nil"/>
            </w:tcBorders>
            <w:shd w:val="clear" w:color="auto" w:fill="auto"/>
            <w:noWrap/>
            <w:vAlign w:val="bottom"/>
            <w:hideMark/>
          </w:tcPr>
          <w:p w14:paraId="79E2149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Neobalaenidae</w:t>
            </w:r>
            <w:proofErr w:type="spellEnd"/>
          </w:p>
        </w:tc>
        <w:tc>
          <w:tcPr>
            <w:tcW w:w="788" w:type="pct"/>
            <w:tcBorders>
              <w:top w:val="nil"/>
              <w:left w:val="nil"/>
              <w:bottom w:val="nil"/>
              <w:right w:val="nil"/>
            </w:tcBorders>
            <w:shd w:val="clear" w:color="auto" w:fill="auto"/>
            <w:noWrap/>
            <w:vAlign w:val="bottom"/>
            <w:hideMark/>
          </w:tcPr>
          <w:p w14:paraId="713C1BD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Caperea</w:t>
            </w:r>
            <w:proofErr w:type="spellEnd"/>
            <w:r w:rsidRPr="00CC6303">
              <w:rPr>
                <w:rFonts w:ascii="Calibri" w:eastAsia="Times New Roman" w:hAnsi="Calibri" w:cs="Calibri"/>
                <w:i/>
                <w:iCs/>
                <w:color w:val="000000"/>
                <w:sz w:val="14"/>
                <w:szCs w:val="14"/>
                <w:lang w:val="en-US"/>
              </w:rPr>
              <w:t xml:space="preserve"> marginata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2A063D83"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Baleine pygmée</w:t>
            </w:r>
          </w:p>
        </w:tc>
        <w:tc>
          <w:tcPr>
            <w:tcW w:w="623" w:type="pct"/>
            <w:tcBorders>
              <w:top w:val="nil"/>
              <w:left w:val="nil"/>
              <w:bottom w:val="nil"/>
              <w:right w:val="nil"/>
            </w:tcBorders>
            <w:shd w:val="clear" w:color="auto" w:fill="auto"/>
            <w:noWrap/>
            <w:vAlign w:val="bottom"/>
            <w:hideMark/>
          </w:tcPr>
          <w:p w14:paraId="4C729C0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95" w:type="pct"/>
            <w:tcBorders>
              <w:top w:val="nil"/>
              <w:left w:val="nil"/>
              <w:bottom w:val="nil"/>
              <w:right w:val="nil"/>
            </w:tcBorders>
            <w:shd w:val="clear" w:color="auto" w:fill="F2F2F2"/>
            <w:noWrap/>
            <w:vAlign w:val="center"/>
            <w:hideMark/>
          </w:tcPr>
          <w:p w14:paraId="63D8F01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1480897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noWrap/>
            <w:vAlign w:val="center"/>
            <w:hideMark/>
          </w:tcPr>
          <w:p w14:paraId="22274B0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5876952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hideMark/>
          </w:tcPr>
          <w:p w14:paraId="5845B15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04B065B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noWrap/>
            <w:vAlign w:val="center"/>
            <w:hideMark/>
          </w:tcPr>
          <w:p w14:paraId="7E39F50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noWrap/>
            <w:vAlign w:val="center"/>
            <w:hideMark/>
          </w:tcPr>
          <w:p w14:paraId="107A744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44CA793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2699152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59CCB79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1DAC919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4" w:type="pct"/>
            <w:tcBorders>
              <w:top w:val="nil"/>
              <w:left w:val="nil"/>
              <w:bottom w:val="nil"/>
              <w:right w:val="nil"/>
            </w:tcBorders>
            <w:shd w:val="clear" w:color="auto" w:fill="auto"/>
            <w:noWrap/>
            <w:vAlign w:val="center"/>
            <w:hideMark/>
          </w:tcPr>
          <w:p w14:paraId="005B523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4A6DA6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noWrap/>
            <w:vAlign w:val="center"/>
            <w:hideMark/>
          </w:tcPr>
          <w:p w14:paraId="6B8A0E0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2A4948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5866EA4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UNCLOS</w:t>
            </w:r>
          </w:p>
        </w:tc>
      </w:tr>
      <w:tr w:rsidR="00AB76F0" w:rsidRPr="00CC6303" w14:paraId="0AD3E9EE" w14:textId="77777777" w:rsidTr="00AB76F0">
        <w:trPr>
          <w:trHeight w:val="113"/>
        </w:trPr>
        <w:tc>
          <w:tcPr>
            <w:tcW w:w="446" w:type="pct"/>
            <w:tcBorders>
              <w:top w:val="nil"/>
              <w:left w:val="nil"/>
              <w:bottom w:val="nil"/>
              <w:right w:val="nil"/>
            </w:tcBorders>
            <w:shd w:val="clear" w:color="auto" w:fill="auto"/>
            <w:noWrap/>
            <w:vAlign w:val="bottom"/>
          </w:tcPr>
          <w:p w14:paraId="588616E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Otariidae</w:t>
            </w:r>
          </w:p>
        </w:tc>
        <w:tc>
          <w:tcPr>
            <w:tcW w:w="788" w:type="pct"/>
            <w:tcBorders>
              <w:top w:val="nil"/>
              <w:left w:val="nil"/>
              <w:bottom w:val="nil"/>
              <w:right w:val="nil"/>
            </w:tcBorders>
            <w:shd w:val="clear" w:color="auto" w:fill="auto"/>
            <w:noWrap/>
            <w:vAlign w:val="bottom"/>
          </w:tcPr>
          <w:p w14:paraId="2B2A019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Arctocephalus </w:t>
            </w:r>
            <w:proofErr w:type="spellStart"/>
            <w:r w:rsidRPr="00CC6303">
              <w:rPr>
                <w:rFonts w:ascii="Calibri" w:eastAsia="Times New Roman" w:hAnsi="Calibri" w:cs="Calibri"/>
                <w:i/>
                <w:iCs/>
                <w:color w:val="000000"/>
                <w:sz w:val="14"/>
                <w:szCs w:val="14"/>
                <w:lang w:val="en-US"/>
              </w:rPr>
              <w:t>pusillus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pusillus</w:t>
            </w:r>
            <w:proofErr w:type="spellEnd"/>
          </w:p>
        </w:tc>
        <w:tc>
          <w:tcPr>
            <w:tcW w:w="688" w:type="pct"/>
            <w:tcBorders>
              <w:top w:val="nil"/>
              <w:left w:val="nil"/>
              <w:bottom w:val="nil"/>
              <w:right w:val="nil"/>
            </w:tcBorders>
            <w:shd w:val="clear" w:color="auto" w:fill="auto"/>
            <w:noWrap/>
            <w:vAlign w:val="bottom"/>
          </w:tcPr>
          <w:p w14:paraId="058B33D5"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Otarie à fourrure</w:t>
            </w:r>
          </w:p>
        </w:tc>
        <w:tc>
          <w:tcPr>
            <w:tcW w:w="623" w:type="pct"/>
            <w:tcBorders>
              <w:top w:val="nil"/>
              <w:left w:val="nil"/>
              <w:bottom w:val="nil"/>
              <w:right w:val="nil"/>
            </w:tcBorders>
            <w:shd w:val="clear" w:color="auto" w:fill="auto"/>
            <w:noWrap/>
            <w:vAlign w:val="bottom"/>
          </w:tcPr>
          <w:p w14:paraId="4850142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Schreber</w:t>
            </w:r>
            <w:proofErr w:type="spellEnd"/>
            <w:r w:rsidRPr="00CC6303">
              <w:rPr>
                <w:rFonts w:ascii="Calibri" w:eastAsia="Times New Roman" w:hAnsi="Calibri" w:cs="Calibri"/>
                <w:color w:val="000000"/>
                <w:sz w:val="14"/>
                <w:szCs w:val="14"/>
                <w:lang w:val="en-US"/>
              </w:rPr>
              <w:t>, 1775</w:t>
            </w:r>
          </w:p>
        </w:tc>
        <w:tc>
          <w:tcPr>
            <w:tcW w:w="95" w:type="pct"/>
            <w:tcBorders>
              <w:top w:val="nil"/>
              <w:left w:val="nil"/>
              <w:bottom w:val="nil"/>
              <w:right w:val="nil"/>
            </w:tcBorders>
            <w:shd w:val="clear" w:color="auto" w:fill="F2F2F2"/>
            <w:noWrap/>
            <w:vAlign w:val="center"/>
          </w:tcPr>
          <w:p w14:paraId="4322B2C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tcPr>
          <w:p w14:paraId="253056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tcPr>
          <w:p w14:paraId="4A78210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tcPr>
          <w:p w14:paraId="7D97C86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noWrap/>
            <w:vAlign w:val="center"/>
          </w:tcPr>
          <w:p w14:paraId="42F026D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tcPr>
          <w:p w14:paraId="120E865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77" w:type="pct"/>
            <w:tcBorders>
              <w:top w:val="nil"/>
              <w:left w:val="nil"/>
              <w:bottom w:val="nil"/>
              <w:right w:val="nil"/>
            </w:tcBorders>
            <w:shd w:val="clear" w:color="auto" w:fill="F2F2F2"/>
            <w:noWrap/>
            <w:vAlign w:val="center"/>
          </w:tcPr>
          <w:p w14:paraId="524433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tcPr>
          <w:p w14:paraId="1D6F56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tcPr>
          <w:p w14:paraId="535BF8D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auto"/>
            <w:noWrap/>
            <w:vAlign w:val="center"/>
          </w:tcPr>
          <w:p w14:paraId="0A6553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noWrap/>
            <w:vAlign w:val="center"/>
          </w:tcPr>
          <w:p w14:paraId="6C526B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noWrap/>
            <w:vAlign w:val="center"/>
          </w:tcPr>
          <w:p w14:paraId="3103CE2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tcPr>
          <w:p w14:paraId="7A085A4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tcPr>
          <w:p w14:paraId="2D7D154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06" w:type="pct"/>
            <w:tcBorders>
              <w:top w:val="nil"/>
              <w:left w:val="nil"/>
              <w:bottom w:val="nil"/>
              <w:right w:val="nil"/>
            </w:tcBorders>
            <w:shd w:val="clear" w:color="auto" w:fill="auto"/>
            <w:noWrap/>
            <w:vAlign w:val="center"/>
          </w:tcPr>
          <w:p w14:paraId="32A67F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noWrap/>
            <w:vAlign w:val="center"/>
          </w:tcPr>
          <w:p w14:paraId="386857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tcPr>
          <w:p w14:paraId="1602F73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AB76F0" w:rsidRPr="00CC6303" w14:paraId="2BCF505D" w14:textId="77777777" w:rsidTr="00AB76F0">
        <w:trPr>
          <w:trHeight w:val="113"/>
        </w:trPr>
        <w:tc>
          <w:tcPr>
            <w:tcW w:w="446" w:type="pct"/>
            <w:tcBorders>
              <w:top w:val="nil"/>
              <w:left w:val="nil"/>
              <w:bottom w:val="nil"/>
              <w:right w:val="nil"/>
            </w:tcBorders>
            <w:shd w:val="clear" w:color="auto" w:fill="auto"/>
            <w:noWrap/>
            <w:vAlign w:val="bottom"/>
          </w:tcPr>
          <w:p w14:paraId="7EC2123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Otariidae</w:t>
            </w:r>
          </w:p>
        </w:tc>
        <w:tc>
          <w:tcPr>
            <w:tcW w:w="788" w:type="pct"/>
            <w:tcBorders>
              <w:top w:val="nil"/>
              <w:left w:val="nil"/>
              <w:bottom w:val="nil"/>
              <w:right w:val="nil"/>
            </w:tcBorders>
            <w:shd w:val="clear" w:color="auto" w:fill="auto"/>
            <w:noWrap/>
            <w:vAlign w:val="bottom"/>
          </w:tcPr>
          <w:p w14:paraId="7641E87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Arctocephalus tropicalis</w:t>
            </w:r>
          </w:p>
        </w:tc>
        <w:tc>
          <w:tcPr>
            <w:tcW w:w="688" w:type="pct"/>
            <w:tcBorders>
              <w:top w:val="nil"/>
              <w:left w:val="nil"/>
              <w:bottom w:val="nil"/>
              <w:right w:val="nil"/>
            </w:tcBorders>
            <w:shd w:val="clear" w:color="auto" w:fill="auto"/>
            <w:noWrap/>
            <w:vAlign w:val="bottom"/>
          </w:tcPr>
          <w:p w14:paraId="59806D28"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Otarie à fourrure subantarctique</w:t>
            </w:r>
          </w:p>
        </w:tc>
        <w:tc>
          <w:tcPr>
            <w:tcW w:w="623" w:type="pct"/>
            <w:tcBorders>
              <w:top w:val="nil"/>
              <w:left w:val="nil"/>
              <w:bottom w:val="nil"/>
              <w:right w:val="nil"/>
            </w:tcBorders>
            <w:shd w:val="clear" w:color="auto" w:fill="auto"/>
            <w:noWrap/>
            <w:vAlign w:val="bottom"/>
          </w:tcPr>
          <w:p w14:paraId="2EE8737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1872</w:t>
            </w:r>
          </w:p>
        </w:tc>
        <w:tc>
          <w:tcPr>
            <w:tcW w:w="95" w:type="pct"/>
            <w:tcBorders>
              <w:top w:val="nil"/>
              <w:left w:val="nil"/>
              <w:bottom w:val="nil"/>
              <w:right w:val="nil"/>
            </w:tcBorders>
            <w:shd w:val="clear" w:color="auto" w:fill="F2F2F2"/>
            <w:noWrap/>
            <w:vAlign w:val="center"/>
          </w:tcPr>
          <w:p w14:paraId="26A297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tcPr>
          <w:p w14:paraId="469D486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tcPr>
          <w:p w14:paraId="1AEF70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tcPr>
          <w:p w14:paraId="6EADA4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noWrap/>
            <w:vAlign w:val="center"/>
          </w:tcPr>
          <w:p w14:paraId="168FFF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tcPr>
          <w:p w14:paraId="2D434F0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77" w:type="pct"/>
            <w:tcBorders>
              <w:top w:val="nil"/>
              <w:left w:val="nil"/>
              <w:bottom w:val="nil"/>
              <w:right w:val="nil"/>
            </w:tcBorders>
            <w:shd w:val="clear" w:color="auto" w:fill="F2F2F2"/>
            <w:noWrap/>
            <w:vAlign w:val="center"/>
          </w:tcPr>
          <w:p w14:paraId="0A3A74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tcPr>
          <w:p w14:paraId="7F9F2F4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tcPr>
          <w:p w14:paraId="18E615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auto"/>
            <w:noWrap/>
            <w:vAlign w:val="center"/>
          </w:tcPr>
          <w:p w14:paraId="4DDE62B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noWrap/>
            <w:vAlign w:val="center"/>
          </w:tcPr>
          <w:p w14:paraId="677DBDC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noWrap/>
            <w:vAlign w:val="center"/>
          </w:tcPr>
          <w:p w14:paraId="5DE6571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tcPr>
          <w:p w14:paraId="68A787A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tcPr>
          <w:p w14:paraId="7E0C3FB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tcPr>
          <w:p w14:paraId="36F59A8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noWrap/>
            <w:vAlign w:val="center"/>
          </w:tcPr>
          <w:p w14:paraId="07365D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tcPr>
          <w:p w14:paraId="4BA248C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AB76F0" w:rsidRPr="00CC6303" w14:paraId="0820FE80" w14:textId="77777777" w:rsidTr="00AB76F0">
        <w:trPr>
          <w:trHeight w:val="113"/>
        </w:trPr>
        <w:tc>
          <w:tcPr>
            <w:tcW w:w="446" w:type="pct"/>
            <w:tcBorders>
              <w:top w:val="nil"/>
              <w:left w:val="nil"/>
              <w:bottom w:val="nil"/>
              <w:right w:val="nil"/>
            </w:tcBorders>
            <w:shd w:val="clear" w:color="auto" w:fill="auto"/>
            <w:noWrap/>
            <w:vAlign w:val="bottom"/>
          </w:tcPr>
          <w:p w14:paraId="4B4AD79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Phocidae</w:t>
            </w:r>
          </w:p>
        </w:tc>
        <w:tc>
          <w:tcPr>
            <w:tcW w:w="788" w:type="pct"/>
            <w:tcBorders>
              <w:top w:val="nil"/>
              <w:left w:val="nil"/>
              <w:bottom w:val="nil"/>
              <w:right w:val="nil"/>
            </w:tcBorders>
            <w:shd w:val="clear" w:color="auto" w:fill="auto"/>
            <w:noWrap/>
            <w:vAlign w:val="bottom"/>
          </w:tcPr>
          <w:p w14:paraId="113E044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Mirounga </w:t>
            </w:r>
            <w:proofErr w:type="spellStart"/>
            <w:r w:rsidRPr="00CC6303">
              <w:rPr>
                <w:rFonts w:ascii="Calibri" w:eastAsia="Times New Roman" w:hAnsi="Calibri" w:cs="Calibri"/>
                <w:i/>
                <w:iCs/>
                <w:color w:val="000000"/>
                <w:sz w:val="14"/>
                <w:szCs w:val="14"/>
                <w:lang w:val="en-US"/>
              </w:rPr>
              <w:t>leonina</w:t>
            </w:r>
            <w:proofErr w:type="spellEnd"/>
          </w:p>
        </w:tc>
        <w:tc>
          <w:tcPr>
            <w:tcW w:w="688" w:type="pct"/>
            <w:tcBorders>
              <w:top w:val="nil"/>
              <w:left w:val="nil"/>
              <w:bottom w:val="nil"/>
              <w:right w:val="nil"/>
            </w:tcBorders>
            <w:shd w:val="clear" w:color="auto" w:fill="auto"/>
            <w:noWrap/>
            <w:vAlign w:val="bottom"/>
          </w:tcPr>
          <w:p w14:paraId="13376074"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Éléphant de mer austral</w:t>
            </w:r>
          </w:p>
        </w:tc>
        <w:tc>
          <w:tcPr>
            <w:tcW w:w="623" w:type="pct"/>
            <w:tcBorders>
              <w:top w:val="nil"/>
              <w:left w:val="nil"/>
              <w:bottom w:val="nil"/>
              <w:right w:val="nil"/>
            </w:tcBorders>
            <w:shd w:val="clear" w:color="auto" w:fill="auto"/>
            <w:noWrap/>
            <w:vAlign w:val="bottom"/>
          </w:tcPr>
          <w:p w14:paraId="4E7C064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noWrap/>
            <w:vAlign w:val="center"/>
          </w:tcPr>
          <w:p w14:paraId="0708A35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tcPr>
          <w:p w14:paraId="716FDF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noWrap/>
            <w:vAlign w:val="center"/>
          </w:tcPr>
          <w:p w14:paraId="6BE404B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tcPr>
          <w:p w14:paraId="25952AC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2" w:type="pct"/>
            <w:tcBorders>
              <w:top w:val="nil"/>
              <w:left w:val="nil"/>
              <w:bottom w:val="nil"/>
              <w:right w:val="nil"/>
            </w:tcBorders>
            <w:shd w:val="clear" w:color="auto" w:fill="F2F2F2"/>
            <w:noWrap/>
            <w:vAlign w:val="center"/>
          </w:tcPr>
          <w:p w14:paraId="669625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tcPr>
          <w:p w14:paraId="2922BA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77" w:type="pct"/>
            <w:tcBorders>
              <w:top w:val="nil"/>
              <w:left w:val="nil"/>
              <w:bottom w:val="nil"/>
              <w:right w:val="nil"/>
            </w:tcBorders>
            <w:shd w:val="clear" w:color="auto" w:fill="F2F2F2"/>
            <w:noWrap/>
            <w:vAlign w:val="center"/>
          </w:tcPr>
          <w:p w14:paraId="345E149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tcPr>
          <w:p w14:paraId="1848D2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tcPr>
          <w:p w14:paraId="3CCDC1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auto"/>
            <w:noWrap/>
            <w:vAlign w:val="center"/>
          </w:tcPr>
          <w:p w14:paraId="3C86F53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F2F2F2"/>
            <w:noWrap/>
            <w:vAlign w:val="center"/>
          </w:tcPr>
          <w:p w14:paraId="207A4B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5" w:type="pct"/>
            <w:tcBorders>
              <w:top w:val="nil"/>
              <w:left w:val="nil"/>
              <w:bottom w:val="nil"/>
              <w:right w:val="nil"/>
            </w:tcBorders>
            <w:shd w:val="clear" w:color="auto" w:fill="auto"/>
            <w:noWrap/>
            <w:vAlign w:val="center"/>
          </w:tcPr>
          <w:p w14:paraId="0EB3EA4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tcPr>
          <w:p w14:paraId="272F85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tcPr>
          <w:p w14:paraId="6526312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tcPr>
          <w:p w14:paraId="0539745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1" w:type="pct"/>
            <w:tcBorders>
              <w:top w:val="nil"/>
              <w:left w:val="nil"/>
              <w:bottom w:val="nil"/>
              <w:right w:val="nil"/>
            </w:tcBorders>
            <w:shd w:val="clear" w:color="auto" w:fill="auto"/>
            <w:noWrap/>
            <w:vAlign w:val="center"/>
          </w:tcPr>
          <w:p w14:paraId="083059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tcPr>
          <w:p w14:paraId="41F8FD7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AB76F0" w:rsidRPr="00CC6303" w14:paraId="391C809D" w14:textId="77777777" w:rsidTr="00AB76F0">
        <w:trPr>
          <w:trHeight w:val="113"/>
        </w:trPr>
        <w:tc>
          <w:tcPr>
            <w:tcW w:w="446" w:type="pct"/>
            <w:tcBorders>
              <w:top w:val="nil"/>
              <w:left w:val="nil"/>
              <w:bottom w:val="nil"/>
              <w:right w:val="nil"/>
            </w:tcBorders>
            <w:shd w:val="clear" w:color="auto" w:fill="auto"/>
            <w:noWrap/>
            <w:vAlign w:val="bottom"/>
            <w:hideMark/>
          </w:tcPr>
          <w:p w14:paraId="74D02B6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Physeteridae</w:t>
            </w:r>
          </w:p>
        </w:tc>
        <w:tc>
          <w:tcPr>
            <w:tcW w:w="788" w:type="pct"/>
            <w:tcBorders>
              <w:top w:val="nil"/>
              <w:left w:val="nil"/>
              <w:bottom w:val="nil"/>
              <w:right w:val="nil"/>
            </w:tcBorders>
            <w:shd w:val="clear" w:color="auto" w:fill="auto"/>
            <w:noWrap/>
            <w:vAlign w:val="bottom"/>
            <w:hideMark/>
          </w:tcPr>
          <w:p w14:paraId="711EAD8A"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Physeter macrocephalus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40F48922"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Cachalot</w:t>
            </w:r>
          </w:p>
        </w:tc>
        <w:tc>
          <w:tcPr>
            <w:tcW w:w="623" w:type="pct"/>
            <w:tcBorders>
              <w:top w:val="nil"/>
              <w:left w:val="nil"/>
              <w:bottom w:val="nil"/>
              <w:right w:val="nil"/>
            </w:tcBorders>
            <w:shd w:val="clear" w:color="auto" w:fill="auto"/>
            <w:noWrap/>
            <w:vAlign w:val="bottom"/>
            <w:hideMark/>
          </w:tcPr>
          <w:p w14:paraId="003DBCE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95" w:type="pct"/>
            <w:tcBorders>
              <w:top w:val="nil"/>
              <w:left w:val="nil"/>
              <w:bottom w:val="nil"/>
              <w:right w:val="nil"/>
            </w:tcBorders>
            <w:shd w:val="clear" w:color="auto" w:fill="F2F2F2"/>
            <w:noWrap/>
            <w:vAlign w:val="center"/>
            <w:hideMark/>
          </w:tcPr>
          <w:p w14:paraId="5B841AA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75FEFF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528AF5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37F36B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107FD14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128BEEB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1D51306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4EBBB8E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12B1B1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45EF0EA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7F115DB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5845929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0015ABF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5A72AE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06" w:type="pct"/>
            <w:tcBorders>
              <w:top w:val="nil"/>
              <w:left w:val="nil"/>
              <w:bottom w:val="nil"/>
              <w:right w:val="nil"/>
            </w:tcBorders>
            <w:shd w:val="clear" w:color="auto" w:fill="auto"/>
            <w:noWrap/>
            <w:vAlign w:val="center"/>
            <w:hideMark/>
          </w:tcPr>
          <w:p w14:paraId="7C9FE5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1D2E1AF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843" w:type="pct"/>
            <w:tcBorders>
              <w:top w:val="nil"/>
              <w:left w:val="nil"/>
              <w:bottom w:val="nil"/>
              <w:right w:val="nil"/>
            </w:tcBorders>
            <w:shd w:val="clear" w:color="auto" w:fill="auto"/>
            <w:noWrap/>
            <w:vAlign w:val="center"/>
            <w:hideMark/>
          </w:tcPr>
          <w:p w14:paraId="0CCD3FF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IWC; UNCLOS</w:t>
            </w:r>
          </w:p>
        </w:tc>
      </w:tr>
      <w:tr w:rsidR="00AB76F0" w:rsidRPr="00CC6303" w14:paraId="647BAAF5" w14:textId="77777777" w:rsidTr="00AB76F0">
        <w:trPr>
          <w:trHeight w:val="113"/>
        </w:trPr>
        <w:tc>
          <w:tcPr>
            <w:tcW w:w="446" w:type="pct"/>
            <w:tcBorders>
              <w:top w:val="nil"/>
              <w:left w:val="nil"/>
              <w:bottom w:val="nil"/>
              <w:right w:val="nil"/>
            </w:tcBorders>
            <w:shd w:val="clear" w:color="auto" w:fill="auto"/>
            <w:noWrap/>
            <w:vAlign w:val="bottom"/>
            <w:hideMark/>
          </w:tcPr>
          <w:p w14:paraId="157EC74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88" w:type="pct"/>
            <w:tcBorders>
              <w:top w:val="nil"/>
              <w:left w:val="nil"/>
              <w:bottom w:val="nil"/>
              <w:right w:val="nil"/>
            </w:tcBorders>
            <w:shd w:val="clear" w:color="auto" w:fill="auto"/>
            <w:noWrap/>
            <w:vAlign w:val="bottom"/>
            <w:hideMark/>
          </w:tcPr>
          <w:p w14:paraId="3BAEAF47"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Ziphius </w:t>
            </w:r>
            <w:proofErr w:type="spellStart"/>
            <w:r w:rsidRPr="00CC6303">
              <w:rPr>
                <w:rFonts w:ascii="Calibri" w:eastAsia="Times New Roman" w:hAnsi="Calibri" w:cs="Calibri"/>
                <w:i/>
                <w:iCs/>
                <w:color w:val="000000"/>
                <w:sz w:val="14"/>
                <w:szCs w:val="14"/>
                <w:lang w:val="en-US"/>
              </w:rPr>
              <w:t>cavirostris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37870625" w14:textId="77777777" w:rsidR="00D54319" w:rsidRPr="000D4B1F" w:rsidRDefault="00D54319" w:rsidP="000A0252">
            <w:pPr>
              <w:spacing w:after="0" w:line="240" w:lineRule="auto"/>
              <w:rPr>
                <w:rFonts w:eastAsia="Times New Roman" w:cstheme="minorHAnsi"/>
                <w:color w:val="000000"/>
                <w:sz w:val="14"/>
                <w:szCs w:val="14"/>
              </w:rPr>
            </w:pPr>
            <w:r w:rsidRPr="000D4B1F">
              <w:rPr>
                <w:rFonts w:cstheme="minorHAnsi"/>
                <w:sz w:val="14"/>
                <w:szCs w:val="14"/>
              </w:rPr>
              <w:t>Baleine à bec de Cuvier</w:t>
            </w:r>
          </w:p>
        </w:tc>
        <w:tc>
          <w:tcPr>
            <w:tcW w:w="623" w:type="pct"/>
            <w:tcBorders>
              <w:top w:val="nil"/>
              <w:left w:val="nil"/>
              <w:bottom w:val="nil"/>
              <w:right w:val="nil"/>
            </w:tcBorders>
            <w:shd w:val="clear" w:color="auto" w:fill="auto"/>
            <w:noWrap/>
            <w:vAlign w:val="bottom"/>
            <w:hideMark/>
          </w:tcPr>
          <w:p w14:paraId="52037AA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 1823</w:t>
            </w:r>
          </w:p>
        </w:tc>
        <w:tc>
          <w:tcPr>
            <w:tcW w:w="95" w:type="pct"/>
            <w:tcBorders>
              <w:top w:val="nil"/>
              <w:left w:val="nil"/>
              <w:bottom w:val="nil"/>
              <w:right w:val="nil"/>
            </w:tcBorders>
            <w:shd w:val="clear" w:color="auto" w:fill="F2F2F2"/>
            <w:noWrap/>
            <w:vAlign w:val="center"/>
            <w:hideMark/>
          </w:tcPr>
          <w:p w14:paraId="6A844D6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7099426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4294494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4DCCBC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425B125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3ADA61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66D58E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29D4A89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5E5479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69BF68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6F18E04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2861AF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469F76F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6EA3E0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1FE3023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62D8B4E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2EA0A8E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19DA39DD" w14:textId="77777777" w:rsidTr="00AB76F0">
        <w:trPr>
          <w:trHeight w:val="113"/>
        </w:trPr>
        <w:tc>
          <w:tcPr>
            <w:tcW w:w="446" w:type="pct"/>
            <w:tcBorders>
              <w:top w:val="nil"/>
              <w:left w:val="nil"/>
              <w:bottom w:val="nil"/>
              <w:right w:val="nil"/>
            </w:tcBorders>
            <w:shd w:val="clear" w:color="auto" w:fill="auto"/>
            <w:noWrap/>
            <w:vAlign w:val="bottom"/>
            <w:hideMark/>
          </w:tcPr>
          <w:p w14:paraId="775A766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88" w:type="pct"/>
            <w:tcBorders>
              <w:top w:val="nil"/>
              <w:left w:val="nil"/>
              <w:bottom w:val="nil"/>
              <w:right w:val="nil"/>
            </w:tcBorders>
            <w:shd w:val="clear" w:color="auto" w:fill="auto"/>
            <w:noWrap/>
            <w:vAlign w:val="bottom"/>
            <w:hideMark/>
          </w:tcPr>
          <w:p w14:paraId="647E5CB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Indopacetus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pacificus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5EB78A9B" w14:textId="77777777" w:rsidR="00D54319" w:rsidRPr="000D4B1F" w:rsidRDefault="00D54319" w:rsidP="000A0252">
            <w:pPr>
              <w:spacing w:after="0" w:line="240" w:lineRule="auto"/>
              <w:rPr>
                <w:rFonts w:eastAsia="Times New Roman" w:cstheme="minorHAnsi"/>
                <w:color w:val="000000"/>
                <w:sz w:val="14"/>
                <w:szCs w:val="14"/>
              </w:rPr>
            </w:pPr>
            <w:r w:rsidRPr="000D4B1F">
              <w:rPr>
                <w:rFonts w:cstheme="minorHAnsi"/>
                <w:sz w:val="14"/>
                <w:szCs w:val="14"/>
              </w:rPr>
              <w:t>Baleine à bec de Longman</w:t>
            </w:r>
          </w:p>
        </w:tc>
        <w:tc>
          <w:tcPr>
            <w:tcW w:w="623" w:type="pct"/>
            <w:tcBorders>
              <w:top w:val="nil"/>
              <w:left w:val="nil"/>
              <w:bottom w:val="nil"/>
              <w:right w:val="nil"/>
            </w:tcBorders>
            <w:shd w:val="clear" w:color="auto" w:fill="auto"/>
            <w:noWrap/>
            <w:vAlign w:val="bottom"/>
            <w:hideMark/>
          </w:tcPr>
          <w:p w14:paraId="424D4A0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Longman, 1926</w:t>
            </w:r>
          </w:p>
        </w:tc>
        <w:tc>
          <w:tcPr>
            <w:tcW w:w="95" w:type="pct"/>
            <w:tcBorders>
              <w:top w:val="nil"/>
              <w:left w:val="nil"/>
              <w:bottom w:val="nil"/>
              <w:right w:val="nil"/>
            </w:tcBorders>
            <w:shd w:val="clear" w:color="auto" w:fill="F2F2F2"/>
            <w:noWrap/>
            <w:vAlign w:val="center"/>
            <w:hideMark/>
          </w:tcPr>
          <w:p w14:paraId="2A1CDF3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30ABBBB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474E001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1665BE8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584A40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33951AE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7A3559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hideMark/>
          </w:tcPr>
          <w:p w14:paraId="6BA9C2B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6AA0FF3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3D6BB52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681065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581DD6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0BAA224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18F262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25AA448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1013DB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64C5F87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4FE4DEF2" w14:textId="77777777" w:rsidTr="00AB76F0">
        <w:trPr>
          <w:trHeight w:val="113"/>
        </w:trPr>
        <w:tc>
          <w:tcPr>
            <w:tcW w:w="446" w:type="pct"/>
            <w:tcBorders>
              <w:top w:val="nil"/>
              <w:left w:val="nil"/>
              <w:bottom w:val="nil"/>
              <w:right w:val="nil"/>
            </w:tcBorders>
            <w:shd w:val="clear" w:color="auto" w:fill="auto"/>
            <w:noWrap/>
            <w:vAlign w:val="bottom"/>
            <w:hideMark/>
          </w:tcPr>
          <w:p w14:paraId="63EA891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88" w:type="pct"/>
            <w:tcBorders>
              <w:top w:val="nil"/>
              <w:left w:val="nil"/>
              <w:bottom w:val="nil"/>
              <w:right w:val="nil"/>
            </w:tcBorders>
            <w:shd w:val="clear" w:color="auto" w:fill="auto"/>
            <w:noWrap/>
            <w:vAlign w:val="bottom"/>
            <w:hideMark/>
          </w:tcPr>
          <w:p w14:paraId="3799D481"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Hyperoodon </w:t>
            </w:r>
            <w:proofErr w:type="spellStart"/>
            <w:r w:rsidRPr="00CC6303">
              <w:rPr>
                <w:rFonts w:ascii="Calibri" w:eastAsia="Times New Roman" w:hAnsi="Calibri" w:cs="Calibri"/>
                <w:i/>
                <w:iCs/>
                <w:color w:val="000000"/>
                <w:sz w:val="14"/>
                <w:szCs w:val="14"/>
                <w:lang w:val="en-US"/>
              </w:rPr>
              <w:t>planifrons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237A2598"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 </w:t>
            </w:r>
            <w:proofErr w:type="spellStart"/>
            <w:r w:rsidRPr="000D4B1F">
              <w:rPr>
                <w:rFonts w:cstheme="minorHAnsi"/>
                <w:sz w:val="14"/>
                <w:szCs w:val="14"/>
              </w:rPr>
              <w:t>Hypérodon</w:t>
            </w:r>
            <w:proofErr w:type="spellEnd"/>
            <w:r w:rsidRPr="000D4B1F">
              <w:rPr>
                <w:rFonts w:cstheme="minorHAnsi"/>
                <w:sz w:val="14"/>
                <w:szCs w:val="14"/>
              </w:rPr>
              <w:t xml:space="preserve"> austral</w:t>
            </w:r>
          </w:p>
        </w:tc>
        <w:tc>
          <w:tcPr>
            <w:tcW w:w="623" w:type="pct"/>
            <w:tcBorders>
              <w:top w:val="nil"/>
              <w:left w:val="nil"/>
              <w:bottom w:val="nil"/>
              <w:right w:val="nil"/>
            </w:tcBorders>
            <w:shd w:val="clear" w:color="auto" w:fill="auto"/>
            <w:noWrap/>
            <w:vAlign w:val="bottom"/>
            <w:hideMark/>
          </w:tcPr>
          <w:p w14:paraId="2000EBB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Flower, 1882</w:t>
            </w:r>
          </w:p>
        </w:tc>
        <w:tc>
          <w:tcPr>
            <w:tcW w:w="95" w:type="pct"/>
            <w:tcBorders>
              <w:top w:val="nil"/>
              <w:left w:val="nil"/>
              <w:bottom w:val="nil"/>
              <w:right w:val="nil"/>
            </w:tcBorders>
            <w:shd w:val="clear" w:color="auto" w:fill="F2F2F2"/>
            <w:noWrap/>
            <w:vAlign w:val="center"/>
            <w:hideMark/>
          </w:tcPr>
          <w:p w14:paraId="5E5EDD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785E05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noWrap/>
            <w:vAlign w:val="center"/>
            <w:hideMark/>
          </w:tcPr>
          <w:p w14:paraId="4A0AE61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1F29590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hideMark/>
          </w:tcPr>
          <w:p w14:paraId="1048E0C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56E4ACA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noWrap/>
            <w:vAlign w:val="center"/>
            <w:hideMark/>
          </w:tcPr>
          <w:p w14:paraId="1DBF710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noWrap/>
            <w:vAlign w:val="center"/>
            <w:hideMark/>
          </w:tcPr>
          <w:p w14:paraId="545F2F5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62A91A9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0C6DECD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7023FA1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2F3DA26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6A8C8B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nil"/>
              <w:right w:val="nil"/>
            </w:tcBorders>
            <w:shd w:val="clear" w:color="auto" w:fill="auto"/>
            <w:noWrap/>
            <w:vAlign w:val="center"/>
            <w:hideMark/>
          </w:tcPr>
          <w:p w14:paraId="2CD2B8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2B01BD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7CCF96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42BFB73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UNCLOS</w:t>
            </w:r>
          </w:p>
        </w:tc>
      </w:tr>
      <w:tr w:rsidR="00AB76F0" w:rsidRPr="00CC6303" w14:paraId="39E4EDB8" w14:textId="77777777" w:rsidTr="00AB76F0">
        <w:trPr>
          <w:trHeight w:val="113"/>
        </w:trPr>
        <w:tc>
          <w:tcPr>
            <w:tcW w:w="446" w:type="pct"/>
            <w:tcBorders>
              <w:top w:val="nil"/>
              <w:left w:val="nil"/>
              <w:bottom w:val="nil"/>
              <w:right w:val="nil"/>
            </w:tcBorders>
            <w:shd w:val="clear" w:color="auto" w:fill="auto"/>
            <w:noWrap/>
            <w:vAlign w:val="bottom"/>
            <w:hideMark/>
          </w:tcPr>
          <w:p w14:paraId="1A49D09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88" w:type="pct"/>
            <w:tcBorders>
              <w:top w:val="nil"/>
              <w:left w:val="nil"/>
              <w:bottom w:val="nil"/>
              <w:right w:val="nil"/>
            </w:tcBorders>
            <w:shd w:val="clear" w:color="auto" w:fill="auto"/>
            <w:noWrap/>
            <w:vAlign w:val="bottom"/>
            <w:hideMark/>
          </w:tcPr>
          <w:p w14:paraId="1CD31EAC"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Mesoplodon </w:t>
            </w:r>
            <w:proofErr w:type="spellStart"/>
            <w:r w:rsidRPr="00CC6303">
              <w:rPr>
                <w:rFonts w:ascii="Calibri" w:eastAsia="Times New Roman" w:hAnsi="Calibri" w:cs="Calibri"/>
                <w:i/>
                <w:iCs/>
                <w:color w:val="000000"/>
                <w:sz w:val="14"/>
                <w:szCs w:val="14"/>
                <w:lang w:val="en-US"/>
              </w:rPr>
              <w:t>densirostris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6A4C77B6" w14:textId="77777777" w:rsidR="00D54319" w:rsidRPr="000D4B1F" w:rsidRDefault="00D54319" w:rsidP="000A0252">
            <w:pPr>
              <w:spacing w:after="0" w:line="240" w:lineRule="auto"/>
              <w:rPr>
                <w:rFonts w:eastAsia="Times New Roman" w:cstheme="minorHAnsi"/>
                <w:color w:val="000000"/>
                <w:sz w:val="14"/>
                <w:szCs w:val="14"/>
              </w:rPr>
            </w:pPr>
            <w:r w:rsidRPr="000D4B1F">
              <w:rPr>
                <w:rFonts w:cstheme="minorHAnsi"/>
                <w:sz w:val="14"/>
                <w:szCs w:val="14"/>
              </w:rPr>
              <w:t xml:space="preserve">Baleine </w:t>
            </w:r>
            <w:proofErr w:type="spellStart"/>
            <w:r w:rsidRPr="000D4B1F">
              <w:rPr>
                <w:rFonts w:cstheme="minorHAnsi"/>
                <w:sz w:val="14"/>
                <w:szCs w:val="14"/>
              </w:rPr>
              <w:t>a</w:t>
            </w:r>
            <w:proofErr w:type="spellEnd"/>
            <w:r w:rsidRPr="000D4B1F">
              <w:rPr>
                <w:rFonts w:cstheme="minorHAnsi"/>
                <w:sz w:val="14"/>
                <w:szCs w:val="14"/>
              </w:rPr>
              <w:t xml:space="preserve"> bec de Blainville</w:t>
            </w:r>
          </w:p>
        </w:tc>
        <w:tc>
          <w:tcPr>
            <w:tcW w:w="623" w:type="pct"/>
            <w:tcBorders>
              <w:top w:val="nil"/>
              <w:left w:val="nil"/>
              <w:bottom w:val="nil"/>
              <w:right w:val="nil"/>
            </w:tcBorders>
            <w:shd w:val="clear" w:color="auto" w:fill="auto"/>
            <w:noWrap/>
            <w:vAlign w:val="bottom"/>
            <w:hideMark/>
          </w:tcPr>
          <w:p w14:paraId="1299690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Blainville, 1817</w:t>
            </w:r>
          </w:p>
        </w:tc>
        <w:tc>
          <w:tcPr>
            <w:tcW w:w="95" w:type="pct"/>
            <w:tcBorders>
              <w:top w:val="nil"/>
              <w:left w:val="nil"/>
              <w:bottom w:val="nil"/>
              <w:right w:val="nil"/>
            </w:tcBorders>
            <w:shd w:val="clear" w:color="auto" w:fill="F2F2F2"/>
            <w:noWrap/>
            <w:vAlign w:val="center"/>
            <w:hideMark/>
          </w:tcPr>
          <w:p w14:paraId="225FA25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49E49B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623550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325E4D1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2" w:type="pct"/>
            <w:tcBorders>
              <w:top w:val="nil"/>
              <w:left w:val="nil"/>
              <w:bottom w:val="nil"/>
              <w:right w:val="nil"/>
            </w:tcBorders>
            <w:shd w:val="clear" w:color="auto" w:fill="F2F2F2"/>
            <w:noWrap/>
            <w:vAlign w:val="center"/>
            <w:hideMark/>
          </w:tcPr>
          <w:p w14:paraId="66C0383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1" w:type="pct"/>
            <w:tcBorders>
              <w:top w:val="nil"/>
              <w:left w:val="nil"/>
              <w:bottom w:val="nil"/>
              <w:right w:val="nil"/>
            </w:tcBorders>
            <w:shd w:val="clear" w:color="auto" w:fill="auto"/>
            <w:noWrap/>
            <w:vAlign w:val="center"/>
            <w:hideMark/>
          </w:tcPr>
          <w:p w14:paraId="773A173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0A993C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auto"/>
            <w:noWrap/>
            <w:vAlign w:val="center"/>
            <w:hideMark/>
          </w:tcPr>
          <w:p w14:paraId="33A172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53B25F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auto"/>
            <w:noWrap/>
            <w:vAlign w:val="center"/>
            <w:hideMark/>
          </w:tcPr>
          <w:p w14:paraId="7D0D857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9" w:type="pct"/>
            <w:tcBorders>
              <w:top w:val="nil"/>
              <w:left w:val="nil"/>
              <w:bottom w:val="nil"/>
              <w:right w:val="nil"/>
            </w:tcBorders>
            <w:shd w:val="clear" w:color="auto" w:fill="F2F2F2"/>
            <w:noWrap/>
            <w:vAlign w:val="center"/>
            <w:hideMark/>
          </w:tcPr>
          <w:p w14:paraId="0AC68F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5" w:type="pct"/>
            <w:tcBorders>
              <w:top w:val="nil"/>
              <w:left w:val="nil"/>
              <w:bottom w:val="nil"/>
              <w:right w:val="nil"/>
            </w:tcBorders>
            <w:shd w:val="clear" w:color="auto" w:fill="auto"/>
            <w:noWrap/>
            <w:vAlign w:val="center"/>
            <w:hideMark/>
          </w:tcPr>
          <w:p w14:paraId="7E786CC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6CF32D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48329FF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5930BC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3DACE9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2D809BC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281C5F76" w14:textId="77777777" w:rsidTr="00AB76F0">
        <w:trPr>
          <w:trHeight w:val="113"/>
        </w:trPr>
        <w:tc>
          <w:tcPr>
            <w:tcW w:w="446" w:type="pct"/>
            <w:tcBorders>
              <w:top w:val="nil"/>
              <w:left w:val="nil"/>
              <w:bottom w:val="nil"/>
              <w:right w:val="nil"/>
            </w:tcBorders>
            <w:shd w:val="clear" w:color="auto" w:fill="auto"/>
            <w:noWrap/>
            <w:vAlign w:val="bottom"/>
            <w:hideMark/>
          </w:tcPr>
          <w:p w14:paraId="1E80902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88" w:type="pct"/>
            <w:tcBorders>
              <w:top w:val="nil"/>
              <w:left w:val="nil"/>
              <w:bottom w:val="nil"/>
              <w:right w:val="nil"/>
            </w:tcBorders>
            <w:shd w:val="clear" w:color="auto" w:fill="auto"/>
            <w:noWrap/>
            <w:vAlign w:val="bottom"/>
            <w:hideMark/>
          </w:tcPr>
          <w:p w14:paraId="4527CA24"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Mesoplodon </w:t>
            </w:r>
            <w:proofErr w:type="spellStart"/>
            <w:r w:rsidRPr="00CC6303">
              <w:rPr>
                <w:rFonts w:ascii="Calibri" w:eastAsia="Times New Roman" w:hAnsi="Calibri" w:cs="Calibri"/>
                <w:i/>
                <w:iCs/>
                <w:color w:val="000000"/>
                <w:sz w:val="14"/>
                <w:szCs w:val="14"/>
                <w:lang w:val="en-US"/>
              </w:rPr>
              <w:t>grayi</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22829EF9" w14:textId="77777777" w:rsidR="00D54319" w:rsidRPr="000D4B1F" w:rsidRDefault="00D54319" w:rsidP="000A0252">
            <w:pPr>
              <w:spacing w:after="0" w:line="240" w:lineRule="auto"/>
              <w:rPr>
                <w:rFonts w:eastAsia="Times New Roman" w:cstheme="minorHAnsi"/>
                <w:color w:val="000000"/>
                <w:sz w:val="14"/>
                <w:szCs w:val="14"/>
              </w:rPr>
            </w:pPr>
            <w:r w:rsidRPr="000D4B1F">
              <w:rPr>
                <w:rFonts w:cstheme="minorHAnsi"/>
                <w:sz w:val="14"/>
                <w:szCs w:val="14"/>
              </w:rPr>
              <w:t>Baleine à bec de Gray</w:t>
            </w:r>
          </w:p>
        </w:tc>
        <w:tc>
          <w:tcPr>
            <w:tcW w:w="623" w:type="pct"/>
            <w:tcBorders>
              <w:top w:val="nil"/>
              <w:left w:val="nil"/>
              <w:bottom w:val="nil"/>
              <w:right w:val="nil"/>
            </w:tcBorders>
            <w:shd w:val="clear" w:color="auto" w:fill="auto"/>
            <w:noWrap/>
            <w:vAlign w:val="bottom"/>
            <w:hideMark/>
          </w:tcPr>
          <w:p w14:paraId="08196C6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von </w:t>
            </w:r>
            <w:proofErr w:type="spellStart"/>
            <w:r w:rsidRPr="00CC6303">
              <w:rPr>
                <w:rFonts w:ascii="Calibri" w:eastAsia="Times New Roman" w:hAnsi="Calibri" w:cs="Calibri"/>
                <w:color w:val="000000"/>
                <w:sz w:val="14"/>
                <w:szCs w:val="14"/>
                <w:lang w:val="en-US"/>
              </w:rPr>
              <w:t>Haast</w:t>
            </w:r>
            <w:proofErr w:type="spellEnd"/>
            <w:r w:rsidRPr="00CC6303">
              <w:rPr>
                <w:rFonts w:ascii="Calibri" w:eastAsia="Times New Roman" w:hAnsi="Calibri" w:cs="Calibri"/>
                <w:color w:val="000000"/>
                <w:sz w:val="14"/>
                <w:szCs w:val="14"/>
                <w:lang w:val="en-US"/>
              </w:rPr>
              <w:t>, 1876</w:t>
            </w:r>
          </w:p>
        </w:tc>
        <w:tc>
          <w:tcPr>
            <w:tcW w:w="95" w:type="pct"/>
            <w:tcBorders>
              <w:top w:val="nil"/>
              <w:left w:val="nil"/>
              <w:bottom w:val="nil"/>
              <w:right w:val="nil"/>
            </w:tcBorders>
            <w:shd w:val="clear" w:color="auto" w:fill="F2F2F2"/>
            <w:noWrap/>
            <w:vAlign w:val="center"/>
            <w:hideMark/>
          </w:tcPr>
          <w:p w14:paraId="5260A33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6062D2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noWrap/>
            <w:vAlign w:val="center"/>
            <w:hideMark/>
          </w:tcPr>
          <w:p w14:paraId="4A425BF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6ECEB6F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hideMark/>
          </w:tcPr>
          <w:p w14:paraId="0B4F2B2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773855C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noWrap/>
            <w:vAlign w:val="center"/>
            <w:hideMark/>
          </w:tcPr>
          <w:p w14:paraId="473EC95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noWrap/>
            <w:vAlign w:val="center"/>
            <w:hideMark/>
          </w:tcPr>
          <w:p w14:paraId="4EBF151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1399620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7E51BF3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21218EA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1F6B59B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745CA2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20DDB77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74D3030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5E2703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19BDF99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7326BBE8" w14:textId="77777777" w:rsidTr="00AB76F0">
        <w:trPr>
          <w:trHeight w:val="113"/>
        </w:trPr>
        <w:tc>
          <w:tcPr>
            <w:tcW w:w="446" w:type="pct"/>
            <w:tcBorders>
              <w:top w:val="nil"/>
              <w:left w:val="nil"/>
              <w:bottom w:val="nil"/>
              <w:right w:val="nil"/>
            </w:tcBorders>
            <w:shd w:val="clear" w:color="auto" w:fill="auto"/>
            <w:noWrap/>
            <w:vAlign w:val="bottom"/>
            <w:hideMark/>
          </w:tcPr>
          <w:p w14:paraId="6386EA4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88" w:type="pct"/>
            <w:tcBorders>
              <w:top w:val="nil"/>
              <w:left w:val="nil"/>
              <w:bottom w:val="nil"/>
              <w:right w:val="nil"/>
            </w:tcBorders>
            <w:shd w:val="clear" w:color="auto" w:fill="auto"/>
            <w:noWrap/>
            <w:vAlign w:val="bottom"/>
            <w:hideMark/>
          </w:tcPr>
          <w:p w14:paraId="49D6EA1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Mesoplodon </w:t>
            </w:r>
            <w:proofErr w:type="spellStart"/>
            <w:r w:rsidRPr="00CC6303">
              <w:rPr>
                <w:rFonts w:ascii="Calibri" w:eastAsia="Times New Roman" w:hAnsi="Calibri" w:cs="Calibri"/>
                <w:i/>
                <w:iCs/>
                <w:color w:val="000000"/>
                <w:sz w:val="14"/>
                <w:szCs w:val="14"/>
                <w:lang w:val="en-US"/>
              </w:rPr>
              <w:t>layardii</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f</w:t>
            </w:r>
          </w:p>
        </w:tc>
        <w:tc>
          <w:tcPr>
            <w:tcW w:w="688" w:type="pct"/>
            <w:tcBorders>
              <w:top w:val="nil"/>
              <w:left w:val="nil"/>
              <w:bottom w:val="nil"/>
              <w:right w:val="nil"/>
            </w:tcBorders>
            <w:shd w:val="clear" w:color="auto" w:fill="auto"/>
            <w:noWrap/>
            <w:vAlign w:val="bottom"/>
            <w:hideMark/>
          </w:tcPr>
          <w:p w14:paraId="54DFE3C0" w14:textId="77777777" w:rsidR="00D54319" w:rsidRPr="000D4B1F" w:rsidRDefault="00D54319" w:rsidP="000A0252">
            <w:pPr>
              <w:spacing w:after="0" w:line="240" w:lineRule="auto"/>
              <w:rPr>
                <w:rFonts w:eastAsia="Times New Roman" w:cstheme="minorHAnsi"/>
                <w:color w:val="000000"/>
                <w:sz w:val="14"/>
                <w:szCs w:val="14"/>
              </w:rPr>
            </w:pPr>
            <w:r w:rsidRPr="000D4B1F">
              <w:rPr>
                <w:rFonts w:cstheme="minorHAnsi"/>
                <w:sz w:val="14"/>
                <w:szCs w:val="14"/>
              </w:rPr>
              <w:t>Baleine à bec de Layard</w:t>
            </w:r>
          </w:p>
        </w:tc>
        <w:tc>
          <w:tcPr>
            <w:tcW w:w="623" w:type="pct"/>
            <w:tcBorders>
              <w:top w:val="nil"/>
              <w:left w:val="nil"/>
              <w:bottom w:val="nil"/>
              <w:right w:val="nil"/>
            </w:tcBorders>
            <w:shd w:val="clear" w:color="auto" w:fill="auto"/>
            <w:noWrap/>
            <w:vAlign w:val="bottom"/>
            <w:hideMark/>
          </w:tcPr>
          <w:p w14:paraId="2C3123B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1865</w:t>
            </w:r>
          </w:p>
        </w:tc>
        <w:tc>
          <w:tcPr>
            <w:tcW w:w="95" w:type="pct"/>
            <w:tcBorders>
              <w:top w:val="nil"/>
              <w:left w:val="nil"/>
              <w:bottom w:val="nil"/>
              <w:right w:val="nil"/>
            </w:tcBorders>
            <w:shd w:val="clear" w:color="auto" w:fill="F2F2F2"/>
            <w:noWrap/>
            <w:vAlign w:val="center"/>
            <w:hideMark/>
          </w:tcPr>
          <w:p w14:paraId="743379E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75D8274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0" w:type="pct"/>
            <w:tcBorders>
              <w:top w:val="nil"/>
              <w:left w:val="nil"/>
              <w:bottom w:val="nil"/>
              <w:right w:val="nil"/>
            </w:tcBorders>
            <w:shd w:val="clear" w:color="auto" w:fill="F2F2F2"/>
            <w:noWrap/>
            <w:vAlign w:val="center"/>
            <w:hideMark/>
          </w:tcPr>
          <w:p w14:paraId="0068780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42D1BAA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hideMark/>
          </w:tcPr>
          <w:p w14:paraId="02F15F4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00E1C04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77" w:type="pct"/>
            <w:tcBorders>
              <w:top w:val="nil"/>
              <w:left w:val="nil"/>
              <w:bottom w:val="nil"/>
              <w:right w:val="nil"/>
            </w:tcBorders>
            <w:shd w:val="clear" w:color="auto" w:fill="F2F2F2"/>
            <w:noWrap/>
            <w:vAlign w:val="center"/>
            <w:hideMark/>
          </w:tcPr>
          <w:p w14:paraId="6F9B0DB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auto"/>
            <w:noWrap/>
            <w:vAlign w:val="center"/>
            <w:hideMark/>
          </w:tcPr>
          <w:p w14:paraId="2A69D16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3892745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6586225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65E063A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6C5C0E2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2296E99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128D465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50CF44D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3A9043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4B82C75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2D69E0EC" w14:textId="77777777" w:rsidTr="00AB76F0">
        <w:trPr>
          <w:trHeight w:val="113"/>
        </w:trPr>
        <w:tc>
          <w:tcPr>
            <w:tcW w:w="446" w:type="pct"/>
            <w:tcBorders>
              <w:top w:val="nil"/>
              <w:left w:val="nil"/>
              <w:bottom w:val="nil"/>
              <w:right w:val="nil"/>
            </w:tcBorders>
            <w:shd w:val="clear" w:color="auto" w:fill="auto"/>
            <w:noWrap/>
            <w:vAlign w:val="bottom"/>
            <w:hideMark/>
          </w:tcPr>
          <w:p w14:paraId="3003A8E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88" w:type="pct"/>
            <w:tcBorders>
              <w:top w:val="nil"/>
              <w:left w:val="nil"/>
              <w:bottom w:val="nil"/>
              <w:right w:val="nil"/>
            </w:tcBorders>
            <w:shd w:val="clear" w:color="auto" w:fill="auto"/>
            <w:noWrap/>
            <w:vAlign w:val="bottom"/>
            <w:hideMark/>
          </w:tcPr>
          <w:p w14:paraId="1774201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Mesoplodon </w:t>
            </w:r>
            <w:proofErr w:type="spellStart"/>
            <w:r w:rsidRPr="00CC6303">
              <w:rPr>
                <w:rFonts w:ascii="Calibri" w:eastAsia="Times New Roman" w:hAnsi="Calibri" w:cs="Calibri"/>
                <w:i/>
                <w:iCs/>
                <w:color w:val="000000"/>
                <w:sz w:val="14"/>
                <w:szCs w:val="14"/>
                <w:lang w:val="en-US"/>
              </w:rPr>
              <w:t>eueu</w:t>
            </w:r>
            <w:proofErr w:type="spellEnd"/>
            <w:r w:rsidRPr="00CC6303">
              <w:rPr>
                <w:rFonts w:ascii="Calibri" w:eastAsia="Times New Roman" w:hAnsi="Calibri" w:cs="Calibri"/>
                <w:i/>
                <w:iCs/>
                <w:color w:val="000000"/>
                <w:sz w:val="14"/>
                <w:szCs w:val="14"/>
                <w:vertAlign w:val="superscript"/>
                <w:lang w:val="en-US"/>
              </w:rPr>
              <w:t xml:space="preserve"> f</w:t>
            </w:r>
          </w:p>
        </w:tc>
        <w:tc>
          <w:tcPr>
            <w:tcW w:w="688" w:type="pct"/>
            <w:tcBorders>
              <w:top w:val="nil"/>
              <w:left w:val="nil"/>
              <w:bottom w:val="nil"/>
              <w:right w:val="nil"/>
            </w:tcBorders>
            <w:shd w:val="clear" w:color="auto" w:fill="auto"/>
            <w:noWrap/>
            <w:vAlign w:val="bottom"/>
            <w:hideMark/>
          </w:tcPr>
          <w:p w14:paraId="5D007264" w14:textId="77777777" w:rsidR="00D54319" w:rsidRPr="000D4B1F" w:rsidRDefault="00D54319" w:rsidP="000A0252">
            <w:pPr>
              <w:spacing w:after="0" w:line="240" w:lineRule="auto"/>
              <w:rPr>
                <w:rFonts w:eastAsia="Times New Roman" w:cstheme="minorHAnsi"/>
                <w:color w:val="000000"/>
                <w:sz w:val="14"/>
                <w:szCs w:val="14"/>
              </w:rPr>
            </w:pPr>
            <w:r w:rsidRPr="000D4B1F">
              <w:rPr>
                <w:rFonts w:cstheme="minorHAnsi"/>
                <w:sz w:val="14"/>
                <w:szCs w:val="14"/>
              </w:rPr>
              <w:t xml:space="preserve">Baleine à bec de </w:t>
            </w:r>
            <w:proofErr w:type="spellStart"/>
            <w:r w:rsidRPr="000D4B1F">
              <w:rPr>
                <w:rFonts w:cstheme="minorHAnsi"/>
                <w:sz w:val="14"/>
                <w:szCs w:val="14"/>
              </w:rPr>
              <w:t>Sowerb</w:t>
            </w:r>
            <w:proofErr w:type="spellEnd"/>
          </w:p>
        </w:tc>
        <w:tc>
          <w:tcPr>
            <w:tcW w:w="623" w:type="pct"/>
            <w:tcBorders>
              <w:top w:val="nil"/>
              <w:left w:val="nil"/>
              <w:bottom w:val="nil"/>
              <w:right w:val="nil"/>
            </w:tcBorders>
            <w:shd w:val="clear" w:color="auto" w:fill="auto"/>
            <w:noWrap/>
            <w:vAlign w:val="bottom"/>
            <w:hideMark/>
          </w:tcPr>
          <w:p w14:paraId="7531443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Carroll et al. 2021</w:t>
            </w:r>
          </w:p>
        </w:tc>
        <w:tc>
          <w:tcPr>
            <w:tcW w:w="95" w:type="pct"/>
            <w:tcBorders>
              <w:top w:val="nil"/>
              <w:left w:val="nil"/>
              <w:bottom w:val="nil"/>
              <w:right w:val="nil"/>
            </w:tcBorders>
            <w:shd w:val="clear" w:color="auto" w:fill="F2F2F2"/>
            <w:noWrap/>
            <w:vAlign w:val="center"/>
            <w:hideMark/>
          </w:tcPr>
          <w:p w14:paraId="7E12BC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auto"/>
            <w:noWrap/>
            <w:vAlign w:val="center"/>
            <w:hideMark/>
          </w:tcPr>
          <w:p w14:paraId="2FCF03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80" w:type="pct"/>
            <w:tcBorders>
              <w:top w:val="nil"/>
              <w:left w:val="nil"/>
              <w:bottom w:val="nil"/>
              <w:right w:val="nil"/>
            </w:tcBorders>
            <w:shd w:val="clear" w:color="auto" w:fill="F2F2F2"/>
            <w:noWrap/>
            <w:vAlign w:val="center"/>
            <w:hideMark/>
          </w:tcPr>
          <w:p w14:paraId="33CEFF7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1" w:type="pct"/>
            <w:tcBorders>
              <w:top w:val="nil"/>
              <w:left w:val="nil"/>
              <w:bottom w:val="nil"/>
              <w:right w:val="nil"/>
            </w:tcBorders>
            <w:shd w:val="clear" w:color="auto" w:fill="auto"/>
            <w:noWrap/>
            <w:vAlign w:val="center"/>
            <w:hideMark/>
          </w:tcPr>
          <w:p w14:paraId="272B4C9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2" w:type="pct"/>
            <w:tcBorders>
              <w:top w:val="nil"/>
              <w:left w:val="nil"/>
              <w:bottom w:val="nil"/>
              <w:right w:val="nil"/>
            </w:tcBorders>
            <w:shd w:val="clear" w:color="auto" w:fill="F2F2F2"/>
            <w:noWrap/>
            <w:vAlign w:val="center"/>
            <w:hideMark/>
          </w:tcPr>
          <w:p w14:paraId="432677A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1" w:type="pct"/>
            <w:tcBorders>
              <w:top w:val="nil"/>
              <w:left w:val="nil"/>
              <w:bottom w:val="nil"/>
              <w:right w:val="nil"/>
            </w:tcBorders>
            <w:shd w:val="clear" w:color="auto" w:fill="auto"/>
            <w:noWrap/>
            <w:vAlign w:val="center"/>
            <w:hideMark/>
          </w:tcPr>
          <w:p w14:paraId="35C914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77" w:type="pct"/>
            <w:tcBorders>
              <w:top w:val="nil"/>
              <w:left w:val="nil"/>
              <w:bottom w:val="nil"/>
              <w:right w:val="nil"/>
            </w:tcBorders>
            <w:shd w:val="clear" w:color="auto" w:fill="F2F2F2"/>
            <w:noWrap/>
            <w:vAlign w:val="center"/>
            <w:hideMark/>
          </w:tcPr>
          <w:p w14:paraId="7E37072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89" w:type="pct"/>
            <w:tcBorders>
              <w:top w:val="nil"/>
              <w:left w:val="nil"/>
              <w:bottom w:val="nil"/>
              <w:right w:val="nil"/>
            </w:tcBorders>
            <w:shd w:val="clear" w:color="auto" w:fill="auto"/>
            <w:noWrap/>
            <w:vAlign w:val="center"/>
            <w:hideMark/>
          </w:tcPr>
          <w:p w14:paraId="201A237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25CF13A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auto"/>
            <w:noWrap/>
            <w:vAlign w:val="center"/>
            <w:hideMark/>
          </w:tcPr>
          <w:p w14:paraId="1431A07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89" w:type="pct"/>
            <w:tcBorders>
              <w:top w:val="nil"/>
              <w:left w:val="nil"/>
              <w:bottom w:val="nil"/>
              <w:right w:val="nil"/>
            </w:tcBorders>
            <w:shd w:val="clear" w:color="auto" w:fill="F2F2F2"/>
            <w:noWrap/>
            <w:vAlign w:val="center"/>
            <w:hideMark/>
          </w:tcPr>
          <w:p w14:paraId="4EE5FB4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5" w:type="pct"/>
            <w:tcBorders>
              <w:top w:val="nil"/>
              <w:left w:val="nil"/>
              <w:bottom w:val="nil"/>
              <w:right w:val="nil"/>
            </w:tcBorders>
            <w:shd w:val="clear" w:color="auto" w:fill="auto"/>
            <w:noWrap/>
            <w:vAlign w:val="center"/>
            <w:hideMark/>
          </w:tcPr>
          <w:p w14:paraId="67E5AAE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nil"/>
              <w:right w:val="nil"/>
            </w:tcBorders>
            <w:shd w:val="clear" w:color="auto" w:fill="auto"/>
            <w:noWrap/>
            <w:vAlign w:val="center"/>
            <w:hideMark/>
          </w:tcPr>
          <w:p w14:paraId="70DA77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8" w:type="pct"/>
            <w:tcBorders>
              <w:top w:val="nil"/>
              <w:left w:val="nil"/>
              <w:bottom w:val="nil"/>
              <w:right w:val="nil"/>
            </w:tcBorders>
            <w:shd w:val="clear" w:color="auto" w:fill="auto"/>
            <w:noWrap/>
            <w:vAlign w:val="center"/>
            <w:hideMark/>
          </w:tcPr>
          <w:p w14:paraId="08272E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noWrap/>
            <w:vAlign w:val="center"/>
            <w:hideMark/>
          </w:tcPr>
          <w:p w14:paraId="6232F64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nil"/>
              <w:right w:val="nil"/>
            </w:tcBorders>
            <w:shd w:val="clear" w:color="auto" w:fill="auto"/>
            <w:noWrap/>
            <w:vAlign w:val="center"/>
            <w:hideMark/>
          </w:tcPr>
          <w:p w14:paraId="581DD33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nil"/>
              <w:right w:val="nil"/>
            </w:tcBorders>
            <w:shd w:val="clear" w:color="auto" w:fill="auto"/>
            <w:noWrap/>
            <w:vAlign w:val="center"/>
            <w:hideMark/>
          </w:tcPr>
          <w:p w14:paraId="0B3C8FE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IOTC; UNCLOS</w:t>
            </w:r>
          </w:p>
        </w:tc>
      </w:tr>
      <w:tr w:rsidR="00AB76F0" w:rsidRPr="00CC6303" w14:paraId="44A3FF4D" w14:textId="77777777" w:rsidTr="00AB76F0">
        <w:trPr>
          <w:trHeight w:val="113"/>
        </w:trPr>
        <w:tc>
          <w:tcPr>
            <w:tcW w:w="446" w:type="pct"/>
            <w:tcBorders>
              <w:top w:val="nil"/>
              <w:left w:val="nil"/>
              <w:bottom w:val="single" w:sz="4" w:space="0" w:color="auto"/>
              <w:right w:val="nil"/>
            </w:tcBorders>
            <w:shd w:val="clear" w:color="auto" w:fill="auto"/>
            <w:noWrap/>
            <w:vAlign w:val="bottom"/>
            <w:hideMark/>
          </w:tcPr>
          <w:p w14:paraId="51E67A3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Ziphiidae</w:t>
            </w:r>
          </w:p>
        </w:tc>
        <w:tc>
          <w:tcPr>
            <w:tcW w:w="788" w:type="pct"/>
            <w:tcBorders>
              <w:top w:val="nil"/>
              <w:left w:val="nil"/>
              <w:bottom w:val="single" w:sz="4" w:space="0" w:color="auto"/>
              <w:right w:val="nil"/>
            </w:tcBorders>
            <w:shd w:val="clear" w:color="auto" w:fill="auto"/>
            <w:noWrap/>
            <w:vAlign w:val="bottom"/>
            <w:hideMark/>
          </w:tcPr>
          <w:p w14:paraId="11EAE6C6"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Berardius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arnuxii</w:t>
            </w:r>
            <w:proofErr w:type="spellEnd"/>
            <w:r w:rsidRPr="00CC6303">
              <w:rPr>
                <w:rFonts w:ascii="Calibri" w:eastAsia="Times New Roman" w:hAnsi="Calibri" w:cs="Calibri"/>
                <w:i/>
                <w:iCs/>
                <w:color w:val="000000"/>
                <w:sz w:val="14"/>
                <w:szCs w:val="14"/>
                <w:vertAlign w:val="superscript"/>
                <w:lang w:val="en-US"/>
              </w:rPr>
              <w:t xml:space="preserve"> f</w:t>
            </w:r>
          </w:p>
        </w:tc>
        <w:tc>
          <w:tcPr>
            <w:tcW w:w="688" w:type="pct"/>
            <w:tcBorders>
              <w:top w:val="nil"/>
              <w:left w:val="nil"/>
              <w:bottom w:val="single" w:sz="4" w:space="0" w:color="auto"/>
              <w:right w:val="nil"/>
            </w:tcBorders>
            <w:shd w:val="clear" w:color="auto" w:fill="auto"/>
            <w:noWrap/>
            <w:vAlign w:val="bottom"/>
            <w:hideMark/>
          </w:tcPr>
          <w:p w14:paraId="7BA3F126" w14:textId="77777777" w:rsidR="00D54319" w:rsidRPr="000D4B1F" w:rsidRDefault="00D54319" w:rsidP="000A0252">
            <w:pPr>
              <w:spacing w:after="0" w:line="240" w:lineRule="auto"/>
              <w:rPr>
                <w:rFonts w:eastAsia="Times New Roman" w:cstheme="minorHAnsi"/>
                <w:color w:val="000000"/>
                <w:sz w:val="14"/>
                <w:szCs w:val="14"/>
                <w:lang w:val="en-US"/>
              </w:rPr>
            </w:pPr>
            <w:r w:rsidRPr="000D4B1F">
              <w:rPr>
                <w:rFonts w:cstheme="minorHAnsi"/>
                <w:sz w:val="14"/>
                <w:szCs w:val="14"/>
              </w:rPr>
              <w:t>Bérardie d'Arnoux</w:t>
            </w:r>
          </w:p>
        </w:tc>
        <w:tc>
          <w:tcPr>
            <w:tcW w:w="623" w:type="pct"/>
            <w:tcBorders>
              <w:top w:val="nil"/>
              <w:left w:val="nil"/>
              <w:bottom w:val="single" w:sz="4" w:space="0" w:color="auto"/>
              <w:right w:val="nil"/>
            </w:tcBorders>
            <w:shd w:val="clear" w:color="auto" w:fill="auto"/>
            <w:noWrap/>
            <w:vAlign w:val="bottom"/>
            <w:hideMark/>
          </w:tcPr>
          <w:p w14:paraId="5B6739F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Duvernoy</w:t>
            </w:r>
            <w:proofErr w:type="spellEnd"/>
            <w:r w:rsidRPr="00CC6303">
              <w:rPr>
                <w:rFonts w:ascii="Calibri" w:eastAsia="Times New Roman" w:hAnsi="Calibri" w:cs="Calibri"/>
                <w:color w:val="000000"/>
                <w:sz w:val="14"/>
                <w:szCs w:val="14"/>
                <w:lang w:val="en-US"/>
              </w:rPr>
              <w:t>, 1851</w:t>
            </w:r>
          </w:p>
        </w:tc>
        <w:tc>
          <w:tcPr>
            <w:tcW w:w="95" w:type="pct"/>
            <w:tcBorders>
              <w:top w:val="nil"/>
              <w:left w:val="nil"/>
              <w:bottom w:val="single" w:sz="4" w:space="0" w:color="auto"/>
              <w:right w:val="nil"/>
            </w:tcBorders>
            <w:shd w:val="clear" w:color="auto" w:fill="F2F2F2"/>
            <w:noWrap/>
            <w:vAlign w:val="center"/>
            <w:hideMark/>
          </w:tcPr>
          <w:p w14:paraId="22286A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single" w:sz="4" w:space="0" w:color="auto"/>
              <w:right w:val="nil"/>
            </w:tcBorders>
            <w:shd w:val="clear" w:color="auto" w:fill="auto"/>
            <w:noWrap/>
            <w:vAlign w:val="center"/>
            <w:hideMark/>
          </w:tcPr>
          <w:p w14:paraId="0379C8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80" w:type="pct"/>
            <w:tcBorders>
              <w:top w:val="nil"/>
              <w:left w:val="nil"/>
              <w:bottom w:val="single" w:sz="4" w:space="0" w:color="auto"/>
              <w:right w:val="nil"/>
            </w:tcBorders>
            <w:shd w:val="clear" w:color="auto" w:fill="F2F2F2"/>
            <w:noWrap/>
            <w:vAlign w:val="center"/>
            <w:hideMark/>
          </w:tcPr>
          <w:p w14:paraId="721809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91" w:type="pct"/>
            <w:tcBorders>
              <w:top w:val="nil"/>
              <w:left w:val="nil"/>
              <w:bottom w:val="single" w:sz="4" w:space="0" w:color="auto"/>
              <w:right w:val="nil"/>
            </w:tcBorders>
            <w:shd w:val="clear" w:color="auto" w:fill="auto"/>
            <w:noWrap/>
            <w:vAlign w:val="center"/>
            <w:hideMark/>
          </w:tcPr>
          <w:p w14:paraId="1F202F9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92" w:type="pct"/>
            <w:tcBorders>
              <w:top w:val="nil"/>
              <w:left w:val="nil"/>
              <w:bottom w:val="single" w:sz="4" w:space="0" w:color="auto"/>
              <w:right w:val="nil"/>
            </w:tcBorders>
            <w:shd w:val="clear" w:color="auto" w:fill="F2F2F2"/>
            <w:noWrap/>
            <w:vAlign w:val="center"/>
            <w:hideMark/>
          </w:tcPr>
          <w:p w14:paraId="30CF3F2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91" w:type="pct"/>
            <w:tcBorders>
              <w:top w:val="nil"/>
              <w:left w:val="nil"/>
              <w:bottom w:val="single" w:sz="4" w:space="0" w:color="auto"/>
              <w:right w:val="nil"/>
            </w:tcBorders>
            <w:shd w:val="clear" w:color="auto" w:fill="auto"/>
            <w:noWrap/>
            <w:vAlign w:val="center"/>
            <w:hideMark/>
          </w:tcPr>
          <w:p w14:paraId="19B585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77" w:type="pct"/>
            <w:tcBorders>
              <w:top w:val="nil"/>
              <w:left w:val="nil"/>
              <w:bottom w:val="single" w:sz="4" w:space="0" w:color="auto"/>
              <w:right w:val="nil"/>
            </w:tcBorders>
            <w:shd w:val="clear" w:color="auto" w:fill="F2F2F2"/>
            <w:noWrap/>
            <w:vAlign w:val="center"/>
            <w:hideMark/>
          </w:tcPr>
          <w:p w14:paraId="63BFB4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89" w:type="pct"/>
            <w:tcBorders>
              <w:top w:val="nil"/>
              <w:left w:val="nil"/>
              <w:bottom w:val="single" w:sz="4" w:space="0" w:color="auto"/>
              <w:right w:val="nil"/>
            </w:tcBorders>
            <w:shd w:val="clear" w:color="auto" w:fill="auto"/>
            <w:noWrap/>
            <w:vAlign w:val="center"/>
            <w:hideMark/>
          </w:tcPr>
          <w:p w14:paraId="4C84F03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89" w:type="pct"/>
            <w:tcBorders>
              <w:top w:val="nil"/>
              <w:left w:val="nil"/>
              <w:bottom w:val="single" w:sz="4" w:space="0" w:color="auto"/>
              <w:right w:val="nil"/>
            </w:tcBorders>
            <w:shd w:val="clear" w:color="auto" w:fill="F2F2F2"/>
            <w:noWrap/>
            <w:vAlign w:val="center"/>
            <w:hideMark/>
          </w:tcPr>
          <w:p w14:paraId="2300C4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96" w:type="pct"/>
            <w:tcBorders>
              <w:top w:val="nil"/>
              <w:left w:val="nil"/>
              <w:bottom w:val="single" w:sz="4" w:space="0" w:color="auto"/>
              <w:right w:val="nil"/>
            </w:tcBorders>
            <w:shd w:val="clear" w:color="auto" w:fill="auto"/>
            <w:noWrap/>
            <w:vAlign w:val="center"/>
            <w:hideMark/>
          </w:tcPr>
          <w:p w14:paraId="6F8ABD3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89" w:type="pct"/>
            <w:tcBorders>
              <w:top w:val="nil"/>
              <w:left w:val="nil"/>
              <w:bottom w:val="single" w:sz="4" w:space="0" w:color="auto"/>
              <w:right w:val="nil"/>
            </w:tcBorders>
            <w:shd w:val="clear" w:color="auto" w:fill="F2F2F2"/>
            <w:noWrap/>
            <w:vAlign w:val="center"/>
            <w:hideMark/>
          </w:tcPr>
          <w:p w14:paraId="388AEC6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125" w:type="pct"/>
            <w:tcBorders>
              <w:top w:val="nil"/>
              <w:left w:val="nil"/>
              <w:bottom w:val="single" w:sz="4" w:space="0" w:color="auto"/>
              <w:right w:val="nil"/>
            </w:tcBorders>
            <w:shd w:val="clear" w:color="auto" w:fill="auto"/>
            <w:noWrap/>
            <w:vAlign w:val="center"/>
            <w:hideMark/>
          </w:tcPr>
          <w:p w14:paraId="449B44F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4" w:type="pct"/>
            <w:tcBorders>
              <w:top w:val="nil"/>
              <w:left w:val="nil"/>
              <w:bottom w:val="single" w:sz="4" w:space="0" w:color="auto"/>
              <w:right w:val="nil"/>
            </w:tcBorders>
            <w:shd w:val="clear" w:color="auto" w:fill="auto"/>
            <w:noWrap/>
            <w:vAlign w:val="center"/>
            <w:hideMark/>
          </w:tcPr>
          <w:p w14:paraId="13B292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128" w:type="pct"/>
            <w:tcBorders>
              <w:top w:val="nil"/>
              <w:left w:val="nil"/>
              <w:bottom w:val="single" w:sz="4" w:space="0" w:color="auto"/>
              <w:right w:val="nil"/>
            </w:tcBorders>
            <w:shd w:val="clear" w:color="auto" w:fill="auto"/>
            <w:noWrap/>
            <w:vAlign w:val="center"/>
            <w:hideMark/>
          </w:tcPr>
          <w:p w14:paraId="44AB04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106" w:type="pct"/>
            <w:tcBorders>
              <w:top w:val="nil"/>
              <w:left w:val="nil"/>
              <w:bottom w:val="single" w:sz="4" w:space="0" w:color="auto"/>
              <w:right w:val="nil"/>
            </w:tcBorders>
            <w:shd w:val="clear" w:color="auto" w:fill="auto"/>
            <w:noWrap/>
            <w:vAlign w:val="center"/>
            <w:hideMark/>
          </w:tcPr>
          <w:p w14:paraId="6FCEFD9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141" w:type="pct"/>
            <w:tcBorders>
              <w:top w:val="nil"/>
              <w:left w:val="nil"/>
              <w:bottom w:val="single" w:sz="4" w:space="0" w:color="auto"/>
              <w:right w:val="nil"/>
            </w:tcBorders>
            <w:shd w:val="clear" w:color="auto" w:fill="auto"/>
            <w:noWrap/>
            <w:vAlign w:val="center"/>
            <w:hideMark/>
          </w:tcPr>
          <w:p w14:paraId="72E36A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843" w:type="pct"/>
            <w:tcBorders>
              <w:top w:val="nil"/>
              <w:left w:val="nil"/>
              <w:bottom w:val="single" w:sz="4" w:space="0" w:color="auto"/>
              <w:right w:val="nil"/>
            </w:tcBorders>
            <w:shd w:val="clear" w:color="auto" w:fill="auto"/>
            <w:noWrap/>
            <w:vAlign w:val="center"/>
            <w:hideMark/>
          </w:tcPr>
          <w:p w14:paraId="1982A94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 IOTC; UNCLOS</w:t>
            </w:r>
          </w:p>
        </w:tc>
      </w:tr>
    </w:tbl>
    <w:p w14:paraId="6285FAE5" w14:textId="77777777" w:rsidR="00D54319" w:rsidRPr="0020405D" w:rsidRDefault="00D54319" w:rsidP="00D54319">
      <w:pPr>
        <w:tabs>
          <w:tab w:val="left" w:pos="1980"/>
          <w:tab w:val="left" w:pos="4680"/>
          <w:tab w:val="left" w:pos="7200"/>
          <w:tab w:val="left" w:pos="9540"/>
          <w:tab w:val="left" w:pos="11430"/>
        </w:tabs>
        <w:spacing w:after="0" w:line="240" w:lineRule="auto"/>
        <w:ind w:left="142" w:right="-68" w:hanging="142"/>
        <w:rPr>
          <w:rFonts w:ascii="Calibri" w:eastAsia="Times New Roman" w:hAnsi="Calibri" w:cs="Calibri"/>
          <w:sz w:val="9"/>
          <w:szCs w:val="9"/>
          <w:lang w:eastAsia="en-GB"/>
        </w:rPr>
      </w:pPr>
      <w:r w:rsidRPr="0020405D">
        <w:rPr>
          <w:rFonts w:ascii="Calibri" w:eastAsia="Times New Roman" w:hAnsi="Calibri" w:cs="Calibri"/>
          <w:i/>
          <w:sz w:val="9"/>
          <w:szCs w:val="9"/>
          <w:vertAlign w:val="superscript"/>
          <w:lang w:eastAsia="en-GB"/>
        </w:rPr>
        <w:t>a</w:t>
      </w:r>
      <w:r w:rsidRPr="0020405D">
        <w:rPr>
          <w:rFonts w:ascii="Calibri" w:eastAsia="Times New Roman" w:hAnsi="Calibri" w:cs="Calibri"/>
          <w:sz w:val="9"/>
          <w:szCs w:val="9"/>
          <w:lang w:eastAsia="en-GB"/>
        </w:rPr>
        <w:t xml:space="preserve"> Résolution CTOI 12/09 (</w:t>
      </w:r>
      <w:hyperlink r:id="rId23" w:history="1">
        <w:r w:rsidRPr="0020405D">
          <w:rPr>
            <w:rStyle w:val="Hyperlink"/>
            <w:sz w:val="9"/>
            <w:szCs w:val="9"/>
          </w:rPr>
          <w:t xml:space="preserve">Résolution 12/09 Sur la conservation des requins-renards (famille des </w:t>
        </w:r>
        <w:proofErr w:type="spellStart"/>
        <w:r w:rsidRPr="0020405D">
          <w:rPr>
            <w:rStyle w:val="Hyperlink"/>
            <w:sz w:val="9"/>
            <w:szCs w:val="9"/>
          </w:rPr>
          <w:t>Alopiidæ</w:t>
        </w:r>
        <w:proofErr w:type="spellEnd"/>
        <w:r w:rsidRPr="0020405D">
          <w:rPr>
            <w:rStyle w:val="Hyperlink"/>
            <w:sz w:val="9"/>
            <w:szCs w:val="9"/>
          </w:rPr>
          <w:t>) capturés par les pêcheries dans la zone de compétence de la CTOI | IOTC</w:t>
        </w:r>
      </w:hyperlink>
      <w:r w:rsidRPr="0020405D">
        <w:rPr>
          <w:rFonts w:ascii="Calibri" w:eastAsia="Times New Roman" w:hAnsi="Calibri" w:cs="Calibri"/>
          <w:sz w:val="9"/>
          <w:szCs w:val="9"/>
          <w:lang w:eastAsia="en-GB"/>
        </w:rPr>
        <w:t xml:space="preserve">) « Il est interdit aux navires de pêche battant pavillon d'un membre de la CTOI ou d'une partie non contractante coopérante (CPC) de conserver à bord, de transborder, de débarquer, de stocker, de vendre ou d'offrir à la vente toute partie ou carcasse entière de requin renard de toutes les espèces de la famille des </w:t>
      </w:r>
      <w:proofErr w:type="spellStart"/>
      <w:r w:rsidRPr="0020405D">
        <w:rPr>
          <w:rFonts w:ascii="Calibri" w:eastAsia="Times New Roman" w:hAnsi="Calibri" w:cs="Calibri"/>
          <w:sz w:val="9"/>
          <w:szCs w:val="9"/>
          <w:lang w:eastAsia="en-GB"/>
        </w:rPr>
        <w:t>Alopiidae</w:t>
      </w:r>
      <w:proofErr w:type="spellEnd"/>
      <w:r w:rsidRPr="0020405D">
        <w:rPr>
          <w:rFonts w:ascii="Calibri" w:eastAsia="Times New Roman" w:hAnsi="Calibri" w:cs="Calibri"/>
          <w:sz w:val="9"/>
          <w:szCs w:val="9"/>
          <w:lang w:eastAsia="en-GB"/>
        </w:rPr>
        <w:t xml:space="preserve"> »;  </w:t>
      </w:r>
    </w:p>
    <w:p w14:paraId="48F71FCC" w14:textId="77777777" w:rsidR="00D54319" w:rsidRPr="0020405D" w:rsidRDefault="00D54319" w:rsidP="00D54319">
      <w:pPr>
        <w:tabs>
          <w:tab w:val="left" w:pos="1980"/>
          <w:tab w:val="left" w:pos="4680"/>
          <w:tab w:val="left" w:pos="7200"/>
          <w:tab w:val="left" w:pos="9540"/>
          <w:tab w:val="left" w:pos="11430"/>
        </w:tabs>
        <w:spacing w:after="0" w:line="240" w:lineRule="auto"/>
        <w:ind w:left="142" w:right="-68" w:hanging="142"/>
        <w:rPr>
          <w:rFonts w:ascii="Calibri" w:eastAsia="Times New Roman" w:hAnsi="Calibri" w:cs="Calibri"/>
          <w:sz w:val="9"/>
          <w:szCs w:val="9"/>
          <w:lang w:eastAsia="en-GB"/>
        </w:rPr>
      </w:pPr>
      <w:r w:rsidRPr="0020405D">
        <w:rPr>
          <w:rFonts w:ascii="Calibri" w:eastAsia="Times New Roman" w:hAnsi="Calibri" w:cs="Calibri"/>
          <w:i/>
          <w:sz w:val="9"/>
          <w:szCs w:val="9"/>
          <w:vertAlign w:val="superscript"/>
          <w:lang w:eastAsia="en-GB"/>
        </w:rPr>
        <w:t xml:space="preserve">b </w:t>
      </w:r>
      <w:r w:rsidRPr="0020405D">
        <w:rPr>
          <w:rFonts w:ascii="Calibri" w:eastAsia="Times New Roman" w:hAnsi="Calibri" w:cs="Calibri"/>
          <w:sz w:val="9"/>
          <w:szCs w:val="9"/>
          <w:lang w:eastAsia="en-GB"/>
        </w:rPr>
        <w:t>Résolution CTOI 13/06 (</w:t>
      </w:r>
      <w:hyperlink r:id="rId24" w:history="1">
        <w:r w:rsidRPr="0020405D">
          <w:rPr>
            <w:rStyle w:val="Hyperlink"/>
            <w:sz w:val="9"/>
            <w:szCs w:val="9"/>
          </w:rPr>
          <w:t>Résolution 13/06 Sur un cadre scientifique et de gestion pour la conservation des requins capturés en association avec des pêcheries gérées par la CTOI | IOTC</w:t>
        </w:r>
      </w:hyperlink>
      <w:r w:rsidRPr="0020405D">
        <w:rPr>
          <w:rFonts w:ascii="Calibri" w:eastAsia="Times New Roman" w:hAnsi="Calibri" w:cs="Calibri"/>
          <w:sz w:val="9"/>
          <w:szCs w:val="9"/>
          <w:lang w:eastAsia="en-GB"/>
        </w:rPr>
        <w:t xml:space="preserve">) « Les CPC interdiront, en tant que mesure pilote provisoire, à tous les navires de pêche battant leur pavillon et figurant dans le registre des navires autorisés de la CTOI, ou autorisés à pêcher du thon ou des espèces apparentées gérées par la CTOI en haute mer, de conserver à bord, de transborder, de débarquer ou de stocker toute partie ou carcasse entière de requins océaniques à pointes blanches »; </w:t>
      </w:r>
    </w:p>
    <w:p w14:paraId="4B8BB192" w14:textId="77777777" w:rsidR="00D54319" w:rsidRPr="0020405D" w:rsidRDefault="00D54319" w:rsidP="00D54319">
      <w:pPr>
        <w:tabs>
          <w:tab w:val="left" w:pos="1980"/>
          <w:tab w:val="left" w:pos="4680"/>
          <w:tab w:val="left" w:pos="7200"/>
          <w:tab w:val="left" w:pos="9540"/>
          <w:tab w:val="left" w:pos="11430"/>
        </w:tabs>
        <w:spacing w:after="0" w:line="240" w:lineRule="auto"/>
        <w:ind w:left="142" w:right="-68" w:hanging="142"/>
        <w:rPr>
          <w:rFonts w:ascii="Calibri" w:eastAsia="Times New Roman" w:hAnsi="Calibri" w:cs="Calibri"/>
          <w:sz w:val="9"/>
          <w:szCs w:val="9"/>
          <w:lang w:eastAsia="en-GB"/>
        </w:rPr>
      </w:pPr>
      <w:r w:rsidRPr="0020405D">
        <w:rPr>
          <w:rFonts w:ascii="Calibri" w:eastAsia="Times New Roman" w:hAnsi="Calibri" w:cs="Calibri"/>
          <w:i/>
          <w:sz w:val="9"/>
          <w:szCs w:val="9"/>
          <w:vertAlign w:val="superscript"/>
          <w:lang w:eastAsia="en-GB"/>
        </w:rPr>
        <w:t xml:space="preserve">c </w:t>
      </w:r>
      <w:r w:rsidRPr="0020405D">
        <w:rPr>
          <w:rFonts w:ascii="Calibri" w:eastAsia="Times New Roman" w:hAnsi="Calibri" w:cs="Calibri"/>
          <w:sz w:val="9"/>
          <w:szCs w:val="9"/>
          <w:lang w:eastAsia="en-GB"/>
        </w:rPr>
        <w:t>Résolution CTOI 13/05 (</w:t>
      </w:r>
      <w:hyperlink r:id="rId25" w:history="1">
        <w:r w:rsidRPr="0020405D">
          <w:rPr>
            <w:rStyle w:val="Hyperlink"/>
            <w:sz w:val="9"/>
            <w:szCs w:val="9"/>
          </w:rPr>
          <w:t>Résolution 13/05 Sur la conservation des requins-baleines (</w:t>
        </w:r>
        <w:proofErr w:type="spellStart"/>
        <w:r w:rsidRPr="0020405D">
          <w:rPr>
            <w:rStyle w:val="Hyperlink"/>
            <w:sz w:val="9"/>
            <w:szCs w:val="9"/>
          </w:rPr>
          <w:t>Rhincodon</w:t>
        </w:r>
        <w:proofErr w:type="spellEnd"/>
        <w:r w:rsidRPr="0020405D">
          <w:rPr>
            <w:rStyle w:val="Hyperlink"/>
            <w:sz w:val="9"/>
            <w:szCs w:val="9"/>
          </w:rPr>
          <w:t xml:space="preserve"> </w:t>
        </w:r>
        <w:proofErr w:type="spellStart"/>
        <w:r w:rsidRPr="0020405D">
          <w:rPr>
            <w:rStyle w:val="Hyperlink"/>
            <w:sz w:val="9"/>
            <w:szCs w:val="9"/>
          </w:rPr>
          <w:t>typus</w:t>
        </w:r>
        <w:proofErr w:type="spellEnd"/>
        <w:r w:rsidRPr="0020405D">
          <w:rPr>
            <w:rStyle w:val="Hyperlink"/>
            <w:sz w:val="9"/>
            <w:szCs w:val="9"/>
          </w:rPr>
          <w:t>) | IOTC</w:t>
        </w:r>
      </w:hyperlink>
      <w:r w:rsidRPr="0020405D">
        <w:rPr>
          <w:rFonts w:ascii="Calibri" w:eastAsia="Times New Roman" w:hAnsi="Calibri" w:cs="Calibri"/>
          <w:sz w:val="9"/>
          <w:szCs w:val="9"/>
          <w:lang w:eastAsia="en-GB"/>
        </w:rPr>
        <w:t>) « Les CPC interdiront aux navires battant leur pavillon de poser intentionnellement un filet de senne coulissante autour d'un requin baleine dans la zone de compétence de la CTOI, s'il est repéré avant le début de la pose" et que "dans le cas où un requin baleine est involontairement encerclé dans le filet de senne coulissante, le capitaine du navire devra : a) prendre toutes les mesures raisonnables pour assurer sa libération en toute sécurité »;</w:t>
      </w:r>
    </w:p>
    <w:p w14:paraId="49280D6C" w14:textId="77777777" w:rsidR="00D54319" w:rsidRPr="0020405D" w:rsidRDefault="00D54319" w:rsidP="00D54319">
      <w:pPr>
        <w:tabs>
          <w:tab w:val="left" w:pos="1980"/>
          <w:tab w:val="left" w:pos="4680"/>
          <w:tab w:val="left" w:pos="7200"/>
          <w:tab w:val="left" w:pos="9540"/>
          <w:tab w:val="left" w:pos="11430"/>
        </w:tabs>
        <w:spacing w:after="0" w:line="240" w:lineRule="auto"/>
        <w:ind w:left="142" w:right="-68" w:hanging="142"/>
        <w:rPr>
          <w:rFonts w:ascii="Calibri" w:eastAsia="Times New Roman" w:hAnsi="Calibri" w:cs="Calibri"/>
          <w:sz w:val="9"/>
          <w:szCs w:val="9"/>
          <w:lang w:eastAsia="en-GB"/>
        </w:rPr>
      </w:pPr>
      <w:r w:rsidRPr="0020405D">
        <w:rPr>
          <w:rFonts w:ascii="Calibri" w:eastAsia="Times New Roman" w:hAnsi="Calibri" w:cs="Calibri"/>
          <w:i/>
          <w:sz w:val="9"/>
          <w:szCs w:val="9"/>
          <w:vertAlign w:val="superscript"/>
          <w:lang w:eastAsia="en-GB"/>
        </w:rPr>
        <w:t xml:space="preserve">d </w:t>
      </w:r>
      <w:r w:rsidRPr="0020405D">
        <w:rPr>
          <w:rFonts w:ascii="Calibri" w:eastAsia="Times New Roman" w:hAnsi="Calibri" w:cs="Calibri"/>
          <w:sz w:val="9"/>
          <w:szCs w:val="9"/>
          <w:lang w:eastAsia="en-GB"/>
        </w:rPr>
        <w:t>Résolution CTOI 19/03 (</w:t>
      </w:r>
      <w:hyperlink r:id="rId26" w:history="1">
        <w:r w:rsidRPr="0020405D">
          <w:rPr>
            <w:rStyle w:val="Hyperlink"/>
            <w:sz w:val="9"/>
            <w:szCs w:val="9"/>
          </w:rPr>
          <w:t xml:space="preserve">Résolution 19/03 Sur la conservation des raies </w:t>
        </w:r>
        <w:proofErr w:type="spellStart"/>
        <w:r w:rsidRPr="0020405D">
          <w:rPr>
            <w:rStyle w:val="Hyperlink"/>
            <w:sz w:val="9"/>
            <w:szCs w:val="9"/>
          </w:rPr>
          <w:t>Mobulidae</w:t>
        </w:r>
        <w:proofErr w:type="spellEnd"/>
        <w:r w:rsidRPr="0020405D">
          <w:rPr>
            <w:rStyle w:val="Hyperlink"/>
            <w:sz w:val="9"/>
            <w:szCs w:val="9"/>
          </w:rPr>
          <w:t xml:space="preserve"> capturées en association avec les pêcheries dans la zone de compétence de la CTOI | IOTC</w:t>
        </w:r>
      </w:hyperlink>
      <w:r w:rsidRPr="0020405D">
        <w:rPr>
          <w:rFonts w:ascii="Calibri" w:eastAsia="Times New Roman" w:hAnsi="Calibri" w:cs="Calibri"/>
          <w:sz w:val="9"/>
          <w:szCs w:val="9"/>
          <w:lang w:eastAsia="en-GB"/>
        </w:rPr>
        <w:t xml:space="preserve">) « Les CPC interdiront à tous les navires de poser intentionnellement tout type d'engin pour la pêche ciblée de raies </w:t>
      </w:r>
      <w:proofErr w:type="spellStart"/>
      <w:r w:rsidRPr="0020405D">
        <w:rPr>
          <w:rFonts w:ascii="Calibri" w:eastAsia="Times New Roman" w:hAnsi="Calibri" w:cs="Calibri"/>
          <w:sz w:val="9"/>
          <w:szCs w:val="9"/>
          <w:lang w:eastAsia="en-GB"/>
        </w:rPr>
        <w:t>mobulidées</w:t>
      </w:r>
      <w:proofErr w:type="spellEnd"/>
      <w:r w:rsidRPr="0020405D">
        <w:rPr>
          <w:rFonts w:ascii="Calibri" w:eastAsia="Times New Roman" w:hAnsi="Calibri" w:cs="Calibri"/>
          <w:sz w:val="9"/>
          <w:szCs w:val="9"/>
          <w:lang w:eastAsia="en-GB"/>
        </w:rPr>
        <w:t xml:space="preserve"> dans la zone de compétence de la CTOI, si l'animal est repéré avant le début de la pose" et "interdiront à tous les navires de conserver à bord, de transborder, de débarquer et de stocker toute partie ou carcasse entière capturée dans la zone de compétence de la CTOI", toute partie ou carcasse entière de raies </w:t>
      </w:r>
      <w:proofErr w:type="spellStart"/>
      <w:r w:rsidRPr="0020405D">
        <w:rPr>
          <w:rFonts w:ascii="Calibri" w:eastAsia="Times New Roman" w:hAnsi="Calibri" w:cs="Calibri"/>
          <w:sz w:val="9"/>
          <w:szCs w:val="9"/>
          <w:lang w:eastAsia="en-GB"/>
        </w:rPr>
        <w:t>mobulidées</w:t>
      </w:r>
      <w:proofErr w:type="spellEnd"/>
      <w:r w:rsidRPr="0020405D">
        <w:rPr>
          <w:rFonts w:ascii="Calibri" w:eastAsia="Times New Roman" w:hAnsi="Calibri" w:cs="Calibri"/>
          <w:sz w:val="9"/>
          <w:szCs w:val="9"/>
          <w:lang w:eastAsia="en-GB"/>
        </w:rPr>
        <w:t xml:space="preserve"> capturées dans la zone de compétence de la CTOI" et "exigent de tous leurs navires de pêche, autres que ceux pratiquant la pêche de subsistance, qu'ils remettent rapidement à l'eau, vivantes et indemnes, dans la mesure du possible, les raies </w:t>
      </w:r>
      <w:proofErr w:type="spellStart"/>
      <w:r w:rsidRPr="0020405D">
        <w:rPr>
          <w:rFonts w:ascii="Calibri" w:eastAsia="Times New Roman" w:hAnsi="Calibri" w:cs="Calibri"/>
          <w:sz w:val="9"/>
          <w:szCs w:val="9"/>
          <w:lang w:eastAsia="en-GB"/>
        </w:rPr>
        <w:t>mobulidées</w:t>
      </w:r>
      <w:proofErr w:type="spellEnd"/>
      <w:r w:rsidRPr="0020405D">
        <w:rPr>
          <w:rFonts w:ascii="Calibri" w:eastAsia="Times New Roman" w:hAnsi="Calibri" w:cs="Calibri"/>
          <w:sz w:val="9"/>
          <w:szCs w:val="9"/>
          <w:lang w:eastAsia="en-GB"/>
        </w:rPr>
        <w:t xml:space="preserve"> dès qu'elles sont aperçues dans le filet, sur l'hameçon ou sur le pont, et qu'ils le fassent de manière à blesser le moins possible les individus capturés » ; </w:t>
      </w:r>
    </w:p>
    <w:p w14:paraId="2097CAD8" w14:textId="77777777" w:rsidR="00D54319" w:rsidRPr="0020405D" w:rsidRDefault="00D54319" w:rsidP="00D54319">
      <w:pPr>
        <w:autoSpaceDE w:val="0"/>
        <w:autoSpaceDN w:val="0"/>
        <w:adjustRightInd w:val="0"/>
        <w:spacing w:after="0" w:line="240" w:lineRule="auto"/>
        <w:ind w:left="142" w:hanging="142"/>
        <w:rPr>
          <w:rFonts w:ascii="Calibri" w:eastAsia="Times New Roman" w:hAnsi="Calibri" w:cs="Calibri"/>
          <w:sz w:val="9"/>
          <w:szCs w:val="9"/>
          <w:lang w:eastAsia="en-GB"/>
        </w:rPr>
      </w:pPr>
      <w:r w:rsidRPr="0020405D">
        <w:rPr>
          <w:rFonts w:ascii="Calibri" w:eastAsia="Times New Roman" w:hAnsi="Calibri" w:cs="Calibri"/>
          <w:i/>
          <w:sz w:val="9"/>
          <w:szCs w:val="9"/>
          <w:vertAlign w:val="superscript"/>
          <w:lang w:eastAsia="en-GB"/>
        </w:rPr>
        <w:t xml:space="preserve">e </w:t>
      </w:r>
      <w:r w:rsidRPr="0020405D">
        <w:rPr>
          <w:rFonts w:ascii="Calibri" w:eastAsia="Times New Roman" w:hAnsi="Calibri" w:cs="Calibri"/>
          <w:sz w:val="9"/>
          <w:szCs w:val="9"/>
          <w:lang w:eastAsia="en-GB"/>
        </w:rPr>
        <w:t>Résolution CTOI 12/04 (</w:t>
      </w:r>
      <w:hyperlink r:id="rId27" w:history="1">
        <w:r w:rsidRPr="0020405D">
          <w:rPr>
            <w:rStyle w:val="Hyperlink"/>
            <w:sz w:val="9"/>
            <w:szCs w:val="9"/>
          </w:rPr>
          <w:t>Résolution 12/04 Sur la conservation des tortues marines | IOTC</w:t>
        </w:r>
      </w:hyperlink>
      <w:r w:rsidRPr="0020405D">
        <w:rPr>
          <w:rFonts w:ascii="Calibri" w:eastAsia="Times New Roman" w:hAnsi="Calibri" w:cs="Calibri"/>
          <w:sz w:val="9"/>
          <w:szCs w:val="9"/>
          <w:lang w:eastAsia="en-GB"/>
        </w:rPr>
        <w:t xml:space="preserve">) Les CPC "devront exiger des pêcheurs sur les navires ciblant les espèces couvertes par l'Accord de la CTOI de ramener à bord, si possible, toute tortue marine capturée qui est comateuse ou inactive dès que possible et de favoriser son rétablissement, y compris l'aide à la réanimation, avant de la remettre à l'eau en toute sécurité" et les CPC avec des navires palangriers "devront s'assurer que les opérateurs de tous les navires palangriers transportent des coupeurs de lignes et des décrocheurs afin de faciliter la manipulation appropriée et la libération rapide des tortues marines capturées ou enchevêtrées, et qu'ils le font conformément aux lignes directrices de la CTOI", et qu'ils le fassent conformément aux directives de la CTOI" et les CPC avec des navires à senne coulissante devront "Dans la mesure du possible, éviter l'encerclement des tortues marines, et si une tortue marine est encerclée ou emmêlée, prendre des mesures pratiques pour libérer la tortue en toute sécurité conformément aux directives de manipulation des cartes d'identification des tortues marines de la CTOI" et devront "Dans la mesure du possible, libérer toutes les tortues marines observées emmêlées dans des dispositifs de concentration de poissons (DCP) ou dans d'autres engins de pêche". </w:t>
      </w:r>
    </w:p>
    <w:p w14:paraId="7A4D7571" w14:textId="77777777" w:rsidR="00D54319" w:rsidRPr="0020405D" w:rsidRDefault="00D54319" w:rsidP="00D54319">
      <w:pPr>
        <w:autoSpaceDE w:val="0"/>
        <w:autoSpaceDN w:val="0"/>
        <w:adjustRightInd w:val="0"/>
        <w:spacing w:after="0" w:line="240" w:lineRule="auto"/>
        <w:ind w:left="142" w:hanging="142"/>
        <w:rPr>
          <w:rFonts w:ascii="Calibri" w:eastAsia="Times New Roman" w:hAnsi="Calibri" w:cs="Calibri"/>
          <w:sz w:val="9"/>
          <w:szCs w:val="9"/>
          <w:lang w:eastAsia="en-GB"/>
        </w:rPr>
      </w:pPr>
      <w:r w:rsidRPr="0020405D">
        <w:rPr>
          <w:rFonts w:ascii="Calibri" w:eastAsia="Times New Roman" w:hAnsi="Calibri" w:cs="Calibri"/>
          <w:i/>
          <w:sz w:val="9"/>
          <w:szCs w:val="9"/>
          <w:vertAlign w:val="superscript"/>
          <w:lang w:eastAsia="en-GB"/>
        </w:rPr>
        <w:t>f</w:t>
      </w:r>
      <w:r w:rsidRPr="0020405D">
        <w:rPr>
          <w:rFonts w:ascii="Calibri" w:eastAsia="Times New Roman" w:hAnsi="Calibri" w:cs="Calibri"/>
          <w:sz w:val="9"/>
          <w:szCs w:val="9"/>
          <w:lang w:eastAsia="en-GB"/>
        </w:rPr>
        <w:t xml:space="preserve"> Résolution CTOI 13/04 (</w:t>
      </w:r>
      <w:hyperlink r:id="rId28" w:history="1">
        <w:r w:rsidRPr="0020405D">
          <w:rPr>
            <w:rStyle w:val="Hyperlink"/>
            <w:sz w:val="9"/>
            <w:szCs w:val="9"/>
          </w:rPr>
          <w:t>Résolution 13/04 Sur la conservation des cétacés | IOTC</w:t>
        </w:r>
      </w:hyperlink>
      <w:r w:rsidRPr="0020405D">
        <w:rPr>
          <w:rFonts w:ascii="Calibri" w:eastAsia="Times New Roman" w:hAnsi="Calibri" w:cs="Calibri"/>
          <w:sz w:val="9"/>
          <w:szCs w:val="9"/>
          <w:lang w:eastAsia="en-GB"/>
        </w:rPr>
        <w:t>) Les CPC "interdiront aux navires battant leur pavillon de poser intentionnellement un filet de senne coulissante autour d'un cétacé dans la zone de compétence de la CTOI, si l'animal est repéré avant le début de la pose" et "les CPC exigeront que, dans le cas où un cétacé est involontairement encerclé dans un filet de senne coulissante, le capitaine des navires devra : a) prendre toutes les mesures raisonnables pour assurer la libération en toute sécurité du cétacé ; b) prendre toutes les mesures raisonnables pour assurer la libération en toute sécurité du cétacé ; c) prendre toutes les mesures raisonnables pour assurer la libération en toute sécurité du cétacé</w:t>
      </w:r>
      <w:r w:rsidRPr="0020405D">
        <w:rPr>
          <w:rFonts w:ascii="Calibri" w:eastAsia="Calibri" w:hAnsi="Calibri" w:cs="Calibri"/>
          <w:sz w:val="9"/>
          <w:szCs w:val="9"/>
        </w:rPr>
        <w:t>”</w:t>
      </w:r>
      <w:r w:rsidRPr="0020405D">
        <w:rPr>
          <w:rFonts w:ascii="Calibri" w:eastAsia="Times New Roman" w:hAnsi="Calibri" w:cs="Calibri"/>
          <w:sz w:val="9"/>
          <w:szCs w:val="9"/>
          <w:lang w:eastAsia="en-GB"/>
        </w:rPr>
        <w:t xml:space="preserve">. </w:t>
      </w:r>
    </w:p>
    <w:p w14:paraId="089F5A01" w14:textId="77777777" w:rsidR="00D54319" w:rsidRPr="007F356A" w:rsidRDefault="00D54319" w:rsidP="00D54319">
      <w:pPr>
        <w:tabs>
          <w:tab w:val="left" w:pos="1980"/>
          <w:tab w:val="left" w:pos="4680"/>
          <w:tab w:val="left" w:pos="7200"/>
          <w:tab w:val="left" w:pos="9540"/>
          <w:tab w:val="left" w:pos="11430"/>
        </w:tabs>
        <w:spacing w:after="120" w:line="240" w:lineRule="auto"/>
        <w:ind w:right="-68"/>
        <w:rPr>
          <w:rFonts w:ascii="Calibri" w:eastAsia="Times New Roman" w:hAnsi="Calibri" w:cs="Calibri"/>
          <w:sz w:val="16"/>
          <w:szCs w:val="16"/>
          <w:lang w:eastAsia="en-GB"/>
        </w:rPr>
        <w:sectPr w:rsidR="00D54319" w:rsidRPr="007F356A" w:rsidSect="00233430">
          <w:headerReference w:type="default" r:id="rId29"/>
          <w:footerReference w:type="default" r:id="rId30"/>
          <w:pgSz w:w="16838" w:h="11906" w:orient="landscape"/>
          <w:pgMar w:top="142" w:right="454" w:bottom="454" w:left="454" w:header="454" w:footer="170" w:gutter="0"/>
          <w:cols w:space="708"/>
          <w:titlePg/>
          <w:docGrid w:linePitch="360"/>
        </w:sectPr>
      </w:pPr>
    </w:p>
    <w:p w14:paraId="644C85D8" w14:textId="77777777" w:rsidR="00D54319" w:rsidRPr="00887DCE" w:rsidRDefault="00D54319" w:rsidP="00D54319">
      <w:pPr>
        <w:tabs>
          <w:tab w:val="left" w:pos="1980"/>
          <w:tab w:val="left" w:pos="4680"/>
          <w:tab w:val="left" w:pos="7200"/>
          <w:tab w:val="left" w:pos="9540"/>
          <w:tab w:val="left" w:pos="11430"/>
        </w:tabs>
        <w:spacing w:after="0" w:line="240" w:lineRule="auto"/>
        <w:ind w:right="-68"/>
        <w:jc w:val="both"/>
        <w:rPr>
          <w:rFonts w:ascii="Calibri Light" w:eastAsia="Times New Roman" w:hAnsi="Calibri Light" w:cs="Calibri Light"/>
          <w:bCs/>
          <w:sz w:val="16"/>
          <w:szCs w:val="16"/>
        </w:rPr>
      </w:pPr>
      <w:r w:rsidRPr="00887DCE">
        <w:rPr>
          <w:rFonts w:ascii="Calibri Light" w:eastAsia="Times New Roman" w:hAnsi="Calibri Light" w:cs="Calibri Light"/>
          <w:b/>
          <w:sz w:val="16"/>
          <w:szCs w:val="16"/>
        </w:rPr>
        <w:lastRenderedPageBreak/>
        <w:t xml:space="preserve">Table 2: </w:t>
      </w:r>
      <w:r w:rsidRPr="00887DCE">
        <w:rPr>
          <w:rFonts w:ascii="Calibri Light" w:eastAsia="Times New Roman" w:hAnsi="Calibri Light" w:cs="Calibri Light"/>
          <w:bCs/>
          <w:sz w:val="16"/>
          <w:szCs w:val="16"/>
        </w:rPr>
        <w:t xml:space="preserve">Espèces de requins, de </w:t>
      </w:r>
      <w:proofErr w:type="spellStart"/>
      <w:r w:rsidRPr="00887DCE">
        <w:rPr>
          <w:rFonts w:ascii="Calibri Light" w:eastAsia="Times New Roman" w:hAnsi="Calibri Light" w:cs="Calibri Light"/>
          <w:bCs/>
          <w:sz w:val="16"/>
          <w:szCs w:val="16"/>
        </w:rPr>
        <w:t>batoïdes</w:t>
      </w:r>
      <w:proofErr w:type="spellEnd"/>
      <w:r w:rsidRPr="00887DCE">
        <w:rPr>
          <w:rFonts w:ascii="Calibri Light" w:eastAsia="Times New Roman" w:hAnsi="Calibri Light" w:cs="Calibri Light"/>
          <w:bCs/>
          <w:sz w:val="16"/>
          <w:szCs w:val="16"/>
        </w:rPr>
        <w:t>, de tortues marines et de mammifères marins dont l'inscription à l'annexe III de la convention de Nairobi est recommandée sur la base de leur inscription sur la liste rouge des espèces menacées de l'Union internationale pour la conservation de la nature en tant qu'espèces vulnérables (UICN VU) ou quasi menacées (UICN NT), à l'annexe II de la Convention sur la conservation des espèces migratrices appartenant à la faune sauvage (CMS II), à l'annexe II de la Convention sur le commerce international des espèces de faune et de flore sauvages menacées d'extinction (CITES II) ou à l'annexe I de l'Accord sur les pêches dans le sud de l'océan Indien (SIOFA). Les pays dans lesquels l'espèce est confirmée (1) ou signalée mais non confirmée (-), si l'espèce est inscrite à l'annexe I ou II de la CITES et/ou de la CMS, si l'espèce est interdite de capture par la CTOI (x) et le statut actuel de la Liste rouge de l'UICN (UICN) pour chaque espèce sont également présentés (CR = En danger critique, EN = En danger, VU = Vulnérable, NT = Quasi menacé, LC = Préoccupation mineure, DD = Données insuffisantes). ZA = Afrique du Sud, MZ = Mozambique, TZ = Tanzanie, KE = Kenya, SO = Somalie, MG = Madagascar, MU = Maurice, RE = La Réunion, SC = Seychelles, KM = Comores, YT = Mayotte, ABNJ = Domaines dépassant la compétence nationale.</w:t>
      </w:r>
    </w:p>
    <w:p w14:paraId="66B7931F" w14:textId="77777777" w:rsidR="00D54319" w:rsidRPr="00DA6BDE" w:rsidRDefault="00D54319" w:rsidP="00D54319">
      <w:pPr>
        <w:tabs>
          <w:tab w:val="left" w:pos="1980"/>
          <w:tab w:val="left" w:pos="4680"/>
          <w:tab w:val="left" w:pos="7200"/>
          <w:tab w:val="left" w:pos="9540"/>
          <w:tab w:val="left" w:pos="11430"/>
        </w:tabs>
        <w:spacing w:after="0" w:line="240" w:lineRule="auto"/>
        <w:ind w:right="-68"/>
        <w:jc w:val="both"/>
        <w:rPr>
          <w:rFonts w:ascii="Calibri Light" w:eastAsia="Times New Roman" w:hAnsi="Calibri Light" w:cs="Calibri Light"/>
          <w:bCs/>
          <w:sz w:val="20"/>
          <w:szCs w:val="20"/>
        </w:rPr>
      </w:pPr>
    </w:p>
    <w:tbl>
      <w:tblPr>
        <w:tblW w:w="5105" w:type="pct"/>
        <w:tblLayout w:type="fixed"/>
        <w:tblLook w:val="04A0" w:firstRow="1" w:lastRow="0" w:firstColumn="1" w:lastColumn="0" w:noHBand="0" w:noVBand="1"/>
      </w:tblPr>
      <w:tblGrid>
        <w:gridCol w:w="1350"/>
        <w:gridCol w:w="2054"/>
        <w:gridCol w:w="2268"/>
        <w:gridCol w:w="2545"/>
        <w:gridCol w:w="319"/>
        <w:gridCol w:w="354"/>
        <w:gridCol w:w="306"/>
        <w:gridCol w:w="319"/>
        <w:gridCol w:w="335"/>
        <w:gridCol w:w="389"/>
        <w:gridCol w:w="389"/>
        <w:gridCol w:w="319"/>
        <w:gridCol w:w="309"/>
        <w:gridCol w:w="338"/>
        <w:gridCol w:w="335"/>
        <w:gridCol w:w="488"/>
        <w:gridCol w:w="488"/>
        <w:gridCol w:w="389"/>
        <w:gridCol w:w="456"/>
        <w:gridCol w:w="456"/>
        <w:gridCol w:w="1741"/>
      </w:tblGrid>
      <w:tr w:rsidR="00AB76F0" w:rsidRPr="00CC6303" w14:paraId="16E4139A" w14:textId="77777777" w:rsidTr="00AB76F0">
        <w:trPr>
          <w:trHeight w:val="165"/>
        </w:trPr>
        <w:tc>
          <w:tcPr>
            <w:tcW w:w="423" w:type="pct"/>
            <w:tcBorders>
              <w:top w:val="single" w:sz="4" w:space="0" w:color="auto"/>
              <w:left w:val="nil"/>
              <w:bottom w:val="single" w:sz="4" w:space="0" w:color="auto"/>
              <w:right w:val="nil"/>
            </w:tcBorders>
            <w:shd w:val="clear" w:color="auto" w:fill="BFBFBF"/>
            <w:noWrap/>
            <w:vAlign w:val="center"/>
            <w:hideMark/>
          </w:tcPr>
          <w:p w14:paraId="2B93FC6E"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t>Famille</w:t>
            </w:r>
            <w:proofErr w:type="spellEnd"/>
          </w:p>
        </w:tc>
        <w:tc>
          <w:tcPr>
            <w:tcW w:w="644" w:type="pct"/>
            <w:tcBorders>
              <w:top w:val="single" w:sz="4" w:space="0" w:color="auto"/>
              <w:left w:val="nil"/>
              <w:bottom w:val="single" w:sz="4" w:space="0" w:color="auto"/>
              <w:right w:val="nil"/>
            </w:tcBorders>
            <w:shd w:val="clear" w:color="auto" w:fill="BFBFBF"/>
            <w:noWrap/>
            <w:vAlign w:val="center"/>
            <w:hideMark/>
          </w:tcPr>
          <w:p w14:paraId="6747DE93"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t>Especes</w:t>
            </w:r>
            <w:proofErr w:type="spellEnd"/>
          </w:p>
        </w:tc>
        <w:tc>
          <w:tcPr>
            <w:tcW w:w="711" w:type="pct"/>
            <w:tcBorders>
              <w:top w:val="single" w:sz="4" w:space="0" w:color="auto"/>
              <w:left w:val="nil"/>
              <w:bottom w:val="single" w:sz="4" w:space="0" w:color="auto"/>
              <w:right w:val="nil"/>
            </w:tcBorders>
            <w:shd w:val="clear" w:color="auto" w:fill="BFBFBF"/>
            <w:noWrap/>
            <w:vAlign w:val="center"/>
            <w:hideMark/>
          </w:tcPr>
          <w:p w14:paraId="4B32ACB5"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Nom </w:t>
            </w:r>
            <w:proofErr w:type="spellStart"/>
            <w:r>
              <w:rPr>
                <w:rFonts w:ascii="Calibri" w:eastAsia="Times New Roman" w:hAnsi="Calibri" w:cs="Calibri"/>
                <w:b/>
                <w:bCs/>
                <w:color w:val="000000"/>
                <w:sz w:val="14"/>
                <w:szCs w:val="14"/>
                <w:lang w:val="en-US"/>
              </w:rPr>
              <w:t>commun</w:t>
            </w:r>
            <w:proofErr w:type="spellEnd"/>
          </w:p>
        </w:tc>
        <w:tc>
          <w:tcPr>
            <w:tcW w:w="798" w:type="pct"/>
            <w:tcBorders>
              <w:top w:val="single" w:sz="4" w:space="0" w:color="auto"/>
              <w:left w:val="nil"/>
              <w:bottom w:val="single" w:sz="4" w:space="0" w:color="auto"/>
              <w:right w:val="nil"/>
            </w:tcBorders>
            <w:shd w:val="clear" w:color="auto" w:fill="BFBFBF"/>
            <w:noWrap/>
            <w:vAlign w:val="center"/>
            <w:hideMark/>
          </w:tcPr>
          <w:p w14:paraId="72186688"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Reference </w:t>
            </w:r>
            <w:proofErr w:type="spellStart"/>
            <w:r>
              <w:rPr>
                <w:rFonts w:ascii="Calibri" w:eastAsia="Times New Roman" w:hAnsi="Calibri" w:cs="Calibri"/>
                <w:b/>
                <w:bCs/>
                <w:color w:val="000000"/>
                <w:sz w:val="14"/>
                <w:szCs w:val="14"/>
                <w:lang w:val="en-US"/>
              </w:rPr>
              <w:t>taxonomique</w:t>
            </w:r>
            <w:proofErr w:type="spellEnd"/>
          </w:p>
        </w:tc>
        <w:tc>
          <w:tcPr>
            <w:tcW w:w="100" w:type="pct"/>
            <w:tcBorders>
              <w:top w:val="single" w:sz="4" w:space="0" w:color="auto"/>
              <w:left w:val="nil"/>
              <w:bottom w:val="single" w:sz="4" w:space="0" w:color="auto"/>
              <w:right w:val="nil"/>
            </w:tcBorders>
            <w:shd w:val="clear" w:color="auto" w:fill="BFBFBF"/>
            <w:noWrap/>
            <w:vAlign w:val="center"/>
            <w:hideMark/>
          </w:tcPr>
          <w:p w14:paraId="2D2253E3"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111" w:type="pct"/>
            <w:tcBorders>
              <w:top w:val="single" w:sz="4" w:space="0" w:color="auto"/>
              <w:left w:val="nil"/>
              <w:bottom w:val="single" w:sz="4" w:space="0" w:color="auto"/>
              <w:right w:val="nil"/>
            </w:tcBorders>
            <w:shd w:val="clear" w:color="auto" w:fill="BFBFBF"/>
            <w:noWrap/>
            <w:vAlign w:val="center"/>
            <w:hideMark/>
          </w:tcPr>
          <w:p w14:paraId="18F8F546"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96" w:type="pct"/>
            <w:tcBorders>
              <w:top w:val="single" w:sz="4" w:space="0" w:color="auto"/>
              <w:left w:val="nil"/>
              <w:bottom w:val="single" w:sz="4" w:space="0" w:color="auto"/>
              <w:right w:val="nil"/>
            </w:tcBorders>
            <w:shd w:val="clear" w:color="auto" w:fill="BFBFBF"/>
            <w:noWrap/>
            <w:vAlign w:val="center"/>
            <w:hideMark/>
          </w:tcPr>
          <w:p w14:paraId="21E62EB0"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100" w:type="pct"/>
            <w:tcBorders>
              <w:top w:val="single" w:sz="4" w:space="0" w:color="auto"/>
              <w:left w:val="nil"/>
              <w:bottom w:val="single" w:sz="4" w:space="0" w:color="auto"/>
              <w:right w:val="nil"/>
            </w:tcBorders>
            <w:shd w:val="clear" w:color="auto" w:fill="BFBFBF"/>
            <w:noWrap/>
            <w:vAlign w:val="center"/>
            <w:hideMark/>
          </w:tcPr>
          <w:p w14:paraId="1699C884"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105" w:type="pct"/>
            <w:tcBorders>
              <w:top w:val="single" w:sz="4" w:space="0" w:color="auto"/>
              <w:left w:val="nil"/>
              <w:bottom w:val="single" w:sz="4" w:space="0" w:color="auto"/>
              <w:right w:val="nil"/>
            </w:tcBorders>
            <w:shd w:val="clear" w:color="auto" w:fill="BFBFBF"/>
            <w:noWrap/>
            <w:vAlign w:val="center"/>
            <w:hideMark/>
          </w:tcPr>
          <w:p w14:paraId="24AE3ABC"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122" w:type="pct"/>
            <w:tcBorders>
              <w:top w:val="single" w:sz="4" w:space="0" w:color="auto"/>
              <w:left w:val="nil"/>
              <w:bottom w:val="single" w:sz="4" w:space="0" w:color="auto"/>
              <w:right w:val="nil"/>
            </w:tcBorders>
            <w:shd w:val="clear" w:color="auto" w:fill="BFBFBF"/>
            <w:noWrap/>
            <w:vAlign w:val="center"/>
            <w:hideMark/>
          </w:tcPr>
          <w:p w14:paraId="4B0FFC69"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122" w:type="pct"/>
            <w:tcBorders>
              <w:top w:val="single" w:sz="4" w:space="0" w:color="auto"/>
              <w:left w:val="nil"/>
              <w:bottom w:val="single" w:sz="4" w:space="0" w:color="auto"/>
              <w:right w:val="nil"/>
            </w:tcBorders>
            <w:shd w:val="clear" w:color="auto" w:fill="BFBFBF"/>
            <w:noWrap/>
            <w:vAlign w:val="center"/>
            <w:hideMark/>
          </w:tcPr>
          <w:p w14:paraId="3F53383D"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100" w:type="pct"/>
            <w:tcBorders>
              <w:top w:val="single" w:sz="4" w:space="0" w:color="auto"/>
              <w:left w:val="nil"/>
              <w:bottom w:val="single" w:sz="4" w:space="0" w:color="auto"/>
              <w:right w:val="nil"/>
            </w:tcBorders>
            <w:shd w:val="clear" w:color="auto" w:fill="BFBFBF"/>
            <w:noWrap/>
            <w:vAlign w:val="center"/>
            <w:hideMark/>
          </w:tcPr>
          <w:p w14:paraId="76A14BCE"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97" w:type="pct"/>
            <w:tcBorders>
              <w:top w:val="single" w:sz="4" w:space="0" w:color="auto"/>
              <w:left w:val="nil"/>
              <w:bottom w:val="single" w:sz="4" w:space="0" w:color="auto"/>
              <w:right w:val="nil"/>
            </w:tcBorders>
            <w:shd w:val="clear" w:color="auto" w:fill="BFBFBF"/>
            <w:noWrap/>
            <w:vAlign w:val="center"/>
            <w:hideMark/>
          </w:tcPr>
          <w:p w14:paraId="24E62143"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106" w:type="pct"/>
            <w:tcBorders>
              <w:top w:val="single" w:sz="4" w:space="0" w:color="auto"/>
              <w:left w:val="nil"/>
              <w:bottom w:val="single" w:sz="4" w:space="0" w:color="auto"/>
              <w:right w:val="nil"/>
            </w:tcBorders>
            <w:shd w:val="clear" w:color="auto" w:fill="BFBFBF"/>
            <w:noWrap/>
            <w:vAlign w:val="center"/>
            <w:hideMark/>
          </w:tcPr>
          <w:p w14:paraId="2B96D1E5"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105" w:type="pct"/>
            <w:tcBorders>
              <w:top w:val="single" w:sz="4" w:space="0" w:color="auto"/>
              <w:left w:val="nil"/>
              <w:bottom w:val="single" w:sz="4" w:space="0" w:color="auto"/>
              <w:right w:val="nil"/>
            </w:tcBorders>
            <w:shd w:val="clear" w:color="auto" w:fill="BFBFBF"/>
            <w:noWrap/>
            <w:vAlign w:val="center"/>
            <w:hideMark/>
          </w:tcPr>
          <w:p w14:paraId="53FF0DC4"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153" w:type="pct"/>
            <w:tcBorders>
              <w:top w:val="single" w:sz="4" w:space="0" w:color="auto"/>
              <w:left w:val="nil"/>
              <w:bottom w:val="single" w:sz="4" w:space="0" w:color="auto"/>
              <w:right w:val="nil"/>
            </w:tcBorders>
            <w:shd w:val="clear" w:color="auto" w:fill="BFBFBF"/>
            <w:noWrap/>
            <w:vAlign w:val="center"/>
            <w:hideMark/>
          </w:tcPr>
          <w:p w14:paraId="7ABFEE4B"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153" w:type="pct"/>
            <w:tcBorders>
              <w:top w:val="single" w:sz="4" w:space="0" w:color="auto"/>
              <w:left w:val="nil"/>
              <w:bottom w:val="single" w:sz="4" w:space="0" w:color="auto"/>
              <w:right w:val="nil"/>
            </w:tcBorders>
            <w:shd w:val="clear" w:color="auto" w:fill="BFBFBF"/>
            <w:noWrap/>
            <w:vAlign w:val="center"/>
            <w:hideMark/>
          </w:tcPr>
          <w:p w14:paraId="3025A823"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122" w:type="pct"/>
            <w:tcBorders>
              <w:top w:val="single" w:sz="4" w:space="0" w:color="auto"/>
              <w:left w:val="nil"/>
              <w:bottom w:val="single" w:sz="4" w:space="0" w:color="auto"/>
              <w:right w:val="nil"/>
            </w:tcBorders>
            <w:shd w:val="clear" w:color="auto" w:fill="BFBFBF"/>
            <w:noWrap/>
            <w:vAlign w:val="center"/>
            <w:hideMark/>
          </w:tcPr>
          <w:p w14:paraId="2FB007FB"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143" w:type="pct"/>
            <w:tcBorders>
              <w:top w:val="single" w:sz="4" w:space="0" w:color="auto"/>
              <w:left w:val="nil"/>
              <w:bottom w:val="single" w:sz="4" w:space="0" w:color="auto"/>
              <w:right w:val="nil"/>
            </w:tcBorders>
            <w:shd w:val="clear" w:color="auto" w:fill="BFBFBF"/>
            <w:noWrap/>
            <w:vAlign w:val="center"/>
            <w:hideMark/>
          </w:tcPr>
          <w:p w14:paraId="0F2EE3AE"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IOTC</w:t>
            </w:r>
          </w:p>
        </w:tc>
        <w:tc>
          <w:tcPr>
            <w:tcW w:w="143" w:type="pct"/>
            <w:tcBorders>
              <w:top w:val="single" w:sz="4" w:space="0" w:color="auto"/>
              <w:left w:val="nil"/>
              <w:bottom w:val="single" w:sz="4" w:space="0" w:color="auto"/>
              <w:right w:val="nil"/>
            </w:tcBorders>
            <w:shd w:val="clear" w:color="auto" w:fill="BFBFBF"/>
            <w:noWrap/>
            <w:vAlign w:val="center"/>
            <w:hideMark/>
          </w:tcPr>
          <w:p w14:paraId="14E1463B" w14:textId="77777777" w:rsidR="00D54319" w:rsidRPr="00CC6303" w:rsidRDefault="00D54319" w:rsidP="000A0252">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IUCN</w:t>
            </w:r>
          </w:p>
        </w:tc>
        <w:tc>
          <w:tcPr>
            <w:tcW w:w="547" w:type="pct"/>
            <w:tcBorders>
              <w:top w:val="single" w:sz="4" w:space="0" w:color="auto"/>
              <w:left w:val="nil"/>
              <w:bottom w:val="single" w:sz="4" w:space="0" w:color="auto"/>
              <w:right w:val="nil"/>
            </w:tcBorders>
            <w:shd w:val="clear" w:color="auto" w:fill="BFBFBF"/>
            <w:noWrap/>
            <w:vAlign w:val="center"/>
            <w:hideMark/>
          </w:tcPr>
          <w:p w14:paraId="21500BDE" w14:textId="7E8AD408" w:rsidR="00D54319" w:rsidRPr="00CC6303" w:rsidRDefault="00AB76F0" w:rsidP="000A0252">
            <w:pPr>
              <w:spacing w:after="0" w:line="240" w:lineRule="auto"/>
              <w:ind w:right="-113"/>
              <w:rPr>
                <w:rFonts w:ascii="Calibri" w:eastAsia="Times New Roman" w:hAnsi="Calibri" w:cs="Calibri"/>
                <w:b/>
                <w:bCs/>
                <w:color w:val="000000"/>
                <w:sz w:val="14"/>
                <w:szCs w:val="14"/>
                <w:lang w:val="en-US"/>
              </w:rPr>
            </w:pPr>
            <w:proofErr w:type="spellStart"/>
            <w:r w:rsidRPr="00AB76F0">
              <w:rPr>
                <w:rFonts w:ascii="Calibri" w:eastAsia="Times New Roman" w:hAnsi="Calibri" w:cs="Calibri"/>
                <w:b/>
                <w:bCs/>
                <w:color w:val="000000"/>
                <w:sz w:val="14"/>
                <w:szCs w:val="14"/>
                <w:lang w:val="en-US"/>
              </w:rPr>
              <w:t>Critères</w:t>
            </w:r>
            <w:proofErr w:type="spellEnd"/>
            <w:r w:rsidRPr="00AB76F0">
              <w:rPr>
                <w:rFonts w:ascii="Calibri" w:eastAsia="Times New Roman" w:hAnsi="Calibri" w:cs="Calibri"/>
                <w:b/>
                <w:bCs/>
                <w:color w:val="000000"/>
                <w:sz w:val="14"/>
                <w:szCs w:val="14"/>
                <w:lang w:val="en-US"/>
              </w:rPr>
              <w:t xml:space="preserve"> pour </w:t>
            </w:r>
            <w:proofErr w:type="spellStart"/>
            <w:r w:rsidRPr="00AB76F0">
              <w:rPr>
                <w:rFonts w:ascii="Calibri" w:eastAsia="Times New Roman" w:hAnsi="Calibri" w:cs="Calibri"/>
                <w:b/>
                <w:bCs/>
                <w:color w:val="000000"/>
                <w:sz w:val="14"/>
                <w:szCs w:val="14"/>
                <w:lang w:val="en-US"/>
              </w:rPr>
              <w:t>l'annexe</w:t>
            </w:r>
            <w:proofErr w:type="spellEnd"/>
            <w:r w:rsidRPr="00AB76F0">
              <w:rPr>
                <w:rFonts w:ascii="Calibri" w:eastAsia="Times New Roman" w:hAnsi="Calibri" w:cs="Calibri"/>
                <w:b/>
                <w:bCs/>
                <w:color w:val="000000"/>
                <w:sz w:val="14"/>
                <w:szCs w:val="14"/>
                <w:lang w:val="en-US"/>
              </w:rPr>
              <w:t xml:space="preserve"> III</w:t>
            </w:r>
            <w:r w:rsidRPr="00AB76F0">
              <w:rPr>
                <w:rFonts w:ascii="Calibri" w:eastAsia="Times New Roman" w:hAnsi="Calibri" w:cs="Calibri"/>
                <w:b/>
                <w:bCs/>
                <w:color w:val="000000"/>
                <w:sz w:val="14"/>
                <w:szCs w:val="14"/>
                <w:lang w:val="en-US"/>
              </w:rPr>
              <w:t xml:space="preserve"> </w:t>
            </w:r>
          </w:p>
        </w:tc>
      </w:tr>
      <w:tr w:rsidR="00AB76F0" w:rsidRPr="00CC6303" w14:paraId="737A0FC2" w14:textId="77777777" w:rsidTr="00AB76F0">
        <w:trPr>
          <w:trHeight w:val="113"/>
        </w:trPr>
        <w:tc>
          <w:tcPr>
            <w:tcW w:w="423" w:type="pct"/>
            <w:tcBorders>
              <w:top w:val="nil"/>
              <w:left w:val="nil"/>
              <w:bottom w:val="nil"/>
              <w:right w:val="nil"/>
            </w:tcBorders>
            <w:shd w:val="clear" w:color="auto" w:fill="auto"/>
            <w:vAlign w:val="center"/>
          </w:tcPr>
          <w:p w14:paraId="46D0A72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Pr>
                <w:rFonts w:ascii="Calibri" w:eastAsia="Times New Roman" w:hAnsi="Calibri" w:cs="Calibri"/>
                <w:b/>
                <w:bCs/>
                <w:i/>
                <w:iCs/>
                <w:color w:val="000000"/>
                <w:sz w:val="14"/>
                <w:szCs w:val="14"/>
                <w:lang w:val="en-US"/>
              </w:rPr>
              <w:t>Requins</w:t>
            </w:r>
          </w:p>
        </w:tc>
        <w:tc>
          <w:tcPr>
            <w:tcW w:w="644" w:type="pct"/>
            <w:tcBorders>
              <w:top w:val="nil"/>
              <w:left w:val="nil"/>
              <w:bottom w:val="nil"/>
              <w:right w:val="nil"/>
            </w:tcBorders>
            <w:shd w:val="clear" w:color="auto" w:fill="auto"/>
            <w:vAlign w:val="center"/>
          </w:tcPr>
          <w:p w14:paraId="4DA96373" w14:textId="77777777" w:rsidR="00D54319" w:rsidRPr="00CC6303" w:rsidRDefault="00D54319" w:rsidP="000A0252">
            <w:pPr>
              <w:spacing w:after="0" w:line="240" w:lineRule="auto"/>
              <w:rPr>
                <w:rFonts w:ascii="Calibri" w:eastAsia="Times New Roman" w:hAnsi="Calibri" w:cs="Calibri"/>
                <w:i/>
                <w:iCs/>
                <w:sz w:val="14"/>
                <w:szCs w:val="14"/>
                <w:lang w:val="en-US"/>
              </w:rPr>
            </w:pPr>
          </w:p>
        </w:tc>
        <w:tc>
          <w:tcPr>
            <w:tcW w:w="711" w:type="pct"/>
            <w:tcBorders>
              <w:top w:val="nil"/>
              <w:left w:val="nil"/>
              <w:bottom w:val="nil"/>
              <w:right w:val="nil"/>
            </w:tcBorders>
            <w:shd w:val="clear" w:color="auto" w:fill="auto"/>
            <w:vAlign w:val="center"/>
          </w:tcPr>
          <w:p w14:paraId="76591C4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798" w:type="pct"/>
            <w:tcBorders>
              <w:top w:val="nil"/>
              <w:left w:val="nil"/>
              <w:bottom w:val="nil"/>
              <w:right w:val="nil"/>
            </w:tcBorders>
            <w:shd w:val="clear" w:color="auto" w:fill="auto"/>
            <w:vAlign w:val="center"/>
          </w:tcPr>
          <w:p w14:paraId="539EA00A"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F2F2F2"/>
            <w:vAlign w:val="center"/>
          </w:tcPr>
          <w:p w14:paraId="076E8E2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11" w:type="pct"/>
            <w:tcBorders>
              <w:top w:val="nil"/>
              <w:left w:val="nil"/>
              <w:bottom w:val="nil"/>
              <w:right w:val="nil"/>
            </w:tcBorders>
            <w:shd w:val="clear" w:color="auto" w:fill="auto"/>
            <w:vAlign w:val="center"/>
          </w:tcPr>
          <w:p w14:paraId="375044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F2F2F2"/>
            <w:vAlign w:val="center"/>
          </w:tcPr>
          <w:p w14:paraId="1D716BB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tcPr>
          <w:p w14:paraId="233D9AE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0D6D5B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375568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F2F2F2"/>
            <w:vAlign w:val="center"/>
          </w:tcPr>
          <w:p w14:paraId="628B5FB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tcPr>
          <w:p w14:paraId="17E2EA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tcPr>
          <w:p w14:paraId="773C01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tcPr>
          <w:p w14:paraId="541AEFF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2874EE5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tcPr>
          <w:p w14:paraId="28E7382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tcPr>
          <w:p w14:paraId="4961CF6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485EE58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tcPr>
          <w:p w14:paraId="7B986BF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tcPr>
          <w:p w14:paraId="2171FF1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547" w:type="pct"/>
            <w:tcBorders>
              <w:top w:val="nil"/>
              <w:left w:val="nil"/>
              <w:bottom w:val="nil"/>
              <w:right w:val="nil"/>
            </w:tcBorders>
            <w:shd w:val="clear" w:color="auto" w:fill="auto"/>
            <w:noWrap/>
            <w:vAlign w:val="center"/>
          </w:tcPr>
          <w:p w14:paraId="2D5365ED"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r>
      <w:tr w:rsidR="00AB76F0" w:rsidRPr="00CC6303" w14:paraId="716D7808" w14:textId="77777777" w:rsidTr="00AB76F0">
        <w:trPr>
          <w:trHeight w:val="113"/>
        </w:trPr>
        <w:tc>
          <w:tcPr>
            <w:tcW w:w="423" w:type="pct"/>
            <w:tcBorders>
              <w:top w:val="nil"/>
              <w:left w:val="nil"/>
              <w:bottom w:val="nil"/>
              <w:right w:val="nil"/>
            </w:tcBorders>
            <w:shd w:val="clear" w:color="auto" w:fill="auto"/>
            <w:vAlign w:val="center"/>
          </w:tcPr>
          <w:p w14:paraId="2CBB7D7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tcPr>
          <w:p w14:paraId="2FC8042F"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albimarginatus</w:t>
            </w:r>
            <w:proofErr w:type="spellEnd"/>
          </w:p>
        </w:tc>
        <w:tc>
          <w:tcPr>
            <w:tcW w:w="711" w:type="pct"/>
            <w:tcBorders>
              <w:top w:val="nil"/>
              <w:left w:val="nil"/>
              <w:bottom w:val="nil"/>
              <w:right w:val="nil"/>
            </w:tcBorders>
            <w:shd w:val="clear" w:color="auto" w:fill="auto"/>
            <w:vAlign w:val="bottom"/>
          </w:tcPr>
          <w:p w14:paraId="27555864"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pointe blanche</w:t>
            </w:r>
          </w:p>
        </w:tc>
        <w:tc>
          <w:tcPr>
            <w:tcW w:w="798" w:type="pct"/>
            <w:tcBorders>
              <w:top w:val="nil"/>
              <w:left w:val="nil"/>
              <w:bottom w:val="nil"/>
              <w:right w:val="nil"/>
            </w:tcBorders>
            <w:shd w:val="clear" w:color="auto" w:fill="auto"/>
            <w:vAlign w:val="center"/>
          </w:tcPr>
          <w:p w14:paraId="102CBB9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100" w:type="pct"/>
            <w:tcBorders>
              <w:top w:val="nil"/>
              <w:left w:val="nil"/>
              <w:bottom w:val="nil"/>
              <w:right w:val="nil"/>
            </w:tcBorders>
            <w:shd w:val="clear" w:color="auto" w:fill="F2F2F2"/>
            <w:vAlign w:val="center"/>
          </w:tcPr>
          <w:p w14:paraId="1F25395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tcPr>
          <w:p w14:paraId="721696C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tcPr>
          <w:p w14:paraId="67A228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tcPr>
          <w:p w14:paraId="52EB494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tcPr>
          <w:p w14:paraId="276796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tcPr>
          <w:p w14:paraId="4BF2F4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tcPr>
          <w:p w14:paraId="428CD7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tcPr>
          <w:p w14:paraId="3021179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tcPr>
          <w:p w14:paraId="009371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tcPr>
          <w:p w14:paraId="338071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tcPr>
          <w:p w14:paraId="61A059E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tcPr>
          <w:p w14:paraId="5FA519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tcPr>
          <w:p w14:paraId="5BE104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tcPr>
          <w:p w14:paraId="6282D7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tcPr>
          <w:p w14:paraId="5081546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tcPr>
          <w:p w14:paraId="0C90F51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tcPr>
          <w:p w14:paraId="3016B01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AB76F0" w:rsidRPr="00CC6303" w14:paraId="47C0173F" w14:textId="77777777" w:rsidTr="00AB76F0">
        <w:trPr>
          <w:trHeight w:val="113"/>
        </w:trPr>
        <w:tc>
          <w:tcPr>
            <w:tcW w:w="423" w:type="pct"/>
            <w:tcBorders>
              <w:top w:val="nil"/>
              <w:left w:val="nil"/>
              <w:bottom w:val="nil"/>
              <w:right w:val="nil"/>
            </w:tcBorders>
            <w:shd w:val="clear" w:color="auto" w:fill="auto"/>
            <w:vAlign w:val="center"/>
            <w:hideMark/>
          </w:tcPr>
          <w:p w14:paraId="0FA2AE6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6F09D45F"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altimus</w:t>
            </w:r>
            <w:proofErr w:type="spellEnd"/>
          </w:p>
        </w:tc>
        <w:tc>
          <w:tcPr>
            <w:tcW w:w="711" w:type="pct"/>
            <w:tcBorders>
              <w:top w:val="nil"/>
              <w:left w:val="nil"/>
              <w:bottom w:val="nil"/>
              <w:right w:val="nil"/>
            </w:tcBorders>
            <w:shd w:val="clear" w:color="auto" w:fill="auto"/>
            <w:vAlign w:val="bottom"/>
            <w:hideMark/>
          </w:tcPr>
          <w:p w14:paraId="672545BB"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 xml:space="preserve">Requin </w:t>
            </w:r>
            <w:proofErr w:type="spellStart"/>
            <w:r w:rsidRPr="00F45420">
              <w:rPr>
                <w:rFonts w:cstheme="minorHAnsi"/>
                <w:color w:val="000000"/>
                <w:sz w:val="14"/>
                <w:szCs w:val="14"/>
              </w:rPr>
              <w:t>babosse</w:t>
            </w:r>
            <w:proofErr w:type="spellEnd"/>
          </w:p>
        </w:tc>
        <w:tc>
          <w:tcPr>
            <w:tcW w:w="798" w:type="pct"/>
            <w:tcBorders>
              <w:top w:val="nil"/>
              <w:left w:val="nil"/>
              <w:bottom w:val="nil"/>
              <w:right w:val="nil"/>
            </w:tcBorders>
            <w:shd w:val="clear" w:color="auto" w:fill="auto"/>
            <w:vAlign w:val="center"/>
            <w:hideMark/>
          </w:tcPr>
          <w:p w14:paraId="1BF115A4"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(Springer, 1950)</w:t>
            </w:r>
          </w:p>
        </w:tc>
        <w:tc>
          <w:tcPr>
            <w:tcW w:w="100" w:type="pct"/>
            <w:tcBorders>
              <w:top w:val="nil"/>
              <w:left w:val="nil"/>
              <w:bottom w:val="nil"/>
              <w:right w:val="nil"/>
            </w:tcBorders>
            <w:shd w:val="clear" w:color="auto" w:fill="F2F2F2"/>
            <w:vAlign w:val="center"/>
            <w:hideMark/>
          </w:tcPr>
          <w:p w14:paraId="0AD7EDF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18D1488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2FD8C33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29C673E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5" w:type="pct"/>
            <w:tcBorders>
              <w:top w:val="nil"/>
              <w:left w:val="nil"/>
              <w:bottom w:val="nil"/>
              <w:right w:val="nil"/>
            </w:tcBorders>
            <w:shd w:val="clear" w:color="auto" w:fill="F2F2F2"/>
            <w:vAlign w:val="center"/>
            <w:hideMark/>
          </w:tcPr>
          <w:p w14:paraId="3D58DA4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2" w:type="pct"/>
            <w:tcBorders>
              <w:top w:val="nil"/>
              <w:left w:val="nil"/>
              <w:bottom w:val="nil"/>
              <w:right w:val="nil"/>
            </w:tcBorders>
            <w:shd w:val="clear" w:color="auto" w:fill="auto"/>
            <w:vAlign w:val="center"/>
            <w:hideMark/>
          </w:tcPr>
          <w:p w14:paraId="14BAB79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5A215D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4D18E57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4F286F4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5D410D1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239F3A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3" w:type="pct"/>
            <w:tcBorders>
              <w:top w:val="nil"/>
              <w:left w:val="nil"/>
              <w:bottom w:val="nil"/>
              <w:right w:val="nil"/>
            </w:tcBorders>
            <w:shd w:val="clear" w:color="auto" w:fill="auto"/>
            <w:vAlign w:val="center"/>
            <w:hideMark/>
          </w:tcPr>
          <w:p w14:paraId="2E835F7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00F12D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3F6D0F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5606F12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35F0065"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4E9F139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NT</w:t>
            </w:r>
          </w:p>
        </w:tc>
      </w:tr>
      <w:tr w:rsidR="00AB76F0" w:rsidRPr="00CC6303" w14:paraId="13252B47" w14:textId="77777777" w:rsidTr="00AB76F0">
        <w:trPr>
          <w:trHeight w:val="113"/>
        </w:trPr>
        <w:tc>
          <w:tcPr>
            <w:tcW w:w="423" w:type="pct"/>
            <w:tcBorders>
              <w:top w:val="nil"/>
              <w:left w:val="nil"/>
              <w:bottom w:val="nil"/>
              <w:right w:val="nil"/>
            </w:tcBorders>
            <w:shd w:val="clear" w:color="auto" w:fill="auto"/>
            <w:vAlign w:val="center"/>
            <w:hideMark/>
          </w:tcPr>
          <w:p w14:paraId="2F48A1F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107AE8B6" w14:textId="77777777" w:rsidR="00D54319" w:rsidRPr="00CC6303" w:rsidRDefault="00D54319" w:rsidP="000A0252">
            <w:pPr>
              <w:spacing w:after="0" w:line="240" w:lineRule="auto"/>
              <w:ind w:right="-113"/>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amblyrhynchoides</w:t>
            </w:r>
            <w:proofErr w:type="spellEnd"/>
          </w:p>
        </w:tc>
        <w:tc>
          <w:tcPr>
            <w:tcW w:w="711" w:type="pct"/>
            <w:tcBorders>
              <w:top w:val="nil"/>
              <w:left w:val="nil"/>
              <w:bottom w:val="nil"/>
              <w:right w:val="nil"/>
            </w:tcBorders>
            <w:shd w:val="clear" w:color="auto" w:fill="auto"/>
            <w:vAlign w:val="bottom"/>
            <w:hideMark/>
          </w:tcPr>
          <w:p w14:paraId="563E4F61"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gracile</w:t>
            </w:r>
          </w:p>
        </w:tc>
        <w:tc>
          <w:tcPr>
            <w:tcW w:w="798" w:type="pct"/>
            <w:tcBorders>
              <w:top w:val="nil"/>
              <w:left w:val="nil"/>
              <w:bottom w:val="nil"/>
              <w:right w:val="nil"/>
            </w:tcBorders>
            <w:shd w:val="clear" w:color="auto" w:fill="auto"/>
            <w:noWrap/>
            <w:vAlign w:val="center"/>
            <w:hideMark/>
          </w:tcPr>
          <w:p w14:paraId="2F781E1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Whitley 1934</w:t>
            </w:r>
          </w:p>
        </w:tc>
        <w:tc>
          <w:tcPr>
            <w:tcW w:w="100" w:type="pct"/>
            <w:tcBorders>
              <w:top w:val="nil"/>
              <w:left w:val="nil"/>
              <w:bottom w:val="nil"/>
              <w:right w:val="nil"/>
            </w:tcBorders>
            <w:shd w:val="clear" w:color="auto" w:fill="F2F2F2"/>
            <w:vAlign w:val="center"/>
            <w:hideMark/>
          </w:tcPr>
          <w:p w14:paraId="2E27611A"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111" w:type="pct"/>
            <w:tcBorders>
              <w:top w:val="nil"/>
              <w:left w:val="nil"/>
              <w:bottom w:val="nil"/>
              <w:right w:val="nil"/>
            </w:tcBorders>
            <w:shd w:val="clear" w:color="auto" w:fill="auto"/>
            <w:vAlign w:val="center"/>
            <w:hideMark/>
          </w:tcPr>
          <w:p w14:paraId="37C4E8E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F2F2F2"/>
            <w:vAlign w:val="center"/>
            <w:hideMark/>
          </w:tcPr>
          <w:p w14:paraId="1826CFB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23FA658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58150C8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3A8DC0B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F2F2F2"/>
            <w:vAlign w:val="center"/>
            <w:hideMark/>
          </w:tcPr>
          <w:p w14:paraId="6B276FD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62F9935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1B9773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6" w:type="pct"/>
            <w:tcBorders>
              <w:top w:val="nil"/>
              <w:left w:val="nil"/>
              <w:bottom w:val="nil"/>
              <w:right w:val="nil"/>
            </w:tcBorders>
            <w:shd w:val="clear" w:color="auto" w:fill="auto"/>
            <w:vAlign w:val="center"/>
            <w:hideMark/>
          </w:tcPr>
          <w:p w14:paraId="1C35487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4328D0F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0FE5A39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77C1CE7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611A99A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548651C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3FFCD1A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6104E07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AB76F0" w:rsidRPr="00CC6303" w14:paraId="303D3898" w14:textId="77777777" w:rsidTr="00AB76F0">
        <w:trPr>
          <w:trHeight w:val="113"/>
        </w:trPr>
        <w:tc>
          <w:tcPr>
            <w:tcW w:w="423" w:type="pct"/>
            <w:tcBorders>
              <w:top w:val="nil"/>
              <w:left w:val="nil"/>
              <w:bottom w:val="nil"/>
              <w:right w:val="nil"/>
            </w:tcBorders>
            <w:shd w:val="clear" w:color="auto" w:fill="auto"/>
            <w:vAlign w:val="center"/>
            <w:hideMark/>
          </w:tcPr>
          <w:p w14:paraId="13F9ECA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75F9974A"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amboinensis</w:t>
            </w:r>
            <w:proofErr w:type="spellEnd"/>
          </w:p>
        </w:tc>
        <w:tc>
          <w:tcPr>
            <w:tcW w:w="711" w:type="pct"/>
            <w:tcBorders>
              <w:top w:val="nil"/>
              <w:left w:val="nil"/>
              <w:bottom w:val="nil"/>
              <w:right w:val="nil"/>
            </w:tcBorders>
            <w:shd w:val="clear" w:color="auto" w:fill="auto"/>
            <w:vAlign w:val="bottom"/>
            <w:hideMark/>
          </w:tcPr>
          <w:p w14:paraId="032DE80C"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 xml:space="preserve">Requin </w:t>
            </w:r>
            <w:proofErr w:type="spellStart"/>
            <w:r w:rsidRPr="00F45420">
              <w:rPr>
                <w:rFonts w:cstheme="minorHAnsi"/>
                <w:color w:val="000000"/>
                <w:sz w:val="14"/>
                <w:szCs w:val="14"/>
              </w:rPr>
              <w:t>balestrine</w:t>
            </w:r>
            <w:proofErr w:type="spellEnd"/>
          </w:p>
        </w:tc>
        <w:tc>
          <w:tcPr>
            <w:tcW w:w="798" w:type="pct"/>
            <w:tcBorders>
              <w:top w:val="nil"/>
              <w:left w:val="nil"/>
              <w:bottom w:val="nil"/>
              <w:right w:val="nil"/>
            </w:tcBorders>
            <w:shd w:val="clear" w:color="auto" w:fill="auto"/>
            <w:vAlign w:val="center"/>
            <w:hideMark/>
          </w:tcPr>
          <w:p w14:paraId="132BD91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100" w:type="pct"/>
            <w:tcBorders>
              <w:top w:val="nil"/>
              <w:left w:val="nil"/>
              <w:bottom w:val="nil"/>
              <w:right w:val="nil"/>
            </w:tcBorders>
            <w:shd w:val="clear" w:color="auto" w:fill="F2F2F2"/>
            <w:vAlign w:val="center"/>
            <w:hideMark/>
          </w:tcPr>
          <w:p w14:paraId="143350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0FAAABC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218BD9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0D2C09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6D7D68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7F2C55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62EA34B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4DF4A6B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hideMark/>
          </w:tcPr>
          <w:p w14:paraId="3DADC0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4DC0F94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7F26FB2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57D8DB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0CB16B4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0D6D9A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40DC390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B859D35"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2FECF34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AB76F0" w:rsidRPr="00CC6303" w14:paraId="27727977" w14:textId="77777777" w:rsidTr="00AB76F0">
        <w:trPr>
          <w:trHeight w:val="113"/>
        </w:trPr>
        <w:tc>
          <w:tcPr>
            <w:tcW w:w="423" w:type="pct"/>
            <w:tcBorders>
              <w:top w:val="nil"/>
              <w:left w:val="nil"/>
              <w:bottom w:val="nil"/>
              <w:right w:val="nil"/>
            </w:tcBorders>
            <w:shd w:val="clear" w:color="auto" w:fill="auto"/>
            <w:vAlign w:val="center"/>
            <w:hideMark/>
          </w:tcPr>
          <w:p w14:paraId="37B0DE3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174A746C"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brachyurus</w:t>
            </w:r>
            <w:proofErr w:type="spellEnd"/>
          </w:p>
        </w:tc>
        <w:tc>
          <w:tcPr>
            <w:tcW w:w="711" w:type="pct"/>
            <w:tcBorders>
              <w:top w:val="nil"/>
              <w:left w:val="nil"/>
              <w:bottom w:val="nil"/>
              <w:right w:val="nil"/>
            </w:tcBorders>
            <w:shd w:val="clear" w:color="auto" w:fill="auto"/>
            <w:vAlign w:val="bottom"/>
            <w:hideMark/>
          </w:tcPr>
          <w:p w14:paraId="1E6117CC"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 xml:space="preserve">Requin </w:t>
            </w:r>
            <w:proofErr w:type="spellStart"/>
            <w:r w:rsidRPr="00F45420">
              <w:rPr>
                <w:rFonts w:cstheme="minorHAnsi"/>
                <w:color w:val="000000"/>
                <w:sz w:val="14"/>
                <w:szCs w:val="14"/>
              </w:rPr>
              <w:t>cuivree</w:t>
            </w:r>
            <w:proofErr w:type="spellEnd"/>
          </w:p>
        </w:tc>
        <w:tc>
          <w:tcPr>
            <w:tcW w:w="798" w:type="pct"/>
            <w:tcBorders>
              <w:top w:val="nil"/>
              <w:left w:val="nil"/>
              <w:bottom w:val="nil"/>
              <w:right w:val="nil"/>
            </w:tcBorders>
            <w:shd w:val="clear" w:color="auto" w:fill="auto"/>
            <w:vAlign w:val="center"/>
            <w:hideMark/>
          </w:tcPr>
          <w:p w14:paraId="0DDAA84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w:t>
            </w:r>
            <w:r w:rsidRPr="00CC6303">
              <w:rPr>
                <w:rFonts w:ascii="Calibri" w:eastAsia="Times New Roman" w:hAnsi="Calibri" w:cs="Calibri"/>
                <w:sz w:val="14"/>
                <w:szCs w:val="14"/>
                <w:lang w:val="en-US"/>
              </w:rPr>
              <w:t>ünther, 1870)</w:t>
            </w:r>
          </w:p>
        </w:tc>
        <w:tc>
          <w:tcPr>
            <w:tcW w:w="100" w:type="pct"/>
            <w:tcBorders>
              <w:top w:val="nil"/>
              <w:left w:val="nil"/>
              <w:bottom w:val="nil"/>
              <w:right w:val="nil"/>
            </w:tcBorders>
            <w:shd w:val="clear" w:color="auto" w:fill="F2F2F2"/>
            <w:vAlign w:val="center"/>
            <w:hideMark/>
          </w:tcPr>
          <w:p w14:paraId="18777ED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3B49FB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hideMark/>
          </w:tcPr>
          <w:p w14:paraId="203DD36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7EE46A2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1BC9B33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23EDE6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78BF16A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55D531D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6EE5632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711A113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1013EFA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67DDD72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49496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13585B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3FCA6DA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3DD9D7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77EF03D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AB76F0" w:rsidRPr="00CC6303" w14:paraId="6380ECDC" w14:textId="77777777" w:rsidTr="00AB76F0">
        <w:trPr>
          <w:trHeight w:val="113"/>
        </w:trPr>
        <w:tc>
          <w:tcPr>
            <w:tcW w:w="423" w:type="pct"/>
            <w:tcBorders>
              <w:top w:val="nil"/>
              <w:left w:val="nil"/>
              <w:bottom w:val="nil"/>
              <w:right w:val="nil"/>
            </w:tcBorders>
            <w:shd w:val="clear" w:color="auto" w:fill="auto"/>
            <w:vAlign w:val="center"/>
            <w:hideMark/>
          </w:tcPr>
          <w:p w14:paraId="6DAA8C8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42DE80D2"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brevipinna</w:t>
            </w:r>
            <w:proofErr w:type="spellEnd"/>
          </w:p>
        </w:tc>
        <w:tc>
          <w:tcPr>
            <w:tcW w:w="711" w:type="pct"/>
            <w:tcBorders>
              <w:top w:val="nil"/>
              <w:left w:val="nil"/>
              <w:bottom w:val="nil"/>
              <w:right w:val="nil"/>
            </w:tcBorders>
            <w:shd w:val="clear" w:color="auto" w:fill="auto"/>
            <w:vAlign w:val="bottom"/>
            <w:hideMark/>
          </w:tcPr>
          <w:p w14:paraId="6D00C756"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tisserand</w:t>
            </w:r>
          </w:p>
        </w:tc>
        <w:tc>
          <w:tcPr>
            <w:tcW w:w="798" w:type="pct"/>
            <w:tcBorders>
              <w:top w:val="nil"/>
              <w:left w:val="nil"/>
              <w:bottom w:val="nil"/>
              <w:right w:val="nil"/>
            </w:tcBorders>
            <w:shd w:val="clear" w:color="auto" w:fill="auto"/>
            <w:vAlign w:val="center"/>
            <w:hideMark/>
          </w:tcPr>
          <w:p w14:paraId="51EC2048"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100" w:type="pct"/>
            <w:tcBorders>
              <w:top w:val="nil"/>
              <w:left w:val="nil"/>
              <w:bottom w:val="nil"/>
              <w:right w:val="nil"/>
            </w:tcBorders>
            <w:shd w:val="clear" w:color="auto" w:fill="F2F2F2"/>
            <w:vAlign w:val="center"/>
            <w:hideMark/>
          </w:tcPr>
          <w:p w14:paraId="6A9F55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7DA6C0C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013ED14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61EFB78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445FD5D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2B9B4F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00401D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36A5FCD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18E0BA0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004CF6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2394D9A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06EC38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544FA4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0E574AA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45D8581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7B744C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6CD5DCB5" w14:textId="77777777" w:rsidR="00D54319" w:rsidRPr="00CC6303" w:rsidRDefault="00D54319" w:rsidP="00AB76F0">
            <w:pPr>
              <w:spacing w:after="0" w:line="240" w:lineRule="auto"/>
              <w:ind w:right="-170"/>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AB76F0" w:rsidRPr="000D4B1F" w14:paraId="3B70F0BF" w14:textId="77777777" w:rsidTr="00AB76F0">
        <w:trPr>
          <w:trHeight w:val="113"/>
        </w:trPr>
        <w:tc>
          <w:tcPr>
            <w:tcW w:w="423" w:type="pct"/>
            <w:tcBorders>
              <w:top w:val="nil"/>
              <w:left w:val="nil"/>
              <w:bottom w:val="nil"/>
              <w:right w:val="nil"/>
            </w:tcBorders>
            <w:shd w:val="clear" w:color="auto" w:fill="auto"/>
            <w:vAlign w:val="center"/>
            <w:hideMark/>
          </w:tcPr>
          <w:p w14:paraId="640B9D5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2CA0289D"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falciformis</w:t>
            </w:r>
            <w:proofErr w:type="spellEnd"/>
          </w:p>
        </w:tc>
        <w:tc>
          <w:tcPr>
            <w:tcW w:w="711" w:type="pct"/>
            <w:tcBorders>
              <w:top w:val="nil"/>
              <w:left w:val="nil"/>
              <w:bottom w:val="nil"/>
              <w:right w:val="nil"/>
            </w:tcBorders>
            <w:shd w:val="clear" w:color="auto" w:fill="auto"/>
            <w:vAlign w:val="bottom"/>
            <w:hideMark/>
          </w:tcPr>
          <w:p w14:paraId="1742DB3D"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soyeux</w:t>
            </w:r>
          </w:p>
        </w:tc>
        <w:tc>
          <w:tcPr>
            <w:tcW w:w="798" w:type="pct"/>
            <w:tcBorders>
              <w:top w:val="nil"/>
              <w:left w:val="nil"/>
              <w:bottom w:val="nil"/>
              <w:right w:val="nil"/>
            </w:tcBorders>
            <w:shd w:val="clear" w:color="auto" w:fill="auto"/>
            <w:vAlign w:val="center"/>
            <w:hideMark/>
          </w:tcPr>
          <w:p w14:paraId="7AE1829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100" w:type="pct"/>
            <w:tcBorders>
              <w:top w:val="nil"/>
              <w:left w:val="nil"/>
              <w:bottom w:val="nil"/>
              <w:right w:val="nil"/>
            </w:tcBorders>
            <w:shd w:val="clear" w:color="auto" w:fill="F2F2F2"/>
            <w:vAlign w:val="center"/>
            <w:hideMark/>
          </w:tcPr>
          <w:p w14:paraId="385B7C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28C9C32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5F5050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2724E54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4D7D7A3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61C64F2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0FD71D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4A806B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3BAFD48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6378B1C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284919B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176CC6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4312310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2BEEF1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43" w:type="pct"/>
            <w:tcBorders>
              <w:top w:val="nil"/>
              <w:left w:val="nil"/>
              <w:bottom w:val="nil"/>
              <w:right w:val="nil"/>
            </w:tcBorders>
            <w:shd w:val="clear" w:color="auto" w:fill="auto"/>
            <w:vAlign w:val="center"/>
            <w:hideMark/>
          </w:tcPr>
          <w:p w14:paraId="08B256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3CBF41C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104B7FC2" w14:textId="77777777" w:rsidR="00D54319" w:rsidRPr="004E1D15" w:rsidRDefault="00D54319" w:rsidP="00AB76F0">
            <w:pPr>
              <w:spacing w:after="0" w:line="240" w:lineRule="auto"/>
              <w:ind w:right="-170"/>
              <w:rPr>
                <w:rFonts w:ascii="Calibri" w:eastAsia="Times New Roman" w:hAnsi="Calibri" w:cs="Calibri"/>
                <w:color w:val="000000"/>
                <w:sz w:val="14"/>
                <w:szCs w:val="14"/>
              </w:rPr>
            </w:pPr>
            <w:r w:rsidRPr="004E1D15">
              <w:rPr>
                <w:rFonts w:ascii="Calibri" w:eastAsia="Times New Roman" w:hAnsi="Calibri" w:cs="Calibri"/>
                <w:color w:val="000000"/>
                <w:sz w:val="14"/>
                <w:szCs w:val="14"/>
              </w:rPr>
              <w:t xml:space="preserve">CITES </w:t>
            </w:r>
            <w:proofErr w:type="gramStart"/>
            <w:r w:rsidRPr="004E1D15">
              <w:rPr>
                <w:rFonts w:ascii="Calibri" w:eastAsia="Times New Roman" w:hAnsi="Calibri" w:cs="Calibri"/>
                <w:color w:val="000000"/>
                <w:sz w:val="14"/>
                <w:szCs w:val="14"/>
              </w:rPr>
              <w:t>II;</w:t>
            </w:r>
            <w:proofErr w:type="gramEnd"/>
            <w:r w:rsidRPr="004E1D15">
              <w:rPr>
                <w:rFonts w:ascii="Calibri" w:eastAsia="Times New Roman" w:hAnsi="Calibri" w:cs="Calibri"/>
                <w:color w:val="000000"/>
                <w:sz w:val="14"/>
                <w:szCs w:val="14"/>
              </w:rPr>
              <w:t xml:space="preserve"> CMS II; IUCN VU</w:t>
            </w:r>
          </w:p>
        </w:tc>
      </w:tr>
      <w:tr w:rsidR="00AB76F0" w:rsidRPr="00CC6303" w14:paraId="4D2A4E4A" w14:textId="77777777" w:rsidTr="00AB76F0">
        <w:trPr>
          <w:trHeight w:val="113"/>
        </w:trPr>
        <w:tc>
          <w:tcPr>
            <w:tcW w:w="423" w:type="pct"/>
            <w:tcBorders>
              <w:top w:val="nil"/>
              <w:left w:val="nil"/>
              <w:bottom w:val="nil"/>
              <w:right w:val="nil"/>
            </w:tcBorders>
            <w:shd w:val="clear" w:color="auto" w:fill="auto"/>
            <w:vAlign w:val="center"/>
            <w:hideMark/>
          </w:tcPr>
          <w:p w14:paraId="76D09CD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3C1E9D15"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galapagensis</w:t>
            </w:r>
            <w:proofErr w:type="spellEnd"/>
          </w:p>
        </w:tc>
        <w:tc>
          <w:tcPr>
            <w:tcW w:w="711" w:type="pct"/>
            <w:tcBorders>
              <w:top w:val="nil"/>
              <w:left w:val="nil"/>
              <w:bottom w:val="nil"/>
              <w:right w:val="nil"/>
            </w:tcBorders>
            <w:shd w:val="clear" w:color="auto" w:fill="auto"/>
            <w:vAlign w:val="bottom"/>
            <w:hideMark/>
          </w:tcPr>
          <w:p w14:paraId="7D7CFD86"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des Galapagos</w:t>
            </w:r>
          </w:p>
        </w:tc>
        <w:tc>
          <w:tcPr>
            <w:tcW w:w="798" w:type="pct"/>
            <w:tcBorders>
              <w:top w:val="nil"/>
              <w:left w:val="nil"/>
              <w:bottom w:val="nil"/>
              <w:right w:val="nil"/>
            </w:tcBorders>
            <w:shd w:val="clear" w:color="auto" w:fill="auto"/>
            <w:vAlign w:val="center"/>
            <w:hideMark/>
          </w:tcPr>
          <w:p w14:paraId="3F170826"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(Snodgrass &amp; Heller, 1905)</w:t>
            </w:r>
          </w:p>
        </w:tc>
        <w:tc>
          <w:tcPr>
            <w:tcW w:w="100" w:type="pct"/>
            <w:tcBorders>
              <w:top w:val="nil"/>
              <w:left w:val="nil"/>
              <w:bottom w:val="nil"/>
              <w:right w:val="nil"/>
            </w:tcBorders>
            <w:shd w:val="clear" w:color="auto" w:fill="F2F2F2"/>
            <w:vAlign w:val="center"/>
            <w:hideMark/>
          </w:tcPr>
          <w:p w14:paraId="71A0670E"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11" w:type="pct"/>
            <w:tcBorders>
              <w:top w:val="nil"/>
              <w:left w:val="nil"/>
              <w:bottom w:val="nil"/>
              <w:right w:val="nil"/>
            </w:tcBorders>
            <w:shd w:val="clear" w:color="auto" w:fill="auto"/>
            <w:vAlign w:val="center"/>
            <w:hideMark/>
          </w:tcPr>
          <w:p w14:paraId="319E68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2515AC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4B98838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34F9993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6676E8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7AD0F82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3DCC9FA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6E16699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6CDEADF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35C48F0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50AF151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67C829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04DDDB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4E32374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77F0AEF"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47" w:type="pct"/>
            <w:tcBorders>
              <w:top w:val="nil"/>
              <w:left w:val="nil"/>
              <w:bottom w:val="nil"/>
              <w:right w:val="nil"/>
            </w:tcBorders>
            <w:shd w:val="clear" w:color="auto" w:fill="auto"/>
            <w:noWrap/>
            <w:vAlign w:val="center"/>
            <w:hideMark/>
          </w:tcPr>
          <w:p w14:paraId="5FD36DDB" w14:textId="77777777" w:rsidR="00D54319" w:rsidRPr="00CC6303" w:rsidRDefault="00D54319" w:rsidP="00AB76F0">
            <w:pPr>
              <w:spacing w:after="0" w:line="240" w:lineRule="auto"/>
              <w:ind w:right="-170"/>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AB76F0" w:rsidRPr="00CC6303" w14:paraId="5D196D4D" w14:textId="77777777" w:rsidTr="00AB76F0">
        <w:trPr>
          <w:trHeight w:val="113"/>
        </w:trPr>
        <w:tc>
          <w:tcPr>
            <w:tcW w:w="423" w:type="pct"/>
            <w:tcBorders>
              <w:top w:val="nil"/>
              <w:left w:val="nil"/>
              <w:bottom w:val="nil"/>
              <w:right w:val="nil"/>
            </w:tcBorders>
            <w:shd w:val="clear" w:color="auto" w:fill="auto"/>
            <w:vAlign w:val="center"/>
            <w:hideMark/>
          </w:tcPr>
          <w:p w14:paraId="6B0A3DA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02EC2888"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humani</w:t>
            </w:r>
            <w:proofErr w:type="spellEnd"/>
          </w:p>
        </w:tc>
        <w:tc>
          <w:tcPr>
            <w:tcW w:w="711" w:type="pct"/>
            <w:tcBorders>
              <w:top w:val="nil"/>
              <w:left w:val="nil"/>
              <w:bottom w:val="nil"/>
              <w:right w:val="nil"/>
            </w:tcBorders>
            <w:shd w:val="clear" w:color="auto" w:fill="auto"/>
            <w:vAlign w:val="bottom"/>
            <w:hideMark/>
          </w:tcPr>
          <w:p w14:paraId="38DB9C6F" w14:textId="081A40FD" w:rsidR="00D54319" w:rsidRPr="00F45420" w:rsidRDefault="007207AC"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w:t>
            </w:r>
            <w:r w:rsidR="00D54319" w:rsidRPr="00F45420">
              <w:rPr>
                <w:rFonts w:cstheme="minorHAnsi"/>
                <w:color w:val="000000"/>
                <w:sz w:val="14"/>
                <w:szCs w:val="14"/>
              </w:rPr>
              <w:t xml:space="preserve"> baleinier de l'homme</w:t>
            </w:r>
          </w:p>
        </w:tc>
        <w:tc>
          <w:tcPr>
            <w:tcW w:w="798" w:type="pct"/>
            <w:tcBorders>
              <w:top w:val="nil"/>
              <w:left w:val="nil"/>
              <w:bottom w:val="nil"/>
              <w:right w:val="nil"/>
            </w:tcBorders>
            <w:shd w:val="clear" w:color="auto" w:fill="auto"/>
            <w:vAlign w:val="center"/>
            <w:hideMark/>
          </w:tcPr>
          <w:p w14:paraId="5C0D1C8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White &amp; </w:t>
            </w:r>
            <w:proofErr w:type="spellStart"/>
            <w:r w:rsidRPr="00CC6303">
              <w:rPr>
                <w:rFonts w:ascii="Calibri" w:eastAsia="Times New Roman" w:hAnsi="Calibri" w:cs="Calibri"/>
                <w:color w:val="000000"/>
                <w:sz w:val="14"/>
                <w:szCs w:val="14"/>
                <w:lang w:val="en-US"/>
              </w:rPr>
              <w:t>Weigmann</w:t>
            </w:r>
            <w:proofErr w:type="spellEnd"/>
            <w:r w:rsidRPr="00CC6303">
              <w:rPr>
                <w:rFonts w:ascii="Calibri" w:eastAsia="Times New Roman" w:hAnsi="Calibri" w:cs="Calibri"/>
                <w:color w:val="000000"/>
                <w:sz w:val="14"/>
                <w:szCs w:val="14"/>
                <w:lang w:val="en-US"/>
              </w:rPr>
              <w:t>, 2014</w:t>
            </w:r>
          </w:p>
        </w:tc>
        <w:tc>
          <w:tcPr>
            <w:tcW w:w="100" w:type="pct"/>
            <w:tcBorders>
              <w:top w:val="nil"/>
              <w:left w:val="nil"/>
              <w:bottom w:val="nil"/>
              <w:right w:val="nil"/>
            </w:tcBorders>
            <w:shd w:val="clear" w:color="auto" w:fill="F2F2F2"/>
            <w:vAlign w:val="center"/>
            <w:hideMark/>
          </w:tcPr>
          <w:p w14:paraId="7E0D2FF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5AF673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3BAA41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0D9FA6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40D329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7FEE48E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736F02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04C1F6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201C478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77F0EA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706A800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0BE298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5A4C785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42B24A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4CDFD0C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158834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47" w:type="pct"/>
            <w:tcBorders>
              <w:top w:val="nil"/>
              <w:left w:val="nil"/>
              <w:bottom w:val="nil"/>
              <w:right w:val="nil"/>
            </w:tcBorders>
            <w:shd w:val="clear" w:color="auto" w:fill="auto"/>
            <w:noWrap/>
            <w:vAlign w:val="center"/>
            <w:hideMark/>
          </w:tcPr>
          <w:p w14:paraId="7BB15511" w14:textId="77777777" w:rsidR="00D54319" w:rsidRPr="00CC6303" w:rsidRDefault="00D54319" w:rsidP="00AB76F0">
            <w:pPr>
              <w:spacing w:after="0" w:line="240" w:lineRule="auto"/>
              <w:ind w:right="-170"/>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AB76F0" w:rsidRPr="00CC6303" w14:paraId="0E452390" w14:textId="77777777" w:rsidTr="00AB76F0">
        <w:trPr>
          <w:trHeight w:val="113"/>
        </w:trPr>
        <w:tc>
          <w:tcPr>
            <w:tcW w:w="423" w:type="pct"/>
            <w:tcBorders>
              <w:top w:val="nil"/>
              <w:left w:val="nil"/>
              <w:bottom w:val="nil"/>
              <w:right w:val="nil"/>
            </w:tcBorders>
            <w:shd w:val="clear" w:color="auto" w:fill="auto"/>
            <w:vAlign w:val="center"/>
            <w:hideMark/>
          </w:tcPr>
          <w:p w14:paraId="3383143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46AA60E2"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Carcharhinus leucas</w:t>
            </w:r>
          </w:p>
        </w:tc>
        <w:tc>
          <w:tcPr>
            <w:tcW w:w="711" w:type="pct"/>
            <w:tcBorders>
              <w:top w:val="nil"/>
              <w:left w:val="nil"/>
              <w:bottom w:val="nil"/>
              <w:right w:val="nil"/>
            </w:tcBorders>
            <w:shd w:val="clear" w:color="auto" w:fill="auto"/>
            <w:vAlign w:val="bottom"/>
            <w:hideMark/>
          </w:tcPr>
          <w:p w14:paraId="1153AA14"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bouledogue</w:t>
            </w:r>
          </w:p>
        </w:tc>
        <w:tc>
          <w:tcPr>
            <w:tcW w:w="798" w:type="pct"/>
            <w:tcBorders>
              <w:top w:val="nil"/>
              <w:left w:val="nil"/>
              <w:bottom w:val="nil"/>
              <w:right w:val="nil"/>
            </w:tcBorders>
            <w:shd w:val="clear" w:color="auto" w:fill="auto"/>
            <w:vAlign w:val="center"/>
            <w:hideMark/>
          </w:tcPr>
          <w:p w14:paraId="51B06AED"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100" w:type="pct"/>
            <w:tcBorders>
              <w:top w:val="nil"/>
              <w:left w:val="nil"/>
              <w:bottom w:val="nil"/>
              <w:right w:val="nil"/>
            </w:tcBorders>
            <w:shd w:val="clear" w:color="auto" w:fill="F2F2F2"/>
            <w:vAlign w:val="center"/>
            <w:hideMark/>
          </w:tcPr>
          <w:p w14:paraId="7802DFA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214A4C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3A60E8E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32D39A3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7AD027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1E991A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72AC94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61D56E3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53F203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068214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475B2F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103EF52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5A4EAAF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17016D2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2CC4ECC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9BB401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3F9690FE" w14:textId="77777777" w:rsidR="00D54319" w:rsidRPr="00CC6303" w:rsidRDefault="00D54319" w:rsidP="00AB76F0">
            <w:pPr>
              <w:spacing w:after="0" w:line="240" w:lineRule="auto"/>
              <w:ind w:right="-170"/>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AB76F0" w:rsidRPr="00CC6303" w14:paraId="6E06EDAF" w14:textId="77777777" w:rsidTr="00AB76F0">
        <w:trPr>
          <w:trHeight w:val="113"/>
        </w:trPr>
        <w:tc>
          <w:tcPr>
            <w:tcW w:w="423" w:type="pct"/>
            <w:tcBorders>
              <w:top w:val="nil"/>
              <w:left w:val="nil"/>
              <w:bottom w:val="nil"/>
              <w:right w:val="nil"/>
            </w:tcBorders>
            <w:shd w:val="clear" w:color="auto" w:fill="auto"/>
            <w:vAlign w:val="center"/>
            <w:hideMark/>
          </w:tcPr>
          <w:p w14:paraId="0D72032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69EF158D"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limbatus</w:t>
            </w:r>
            <w:proofErr w:type="spellEnd"/>
          </w:p>
        </w:tc>
        <w:tc>
          <w:tcPr>
            <w:tcW w:w="711" w:type="pct"/>
            <w:tcBorders>
              <w:top w:val="nil"/>
              <w:left w:val="nil"/>
              <w:bottom w:val="nil"/>
              <w:right w:val="nil"/>
            </w:tcBorders>
            <w:shd w:val="clear" w:color="auto" w:fill="auto"/>
            <w:vAlign w:val="bottom"/>
            <w:hideMark/>
          </w:tcPr>
          <w:p w14:paraId="141AB923"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bordé</w:t>
            </w:r>
          </w:p>
        </w:tc>
        <w:tc>
          <w:tcPr>
            <w:tcW w:w="798" w:type="pct"/>
            <w:tcBorders>
              <w:top w:val="nil"/>
              <w:left w:val="nil"/>
              <w:bottom w:val="nil"/>
              <w:right w:val="nil"/>
            </w:tcBorders>
            <w:shd w:val="clear" w:color="auto" w:fill="auto"/>
            <w:vAlign w:val="center"/>
            <w:hideMark/>
          </w:tcPr>
          <w:p w14:paraId="603D314E"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100" w:type="pct"/>
            <w:tcBorders>
              <w:top w:val="nil"/>
              <w:left w:val="nil"/>
              <w:bottom w:val="nil"/>
              <w:right w:val="nil"/>
            </w:tcBorders>
            <w:shd w:val="clear" w:color="auto" w:fill="F2F2F2"/>
            <w:vAlign w:val="center"/>
            <w:hideMark/>
          </w:tcPr>
          <w:p w14:paraId="2699630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657856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549E92E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6277978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20FC81B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120A00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24D0B40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7597F0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610363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5A17D0D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5EB392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29FA0D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78F316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20C45A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27D2607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CCC54A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55D8822D" w14:textId="77777777" w:rsidR="00D54319" w:rsidRPr="00CC6303" w:rsidRDefault="00D54319" w:rsidP="00AB76F0">
            <w:pPr>
              <w:spacing w:after="0" w:line="240" w:lineRule="auto"/>
              <w:ind w:right="-170"/>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AB76F0" w:rsidRPr="00CC6303" w14:paraId="7C36FE45" w14:textId="77777777" w:rsidTr="00AB76F0">
        <w:trPr>
          <w:trHeight w:val="113"/>
        </w:trPr>
        <w:tc>
          <w:tcPr>
            <w:tcW w:w="423" w:type="pct"/>
            <w:tcBorders>
              <w:top w:val="nil"/>
              <w:left w:val="nil"/>
              <w:bottom w:val="nil"/>
              <w:right w:val="nil"/>
            </w:tcBorders>
            <w:shd w:val="clear" w:color="auto" w:fill="auto"/>
            <w:vAlign w:val="center"/>
            <w:hideMark/>
          </w:tcPr>
          <w:p w14:paraId="1AD93DA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1B1ED283"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macloti</w:t>
            </w:r>
            <w:proofErr w:type="spellEnd"/>
          </w:p>
        </w:tc>
        <w:tc>
          <w:tcPr>
            <w:tcW w:w="711" w:type="pct"/>
            <w:tcBorders>
              <w:top w:val="nil"/>
              <w:left w:val="nil"/>
              <w:bottom w:val="nil"/>
              <w:right w:val="nil"/>
            </w:tcBorders>
            <w:shd w:val="clear" w:color="auto" w:fill="auto"/>
            <w:vAlign w:val="bottom"/>
            <w:hideMark/>
          </w:tcPr>
          <w:p w14:paraId="087EB0D4"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à nez rude</w:t>
            </w:r>
          </w:p>
        </w:tc>
        <w:tc>
          <w:tcPr>
            <w:tcW w:w="798" w:type="pct"/>
            <w:tcBorders>
              <w:top w:val="nil"/>
              <w:left w:val="nil"/>
              <w:bottom w:val="nil"/>
              <w:right w:val="nil"/>
            </w:tcBorders>
            <w:shd w:val="clear" w:color="auto" w:fill="auto"/>
            <w:vAlign w:val="center"/>
            <w:hideMark/>
          </w:tcPr>
          <w:p w14:paraId="7F52623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100" w:type="pct"/>
            <w:tcBorders>
              <w:top w:val="nil"/>
              <w:left w:val="nil"/>
              <w:bottom w:val="nil"/>
              <w:right w:val="nil"/>
            </w:tcBorders>
            <w:shd w:val="clear" w:color="auto" w:fill="F2F2F2"/>
            <w:vAlign w:val="center"/>
            <w:hideMark/>
          </w:tcPr>
          <w:p w14:paraId="168E0650"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111" w:type="pct"/>
            <w:tcBorders>
              <w:top w:val="nil"/>
              <w:left w:val="nil"/>
              <w:bottom w:val="nil"/>
              <w:right w:val="nil"/>
            </w:tcBorders>
            <w:shd w:val="clear" w:color="auto" w:fill="auto"/>
            <w:vAlign w:val="center"/>
            <w:hideMark/>
          </w:tcPr>
          <w:p w14:paraId="6194DF2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F2F2F2"/>
            <w:vAlign w:val="center"/>
            <w:hideMark/>
          </w:tcPr>
          <w:p w14:paraId="274124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092C78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0A11E5E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6BAE3E5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F2F2F2"/>
            <w:vAlign w:val="center"/>
            <w:hideMark/>
          </w:tcPr>
          <w:p w14:paraId="16996A0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1684E51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03562BD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1BDD2B6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0ED5F24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0BC063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0847AB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4090CB3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0DD08A2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4516C4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12B31B9D" w14:textId="77777777" w:rsidR="00D54319" w:rsidRPr="00CC6303" w:rsidRDefault="00D54319" w:rsidP="00AB76F0">
            <w:pPr>
              <w:spacing w:after="0" w:line="240" w:lineRule="auto"/>
              <w:ind w:right="-170"/>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NT</w:t>
            </w:r>
          </w:p>
        </w:tc>
      </w:tr>
      <w:tr w:rsidR="00AB76F0" w:rsidRPr="00CC6303" w14:paraId="7B4170E1" w14:textId="77777777" w:rsidTr="00AB76F0">
        <w:trPr>
          <w:trHeight w:val="113"/>
        </w:trPr>
        <w:tc>
          <w:tcPr>
            <w:tcW w:w="423" w:type="pct"/>
            <w:tcBorders>
              <w:top w:val="nil"/>
              <w:left w:val="nil"/>
              <w:bottom w:val="nil"/>
              <w:right w:val="nil"/>
            </w:tcBorders>
            <w:shd w:val="clear" w:color="auto" w:fill="auto"/>
            <w:vAlign w:val="center"/>
            <w:hideMark/>
          </w:tcPr>
          <w:p w14:paraId="64C58BA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098BB022"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melanopterus</w:t>
            </w:r>
            <w:proofErr w:type="spellEnd"/>
          </w:p>
        </w:tc>
        <w:tc>
          <w:tcPr>
            <w:tcW w:w="711" w:type="pct"/>
            <w:tcBorders>
              <w:top w:val="nil"/>
              <w:left w:val="nil"/>
              <w:bottom w:val="nil"/>
              <w:right w:val="nil"/>
            </w:tcBorders>
            <w:shd w:val="clear" w:color="auto" w:fill="auto"/>
            <w:vAlign w:val="bottom"/>
            <w:hideMark/>
          </w:tcPr>
          <w:p w14:paraId="4EF0C4BE"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a pointe noire</w:t>
            </w:r>
          </w:p>
        </w:tc>
        <w:tc>
          <w:tcPr>
            <w:tcW w:w="798" w:type="pct"/>
            <w:tcBorders>
              <w:top w:val="nil"/>
              <w:left w:val="nil"/>
              <w:bottom w:val="nil"/>
              <w:right w:val="nil"/>
            </w:tcBorders>
            <w:shd w:val="clear" w:color="auto" w:fill="auto"/>
            <w:vAlign w:val="center"/>
            <w:hideMark/>
          </w:tcPr>
          <w:p w14:paraId="05B8964D"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Quoy</w:t>
            </w:r>
            <w:proofErr w:type="spellEnd"/>
            <w:r w:rsidRPr="00CC6303">
              <w:rPr>
                <w:rFonts w:ascii="Calibri" w:eastAsia="Times New Roman" w:hAnsi="Calibri" w:cs="Calibri"/>
                <w:sz w:val="14"/>
                <w:szCs w:val="14"/>
                <w:lang w:val="en-US"/>
              </w:rPr>
              <w:t xml:space="preserve"> &amp; </w:t>
            </w:r>
            <w:proofErr w:type="spellStart"/>
            <w:r w:rsidRPr="00CC6303">
              <w:rPr>
                <w:rFonts w:ascii="Calibri" w:eastAsia="Times New Roman" w:hAnsi="Calibri" w:cs="Calibri"/>
                <w:sz w:val="14"/>
                <w:szCs w:val="14"/>
                <w:lang w:val="en-US"/>
              </w:rPr>
              <w:t>Gaimard</w:t>
            </w:r>
            <w:proofErr w:type="spellEnd"/>
            <w:r w:rsidRPr="00CC6303">
              <w:rPr>
                <w:rFonts w:ascii="Calibri" w:eastAsia="Times New Roman" w:hAnsi="Calibri" w:cs="Calibri"/>
                <w:sz w:val="14"/>
                <w:szCs w:val="14"/>
                <w:lang w:val="en-US"/>
              </w:rPr>
              <w:t>, 1824)</w:t>
            </w:r>
          </w:p>
        </w:tc>
        <w:tc>
          <w:tcPr>
            <w:tcW w:w="100" w:type="pct"/>
            <w:tcBorders>
              <w:top w:val="nil"/>
              <w:left w:val="nil"/>
              <w:bottom w:val="nil"/>
              <w:right w:val="nil"/>
            </w:tcBorders>
            <w:shd w:val="clear" w:color="auto" w:fill="F2F2F2"/>
            <w:vAlign w:val="center"/>
            <w:hideMark/>
          </w:tcPr>
          <w:p w14:paraId="156AC3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3BD3CED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47B40F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61CAA2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35BAF2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5FEF63A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7DCE96B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7977F7C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0A68F0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76E2E1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78F9216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0883986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3B7995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427BA8B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1D04F30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1EB953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25C7C0F0" w14:textId="77777777" w:rsidR="00D54319" w:rsidRPr="00CC6303" w:rsidRDefault="00D54319" w:rsidP="00AB76F0">
            <w:pPr>
              <w:spacing w:after="0" w:line="240" w:lineRule="auto"/>
              <w:ind w:right="-170"/>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AB76F0" w:rsidRPr="00CC6303" w14:paraId="7F44490D" w14:textId="77777777" w:rsidTr="00AB76F0">
        <w:trPr>
          <w:trHeight w:val="113"/>
        </w:trPr>
        <w:tc>
          <w:tcPr>
            <w:tcW w:w="423" w:type="pct"/>
            <w:tcBorders>
              <w:top w:val="nil"/>
              <w:left w:val="nil"/>
              <w:bottom w:val="nil"/>
              <w:right w:val="nil"/>
            </w:tcBorders>
            <w:shd w:val="clear" w:color="auto" w:fill="auto"/>
            <w:vAlign w:val="center"/>
            <w:hideMark/>
          </w:tcPr>
          <w:p w14:paraId="189462B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0F9B235B"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Carcharhinus </w:t>
            </w:r>
            <w:proofErr w:type="spellStart"/>
            <w:r w:rsidRPr="00CC6303">
              <w:rPr>
                <w:rFonts w:ascii="Calibri" w:eastAsia="Times New Roman" w:hAnsi="Calibri" w:cs="Calibri"/>
                <w:i/>
                <w:iCs/>
                <w:sz w:val="14"/>
                <w:szCs w:val="14"/>
                <w:lang w:val="en-US"/>
              </w:rPr>
              <w:t>sorrah</w:t>
            </w:r>
            <w:proofErr w:type="spellEnd"/>
          </w:p>
        </w:tc>
        <w:tc>
          <w:tcPr>
            <w:tcW w:w="711" w:type="pct"/>
            <w:tcBorders>
              <w:top w:val="nil"/>
              <w:left w:val="nil"/>
              <w:bottom w:val="nil"/>
              <w:right w:val="nil"/>
            </w:tcBorders>
            <w:shd w:val="clear" w:color="auto" w:fill="auto"/>
            <w:vAlign w:val="bottom"/>
            <w:hideMark/>
          </w:tcPr>
          <w:p w14:paraId="4DA8019F"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à queue tachetée</w:t>
            </w:r>
          </w:p>
        </w:tc>
        <w:tc>
          <w:tcPr>
            <w:tcW w:w="798" w:type="pct"/>
            <w:tcBorders>
              <w:top w:val="nil"/>
              <w:left w:val="nil"/>
              <w:bottom w:val="nil"/>
              <w:right w:val="nil"/>
            </w:tcBorders>
            <w:shd w:val="clear" w:color="auto" w:fill="auto"/>
            <w:vAlign w:val="center"/>
            <w:hideMark/>
          </w:tcPr>
          <w:p w14:paraId="41530701"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100" w:type="pct"/>
            <w:tcBorders>
              <w:top w:val="nil"/>
              <w:left w:val="nil"/>
              <w:bottom w:val="nil"/>
              <w:right w:val="nil"/>
            </w:tcBorders>
            <w:shd w:val="clear" w:color="auto" w:fill="F2F2F2"/>
            <w:vAlign w:val="center"/>
            <w:hideMark/>
          </w:tcPr>
          <w:p w14:paraId="29408DD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2C8DB70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53B3B6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307B8A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0E85521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2BAA29D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3A1525B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585548F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5ADD9B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029221B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3B23EA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6BE36BF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0EB20D0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5FAB33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45F283F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3BCDE1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7FA1DA65" w14:textId="77777777" w:rsidR="00D54319" w:rsidRPr="00CC6303" w:rsidRDefault="00D54319" w:rsidP="00AB76F0">
            <w:pPr>
              <w:spacing w:after="0" w:line="240" w:lineRule="auto"/>
              <w:ind w:right="-170"/>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NT</w:t>
            </w:r>
          </w:p>
        </w:tc>
      </w:tr>
      <w:tr w:rsidR="00AB76F0" w:rsidRPr="00CC6303" w14:paraId="730386D7" w14:textId="77777777" w:rsidTr="00AB76F0">
        <w:trPr>
          <w:trHeight w:val="113"/>
        </w:trPr>
        <w:tc>
          <w:tcPr>
            <w:tcW w:w="423" w:type="pct"/>
            <w:tcBorders>
              <w:top w:val="nil"/>
              <w:left w:val="nil"/>
              <w:bottom w:val="nil"/>
              <w:right w:val="nil"/>
            </w:tcBorders>
            <w:shd w:val="clear" w:color="auto" w:fill="auto"/>
            <w:vAlign w:val="center"/>
            <w:hideMark/>
          </w:tcPr>
          <w:p w14:paraId="79B37B5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7590CAE4"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Loxodon</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macrorhinus</w:t>
            </w:r>
            <w:proofErr w:type="spellEnd"/>
          </w:p>
        </w:tc>
        <w:tc>
          <w:tcPr>
            <w:tcW w:w="711" w:type="pct"/>
            <w:tcBorders>
              <w:top w:val="nil"/>
              <w:left w:val="nil"/>
              <w:bottom w:val="nil"/>
              <w:right w:val="nil"/>
            </w:tcBorders>
            <w:shd w:val="clear" w:color="auto" w:fill="auto"/>
            <w:vAlign w:val="bottom"/>
            <w:hideMark/>
          </w:tcPr>
          <w:p w14:paraId="4EC495DF"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 xml:space="preserve">Requin </w:t>
            </w:r>
            <w:proofErr w:type="spellStart"/>
            <w:r w:rsidRPr="00F45420">
              <w:rPr>
                <w:rFonts w:cstheme="minorHAnsi"/>
                <w:color w:val="000000"/>
                <w:sz w:val="14"/>
                <w:szCs w:val="14"/>
              </w:rPr>
              <w:t>sagrin</w:t>
            </w:r>
            <w:proofErr w:type="spellEnd"/>
          </w:p>
        </w:tc>
        <w:tc>
          <w:tcPr>
            <w:tcW w:w="798" w:type="pct"/>
            <w:tcBorders>
              <w:top w:val="nil"/>
              <w:left w:val="nil"/>
              <w:bottom w:val="nil"/>
              <w:right w:val="nil"/>
            </w:tcBorders>
            <w:shd w:val="clear" w:color="auto" w:fill="auto"/>
            <w:vAlign w:val="center"/>
            <w:hideMark/>
          </w:tcPr>
          <w:p w14:paraId="66B66E6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100" w:type="pct"/>
            <w:tcBorders>
              <w:top w:val="nil"/>
              <w:left w:val="nil"/>
              <w:bottom w:val="nil"/>
              <w:right w:val="nil"/>
            </w:tcBorders>
            <w:shd w:val="clear" w:color="auto" w:fill="F2F2F2"/>
            <w:vAlign w:val="center"/>
            <w:hideMark/>
          </w:tcPr>
          <w:p w14:paraId="7FB5DF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7F3D9E9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79F9400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6A1AF3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27036CF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497946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4C8360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672C81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318268C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72F951E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61C922E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7C4CD31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A4B8E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2FB2EA3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7DD0880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3FFC0B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459151FF" w14:textId="77777777" w:rsidR="00D54319" w:rsidRPr="00CC6303" w:rsidRDefault="00D54319" w:rsidP="00AB76F0">
            <w:pPr>
              <w:spacing w:after="0" w:line="240" w:lineRule="auto"/>
              <w:ind w:right="-170"/>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NT</w:t>
            </w:r>
          </w:p>
        </w:tc>
      </w:tr>
      <w:tr w:rsidR="00AB76F0" w:rsidRPr="00CC6303" w14:paraId="45DAB967" w14:textId="77777777" w:rsidTr="00AB76F0">
        <w:trPr>
          <w:trHeight w:val="113"/>
        </w:trPr>
        <w:tc>
          <w:tcPr>
            <w:tcW w:w="423" w:type="pct"/>
            <w:tcBorders>
              <w:top w:val="nil"/>
              <w:left w:val="nil"/>
              <w:bottom w:val="nil"/>
              <w:right w:val="nil"/>
            </w:tcBorders>
            <w:shd w:val="clear" w:color="auto" w:fill="auto"/>
            <w:vAlign w:val="center"/>
            <w:hideMark/>
          </w:tcPr>
          <w:p w14:paraId="6958D2D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0F9CD813"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Prionace glauca</w:t>
            </w:r>
          </w:p>
        </w:tc>
        <w:tc>
          <w:tcPr>
            <w:tcW w:w="711" w:type="pct"/>
            <w:tcBorders>
              <w:top w:val="nil"/>
              <w:left w:val="nil"/>
              <w:bottom w:val="nil"/>
              <w:right w:val="nil"/>
            </w:tcBorders>
            <w:shd w:val="clear" w:color="auto" w:fill="auto"/>
            <w:vAlign w:val="bottom"/>
            <w:hideMark/>
          </w:tcPr>
          <w:p w14:paraId="0F1A0834"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a peau bleue</w:t>
            </w:r>
          </w:p>
        </w:tc>
        <w:tc>
          <w:tcPr>
            <w:tcW w:w="798" w:type="pct"/>
            <w:tcBorders>
              <w:top w:val="nil"/>
              <w:left w:val="nil"/>
              <w:bottom w:val="nil"/>
              <w:right w:val="nil"/>
            </w:tcBorders>
            <w:shd w:val="clear" w:color="auto" w:fill="auto"/>
            <w:vAlign w:val="center"/>
            <w:hideMark/>
          </w:tcPr>
          <w:p w14:paraId="74B96850"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(Linnaeus, 1758)</w:t>
            </w:r>
          </w:p>
        </w:tc>
        <w:tc>
          <w:tcPr>
            <w:tcW w:w="100" w:type="pct"/>
            <w:tcBorders>
              <w:top w:val="nil"/>
              <w:left w:val="nil"/>
              <w:bottom w:val="nil"/>
              <w:right w:val="nil"/>
            </w:tcBorders>
            <w:shd w:val="clear" w:color="auto" w:fill="F2F2F2"/>
            <w:vAlign w:val="center"/>
            <w:hideMark/>
          </w:tcPr>
          <w:p w14:paraId="07E3B2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454213D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12FFD0B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7AF6930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60738D9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4C0BEB7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005425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3720CC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0049E4F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2DE099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1C7E625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379020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2F4C75E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2353C2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43" w:type="pct"/>
            <w:tcBorders>
              <w:top w:val="nil"/>
              <w:left w:val="nil"/>
              <w:bottom w:val="nil"/>
              <w:right w:val="nil"/>
            </w:tcBorders>
            <w:shd w:val="clear" w:color="auto" w:fill="auto"/>
            <w:vAlign w:val="center"/>
            <w:hideMark/>
          </w:tcPr>
          <w:p w14:paraId="5F65594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4E1E45EB"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7A6D1565" w14:textId="77777777" w:rsidR="00D54319" w:rsidRPr="00CC6303" w:rsidRDefault="00D54319" w:rsidP="00AB76F0">
            <w:pPr>
              <w:spacing w:after="0" w:line="240" w:lineRule="auto"/>
              <w:ind w:right="-170"/>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CMS II; IUCN NT</w:t>
            </w:r>
          </w:p>
        </w:tc>
      </w:tr>
      <w:tr w:rsidR="00AB76F0" w:rsidRPr="00CC6303" w14:paraId="2D290552" w14:textId="77777777" w:rsidTr="00AB76F0">
        <w:trPr>
          <w:trHeight w:val="113"/>
        </w:trPr>
        <w:tc>
          <w:tcPr>
            <w:tcW w:w="423" w:type="pct"/>
            <w:tcBorders>
              <w:top w:val="nil"/>
              <w:left w:val="nil"/>
              <w:bottom w:val="nil"/>
              <w:right w:val="nil"/>
            </w:tcBorders>
            <w:shd w:val="clear" w:color="auto" w:fill="auto"/>
            <w:vAlign w:val="center"/>
            <w:hideMark/>
          </w:tcPr>
          <w:p w14:paraId="73078C0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039463DB"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Rhizoprionodon</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acutus</w:t>
            </w:r>
            <w:proofErr w:type="spellEnd"/>
          </w:p>
        </w:tc>
        <w:tc>
          <w:tcPr>
            <w:tcW w:w="711" w:type="pct"/>
            <w:tcBorders>
              <w:top w:val="nil"/>
              <w:left w:val="nil"/>
              <w:bottom w:val="nil"/>
              <w:right w:val="nil"/>
            </w:tcBorders>
            <w:shd w:val="clear" w:color="auto" w:fill="auto"/>
            <w:vAlign w:val="bottom"/>
            <w:hideMark/>
          </w:tcPr>
          <w:p w14:paraId="6EC784B9"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à museau pointu</w:t>
            </w:r>
          </w:p>
        </w:tc>
        <w:tc>
          <w:tcPr>
            <w:tcW w:w="798" w:type="pct"/>
            <w:tcBorders>
              <w:top w:val="nil"/>
              <w:left w:val="nil"/>
              <w:bottom w:val="nil"/>
              <w:right w:val="nil"/>
            </w:tcBorders>
            <w:shd w:val="clear" w:color="auto" w:fill="auto"/>
            <w:vAlign w:val="center"/>
            <w:hideMark/>
          </w:tcPr>
          <w:p w14:paraId="773BA7F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100" w:type="pct"/>
            <w:tcBorders>
              <w:top w:val="nil"/>
              <w:left w:val="nil"/>
              <w:bottom w:val="nil"/>
              <w:right w:val="nil"/>
            </w:tcBorders>
            <w:shd w:val="clear" w:color="auto" w:fill="F2F2F2"/>
            <w:vAlign w:val="center"/>
            <w:hideMark/>
          </w:tcPr>
          <w:p w14:paraId="46A6906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7EFEC7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0F297B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4573C0E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04BD45B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6C28AD2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6F88E24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715CAC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hideMark/>
          </w:tcPr>
          <w:p w14:paraId="0B6408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17AC93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52A1D07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4C71A5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054AE6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257CAD9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3B1C039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3CC2CF96"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18A28084" w14:textId="77777777" w:rsidR="00D54319" w:rsidRPr="00CC6303" w:rsidRDefault="00D54319" w:rsidP="00AB76F0">
            <w:pPr>
              <w:spacing w:after="0" w:line="240" w:lineRule="auto"/>
              <w:ind w:right="-170"/>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AB76F0" w:rsidRPr="00CC6303" w14:paraId="432C6853" w14:textId="77777777" w:rsidTr="00AB76F0">
        <w:trPr>
          <w:trHeight w:val="113"/>
        </w:trPr>
        <w:tc>
          <w:tcPr>
            <w:tcW w:w="423" w:type="pct"/>
            <w:tcBorders>
              <w:top w:val="nil"/>
              <w:left w:val="nil"/>
              <w:bottom w:val="nil"/>
              <w:right w:val="nil"/>
            </w:tcBorders>
            <w:shd w:val="clear" w:color="auto" w:fill="auto"/>
            <w:vAlign w:val="center"/>
            <w:hideMark/>
          </w:tcPr>
          <w:p w14:paraId="19BDEB9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2602C5CF"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Scoliodon</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laticaudus</w:t>
            </w:r>
            <w:proofErr w:type="spellEnd"/>
          </w:p>
        </w:tc>
        <w:tc>
          <w:tcPr>
            <w:tcW w:w="711" w:type="pct"/>
            <w:tcBorders>
              <w:top w:val="nil"/>
              <w:left w:val="nil"/>
              <w:bottom w:val="nil"/>
              <w:right w:val="nil"/>
            </w:tcBorders>
            <w:shd w:val="clear" w:color="auto" w:fill="auto"/>
            <w:vAlign w:val="bottom"/>
            <w:hideMark/>
          </w:tcPr>
          <w:p w14:paraId="536B6F83"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épée</w:t>
            </w:r>
          </w:p>
        </w:tc>
        <w:tc>
          <w:tcPr>
            <w:tcW w:w="798" w:type="pct"/>
            <w:tcBorders>
              <w:top w:val="nil"/>
              <w:left w:val="nil"/>
              <w:bottom w:val="nil"/>
              <w:right w:val="nil"/>
            </w:tcBorders>
            <w:shd w:val="clear" w:color="auto" w:fill="auto"/>
            <w:vAlign w:val="center"/>
            <w:hideMark/>
          </w:tcPr>
          <w:p w14:paraId="5BA1E23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r w:rsidRPr="00CC6303">
              <w:rPr>
                <w:rFonts w:ascii="Calibri" w:eastAsia="Times New Roman" w:hAnsi="Calibri" w:cs="Calibri"/>
                <w:sz w:val="14"/>
                <w:szCs w:val="14"/>
                <w:lang w:val="en-US"/>
              </w:rPr>
              <w:t>üller &amp; Henle, 1838</w:t>
            </w:r>
          </w:p>
        </w:tc>
        <w:tc>
          <w:tcPr>
            <w:tcW w:w="100" w:type="pct"/>
            <w:tcBorders>
              <w:top w:val="nil"/>
              <w:left w:val="nil"/>
              <w:bottom w:val="nil"/>
              <w:right w:val="nil"/>
            </w:tcBorders>
            <w:shd w:val="clear" w:color="auto" w:fill="F2F2F2"/>
            <w:vAlign w:val="center"/>
            <w:hideMark/>
          </w:tcPr>
          <w:p w14:paraId="6C70017D"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111" w:type="pct"/>
            <w:tcBorders>
              <w:top w:val="nil"/>
              <w:left w:val="nil"/>
              <w:bottom w:val="nil"/>
              <w:right w:val="nil"/>
            </w:tcBorders>
            <w:shd w:val="clear" w:color="auto" w:fill="auto"/>
            <w:vAlign w:val="center"/>
            <w:hideMark/>
          </w:tcPr>
          <w:p w14:paraId="1FF60A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hideMark/>
          </w:tcPr>
          <w:p w14:paraId="3CF8E9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341D11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5A40420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6E3209F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10B539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136BA53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23ADEDE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628D406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5FEC050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7C88FEE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EA7FA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7D4884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61FD0D4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3F4356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0AB0FED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NT</w:t>
            </w:r>
          </w:p>
        </w:tc>
      </w:tr>
      <w:tr w:rsidR="00AB76F0" w:rsidRPr="00CC6303" w14:paraId="00589C8A" w14:textId="77777777" w:rsidTr="00AB76F0">
        <w:trPr>
          <w:trHeight w:val="113"/>
        </w:trPr>
        <w:tc>
          <w:tcPr>
            <w:tcW w:w="423" w:type="pct"/>
            <w:tcBorders>
              <w:top w:val="nil"/>
              <w:left w:val="nil"/>
              <w:bottom w:val="nil"/>
              <w:right w:val="nil"/>
            </w:tcBorders>
            <w:shd w:val="clear" w:color="auto" w:fill="auto"/>
            <w:vAlign w:val="center"/>
            <w:hideMark/>
          </w:tcPr>
          <w:p w14:paraId="19AB0E2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Carcharhinidae</w:t>
            </w:r>
          </w:p>
        </w:tc>
        <w:tc>
          <w:tcPr>
            <w:tcW w:w="644" w:type="pct"/>
            <w:tcBorders>
              <w:top w:val="nil"/>
              <w:left w:val="nil"/>
              <w:bottom w:val="nil"/>
              <w:right w:val="nil"/>
            </w:tcBorders>
            <w:shd w:val="clear" w:color="auto" w:fill="auto"/>
            <w:vAlign w:val="center"/>
            <w:hideMark/>
          </w:tcPr>
          <w:p w14:paraId="524B758A"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Triaenodon</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obesus</w:t>
            </w:r>
            <w:proofErr w:type="spellEnd"/>
          </w:p>
        </w:tc>
        <w:tc>
          <w:tcPr>
            <w:tcW w:w="711" w:type="pct"/>
            <w:tcBorders>
              <w:top w:val="nil"/>
              <w:left w:val="nil"/>
              <w:bottom w:val="nil"/>
              <w:right w:val="nil"/>
            </w:tcBorders>
            <w:shd w:val="clear" w:color="auto" w:fill="auto"/>
            <w:vAlign w:val="bottom"/>
            <w:hideMark/>
          </w:tcPr>
          <w:p w14:paraId="33E91AE1" w14:textId="77777777" w:rsidR="00D54319" w:rsidRPr="00F45420" w:rsidRDefault="00D54319" w:rsidP="000A0252">
            <w:pPr>
              <w:spacing w:after="0" w:line="240" w:lineRule="auto"/>
              <w:rPr>
                <w:rFonts w:eastAsia="Times New Roman" w:cstheme="minorHAnsi"/>
                <w:color w:val="000000"/>
                <w:sz w:val="14"/>
                <w:szCs w:val="14"/>
              </w:rPr>
            </w:pPr>
            <w:r w:rsidRPr="00F45420">
              <w:rPr>
                <w:rFonts w:cstheme="minorHAnsi"/>
                <w:color w:val="000000"/>
                <w:sz w:val="14"/>
                <w:szCs w:val="14"/>
              </w:rPr>
              <w:t xml:space="preserve">Requin a </w:t>
            </w:r>
            <w:proofErr w:type="spellStart"/>
            <w:r w:rsidRPr="00F45420">
              <w:rPr>
                <w:rFonts w:cstheme="minorHAnsi"/>
                <w:color w:val="000000"/>
                <w:sz w:val="14"/>
                <w:szCs w:val="14"/>
              </w:rPr>
              <w:t>pointe</w:t>
            </w:r>
            <w:proofErr w:type="spellEnd"/>
            <w:r w:rsidRPr="00F45420">
              <w:rPr>
                <w:rFonts w:cstheme="minorHAnsi"/>
                <w:color w:val="000000"/>
                <w:sz w:val="14"/>
                <w:szCs w:val="14"/>
              </w:rPr>
              <w:t xml:space="preserve"> blanche de </w:t>
            </w:r>
            <w:proofErr w:type="spellStart"/>
            <w:r w:rsidRPr="00F45420">
              <w:rPr>
                <w:rFonts w:cstheme="minorHAnsi"/>
                <w:color w:val="000000"/>
                <w:sz w:val="14"/>
                <w:szCs w:val="14"/>
              </w:rPr>
              <w:t>recif</w:t>
            </w:r>
            <w:proofErr w:type="spellEnd"/>
          </w:p>
        </w:tc>
        <w:tc>
          <w:tcPr>
            <w:tcW w:w="798" w:type="pct"/>
            <w:tcBorders>
              <w:top w:val="nil"/>
              <w:left w:val="nil"/>
              <w:bottom w:val="nil"/>
              <w:right w:val="nil"/>
            </w:tcBorders>
            <w:shd w:val="clear" w:color="auto" w:fill="auto"/>
            <w:vAlign w:val="center"/>
            <w:hideMark/>
          </w:tcPr>
          <w:p w14:paraId="10B90B3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100" w:type="pct"/>
            <w:tcBorders>
              <w:top w:val="nil"/>
              <w:left w:val="nil"/>
              <w:bottom w:val="nil"/>
              <w:right w:val="nil"/>
            </w:tcBorders>
            <w:shd w:val="clear" w:color="auto" w:fill="F2F2F2"/>
            <w:vAlign w:val="center"/>
            <w:hideMark/>
          </w:tcPr>
          <w:p w14:paraId="25F0494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0E36D0E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67F9E2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7866962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129B9D7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76F5317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37770AB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6CE2740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68A2C2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3DCD89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11115A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61C01E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2268428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14CD174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1B02B74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23E6A1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3F782CB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AB76F0" w:rsidRPr="00CC6303" w14:paraId="5E216E13" w14:textId="77777777" w:rsidTr="00AB76F0">
        <w:trPr>
          <w:trHeight w:val="113"/>
        </w:trPr>
        <w:tc>
          <w:tcPr>
            <w:tcW w:w="423" w:type="pct"/>
            <w:tcBorders>
              <w:top w:val="nil"/>
              <w:left w:val="nil"/>
              <w:bottom w:val="nil"/>
              <w:right w:val="nil"/>
            </w:tcBorders>
            <w:shd w:val="clear" w:color="auto" w:fill="auto"/>
            <w:vAlign w:val="center"/>
            <w:hideMark/>
          </w:tcPr>
          <w:p w14:paraId="6279F9C0"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644" w:type="pct"/>
            <w:tcBorders>
              <w:top w:val="nil"/>
              <w:left w:val="nil"/>
              <w:bottom w:val="nil"/>
              <w:right w:val="nil"/>
            </w:tcBorders>
            <w:shd w:val="clear" w:color="auto" w:fill="auto"/>
            <w:noWrap/>
            <w:vAlign w:val="center"/>
            <w:hideMark/>
          </w:tcPr>
          <w:p w14:paraId="7C6F2D9D"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Centrophorus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granulosus</w:t>
            </w:r>
            <w:proofErr w:type="spellEnd"/>
          </w:p>
        </w:tc>
        <w:tc>
          <w:tcPr>
            <w:tcW w:w="711" w:type="pct"/>
            <w:tcBorders>
              <w:top w:val="nil"/>
              <w:left w:val="nil"/>
              <w:bottom w:val="nil"/>
              <w:right w:val="nil"/>
            </w:tcBorders>
            <w:shd w:val="clear" w:color="auto" w:fill="auto"/>
            <w:vAlign w:val="center"/>
            <w:hideMark/>
          </w:tcPr>
          <w:p w14:paraId="5035D9B8"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Squale chagrin commun</w:t>
            </w:r>
          </w:p>
        </w:tc>
        <w:tc>
          <w:tcPr>
            <w:tcW w:w="798" w:type="pct"/>
            <w:tcBorders>
              <w:top w:val="nil"/>
              <w:left w:val="nil"/>
              <w:bottom w:val="nil"/>
              <w:right w:val="nil"/>
            </w:tcBorders>
            <w:shd w:val="clear" w:color="auto" w:fill="auto"/>
            <w:vAlign w:val="center"/>
            <w:hideMark/>
          </w:tcPr>
          <w:p w14:paraId="3CEE411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(Bloch &amp; Schneider, 1801)</w:t>
            </w:r>
          </w:p>
        </w:tc>
        <w:tc>
          <w:tcPr>
            <w:tcW w:w="100" w:type="pct"/>
            <w:tcBorders>
              <w:top w:val="nil"/>
              <w:left w:val="nil"/>
              <w:bottom w:val="nil"/>
              <w:right w:val="nil"/>
            </w:tcBorders>
            <w:shd w:val="clear" w:color="auto" w:fill="F2F2F2"/>
            <w:vAlign w:val="center"/>
            <w:hideMark/>
          </w:tcPr>
          <w:p w14:paraId="1B43A9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0DC203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66FFBA6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7B9E9C9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0EEB30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6FBAA1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65C8EA1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67CA610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59F94B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4BD1131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2ED5FA5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61F118F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7958B6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5B4F81A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42EAF8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E10942D"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547" w:type="pct"/>
            <w:tcBorders>
              <w:top w:val="nil"/>
              <w:left w:val="nil"/>
              <w:bottom w:val="nil"/>
              <w:right w:val="nil"/>
            </w:tcBorders>
            <w:shd w:val="clear" w:color="auto" w:fill="auto"/>
            <w:noWrap/>
            <w:vAlign w:val="center"/>
            <w:hideMark/>
          </w:tcPr>
          <w:p w14:paraId="3D115CC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AB76F0" w:rsidRPr="00CC6303" w14:paraId="45E08344" w14:textId="77777777" w:rsidTr="00AB76F0">
        <w:trPr>
          <w:trHeight w:val="113"/>
        </w:trPr>
        <w:tc>
          <w:tcPr>
            <w:tcW w:w="423" w:type="pct"/>
            <w:tcBorders>
              <w:top w:val="nil"/>
              <w:left w:val="nil"/>
              <w:bottom w:val="nil"/>
              <w:right w:val="nil"/>
            </w:tcBorders>
            <w:shd w:val="clear" w:color="auto" w:fill="auto"/>
            <w:vAlign w:val="center"/>
            <w:hideMark/>
          </w:tcPr>
          <w:p w14:paraId="4388ADB0"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644" w:type="pct"/>
            <w:tcBorders>
              <w:top w:val="nil"/>
              <w:left w:val="nil"/>
              <w:bottom w:val="nil"/>
              <w:right w:val="nil"/>
            </w:tcBorders>
            <w:shd w:val="clear" w:color="auto" w:fill="auto"/>
            <w:noWrap/>
            <w:vAlign w:val="center"/>
            <w:hideMark/>
          </w:tcPr>
          <w:p w14:paraId="6D7C0A28"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Centrophorus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moluccensis</w:t>
            </w:r>
            <w:proofErr w:type="spellEnd"/>
          </w:p>
        </w:tc>
        <w:tc>
          <w:tcPr>
            <w:tcW w:w="711" w:type="pct"/>
            <w:tcBorders>
              <w:top w:val="nil"/>
              <w:left w:val="nil"/>
              <w:bottom w:val="nil"/>
              <w:right w:val="nil"/>
            </w:tcBorders>
            <w:shd w:val="clear" w:color="auto" w:fill="auto"/>
            <w:vAlign w:val="bottom"/>
            <w:hideMark/>
          </w:tcPr>
          <w:p w14:paraId="4A9E9CD6"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 xml:space="preserve">Squale-chagrin </w:t>
            </w:r>
            <w:proofErr w:type="spellStart"/>
            <w:r w:rsidRPr="00F45420">
              <w:rPr>
                <w:rFonts w:cstheme="minorHAnsi"/>
                <w:color w:val="000000"/>
                <w:sz w:val="14"/>
                <w:szCs w:val="14"/>
              </w:rPr>
              <w:t>cagaou</w:t>
            </w:r>
            <w:proofErr w:type="spellEnd"/>
          </w:p>
        </w:tc>
        <w:tc>
          <w:tcPr>
            <w:tcW w:w="798" w:type="pct"/>
            <w:tcBorders>
              <w:top w:val="nil"/>
              <w:left w:val="nil"/>
              <w:bottom w:val="nil"/>
              <w:right w:val="nil"/>
            </w:tcBorders>
            <w:shd w:val="clear" w:color="auto" w:fill="auto"/>
            <w:vAlign w:val="center"/>
            <w:hideMark/>
          </w:tcPr>
          <w:p w14:paraId="41F3A4C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1860</w:t>
            </w:r>
          </w:p>
        </w:tc>
        <w:tc>
          <w:tcPr>
            <w:tcW w:w="100" w:type="pct"/>
            <w:tcBorders>
              <w:top w:val="nil"/>
              <w:left w:val="nil"/>
              <w:bottom w:val="nil"/>
              <w:right w:val="nil"/>
            </w:tcBorders>
            <w:shd w:val="clear" w:color="auto" w:fill="F2F2F2"/>
            <w:vAlign w:val="center"/>
            <w:hideMark/>
          </w:tcPr>
          <w:p w14:paraId="3B04EA0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46935E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1EA1BD3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3DE413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71C4B57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227300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30F97A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6DD0AD6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7999CD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1C80675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05081A0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22DBD16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3" w:type="pct"/>
            <w:tcBorders>
              <w:top w:val="nil"/>
              <w:left w:val="nil"/>
              <w:bottom w:val="nil"/>
              <w:right w:val="nil"/>
            </w:tcBorders>
            <w:shd w:val="clear" w:color="auto" w:fill="auto"/>
            <w:vAlign w:val="center"/>
            <w:hideMark/>
          </w:tcPr>
          <w:p w14:paraId="65FCC8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2DA1513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20B67CF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3E591A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6910D5A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64572F95" w14:textId="77777777" w:rsidTr="00AB76F0">
        <w:trPr>
          <w:trHeight w:val="113"/>
        </w:trPr>
        <w:tc>
          <w:tcPr>
            <w:tcW w:w="423" w:type="pct"/>
            <w:tcBorders>
              <w:top w:val="nil"/>
              <w:left w:val="nil"/>
              <w:bottom w:val="nil"/>
              <w:right w:val="nil"/>
            </w:tcBorders>
            <w:shd w:val="clear" w:color="auto" w:fill="auto"/>
            <w:vAlign w:val="center"/>
            <w:hideMark/>
          </w:tcPr>
          <w:p w14:paraId="5118924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644" w:type="pct"/>
            <w:tcBorders>
              <w:top w:val="nil"/>
              <w:left w:val="nil"/>
              <w:bottom w:val="nil"/>
              <w:right w:val="nil"/>
            </w:tcBorders>
            <w:shd w:val="clear" w:color="auto" w:fill="auto"/>
            <w:noWrap/>
            <w:vAlign w:val="center"/>
            <w:hideMark/>
          </w:tcPr>
          <w:p w14:paraId="36AFBD8D"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Deania</w:t>
            </w:r>
            <w:proofErr w:type="spellEnd"/>
            <w:r w:rsidRPr="00CC6303">
              <w:rPr>
                <w:rFonts w:ascii="Calibri" w:eastAsia="Times New Roman" w:hAnsi="Calibri" w:cs="Calibri"/>
                <w:i/>
                <w:iCs/>
                <w:color w:val="000000"/>
                <w:sz w:val="14"/>
                <w:szCs w:val="14"/>
                <w:lang w:val="en-US"/>
              </w:rPr>
              <w:t xml:space="preserve"> calceus</w:t>
            </w:r>
          </w:p>
        </w:tc>
        <w:tc>
          <w:tcPr>
            <w:tcW w:w="711" w:type="pct"/>
            <w:tcBorders>
              <w:top w:val="nil"/>
              <w:left w:val="nil"/>
              <w:bottom w:val="nil"/>
              <w:right w:val="nil"/>
            </w:tcBorders>
            <w:shd w:val="clear" w:color="auto" w:fill="auto"/>
            <w:vAlign w:val="bottom"/>
            <w:hideMark/>
          </w:tcPr>
          <w:p w14:paraId="0F07A052"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Squale savate</w:t>
            </w:r>
          </w:p>
        </w:tc>
        <w:tc>
          <w:tcPr>
            <w:tcW w:w="798" w:type="pct"/>
            <w:tcBorders>
              <w:top w:val="nil"/>
              <w:left w:val="nil"/>
              <w:bottom w:val="nil"/>
              <w:right w:val="nil"/>
            </w:tcBorders>
            <w:shd w:val="clear" w:color="auto" w:fill="auto"/>
            <w:vAlign w:val="center"/>
            <w:hideMark/>
          </w:tcPr>
          <w:p w14:paraId="329E11F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(Lowe, 1839)</w:t>
            </w:r>
          </w:p>
        </w:tc>
        <w:tc>
          <w:tcPr>
            <w:tcW w:w="100" w:type="pct"/>
            <w:tcBorders>
              <w:top w:val="nil"/>
              <w:left w:val="nil"/>
              <w:bottom w:val="nil"/>
              <w:right w:val="nil"/>
            </w:tcBorders>
            <w:shd w:val="clear" w:color="auto" w:fill="F2F2F2"/>
            <w:vAlign w:val="center"/>
            <w:hideMark/>
          </w:tcPr>
          <w:p w14:paraId="75237EE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6DC845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hideMark/>
          </w:tcPr>
          <w:p w14:paraId="37299F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52D7465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27B139B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5500D6D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2" w:type="pct"/>
            <w:tcBorders>
              <w:top w:val="nil"/>
              <w:left w:val="nil"/>
              <w:bottom w:val="nil"/>
              <w:right w:val="nil"/>
            </w:tcBorders>
            <w:shd w:val="clear" w:color="auto" w:fill="F2F2F2"/>
            <w:vAlign w:val="center"/>
            <w:hideMark/>
          </w:tcPr>
          <w:p w14:paraId="1C3F8F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4D725DE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3789264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238F71C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510D9BC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21E77D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35E741D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03D51EA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220504A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3590E977"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13594FC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 IUCN NT</w:t>
            </w:r>
          </w:p>
        </w:tc>
      </w:tr>
      <w:tr w:rsidR="00AB76F0" w:rsidRPr="00CC6303" w14:paraId="182E54C0" w14:textId="77777777" w:rsidTr="00AB76F0">
        <w:trPr>
          <w:trHeight w:val="113"/>
        </w:trPr>
        <w:tc>
          <w:tcPr>
            <w:tcW w:w="423" w:type="pct"/>
            <w:tcBorders>
              <w:top w:val="nil"/>
              <w:left w:val="nil"/>
              <w:bottom w:val="nil"/>
              <w:right w:val="nil"/>
            </w:tcBorders>
            <w:shd w:val="clear" w:color="auto" w:fill="auto"/>
            <w:vAlign w:val="center"/>
            <w:hideMark/>
          </w:tcPr>
          <w:p w14:paraId="7FC9453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644" w:type="pct"/>
            <w:tcBorders>
              <w:top w:val="nil"/>
              <w:left w:val="nil"/>
              <w:bottom w:val="nil"/>
              <w:right w:val="nil"/>
            </w:tcBorders>
            <w:shd w:val="clear" w:color="auto" w:fill="auto"/>
            <w:noWrap/>
            <w:vAlign w:val="center"/>
            <w:hideMark/>
          </w:tcPr>
          <w:p w14:paraId="67721464"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Deania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profundorum</w:t>
            </w:r>
            <w:proofErr w:type="spellEnd"/>
          </w:p>
        </w:tc>
        <w:tc>
          <w:tcPr>
            <w:tcW w:w="711" w:type="pct"/>
            <w:tcBorders>
              <w:top w:val="nil"/>
              <w:left w:val="nil"/>
              <w:bottom w:val="nil"/>
              <w:right w:val="nil"/>
            </w:tcBorders>
            <w:shd w:val="clear" w:color="auto" w:fill="auto"/>
            <w:vAlign w:val="bottom"/>
            <w:hideMark/>
          </w:tcPr>
          <w:p w14:paraId="1E853B70"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Squale-savate lutin</w:t>
            </w:r>
          </w:p>
        </w:tc>
        <w:tc>
          <w:tcPr>
            <w:tcW w:w="798" w:type="pct"/>
            <w:tcBorders>
              <w:top w:val="nil"/>
              <w:left w:val="nil"/>
              <w:bottom w:val="nil"/>
              <w:right w:val="nil"/>
            </w:tcBorders>
            <w:shd w:val="clear" w:color="auto" w:fill="auto"/>
            <w:vAlign w:val="center"/>
            <w:hideMark/>
          </w:tcPr>
          <w:p w14:paraId="7845FBD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(Smith &amp; Radcliffe, 1912)</w:t>
            </w:r>
          </w:p>
        </w:tc>
        <w:tc>
          <w:tcPr>
            <w:tcW w:w="100" w:type="pct"/>
            <w:tcBorders>
              <w:top w:val="nil"/>
              <w:left w:val="nil"/>
              <w:bottom w:val="nil"/>
              <w:right w:val="nil"/>
            </w:tcBorders>
            <w:shd w:val="clear" w:color="auto" w:fill="F2F2F2"/>
            <w:vAlign w:val="center"/>
            <w:hideMark/>
          </w:tcPr>
          <w:p w14:paraId="2FDC7F1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3904708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hideMark/>
          </w:tcPr>
          <w:p w14:paraId="7A5E60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11A9372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23B61B4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1C4239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2" w:type="pct"/>
            <w:tcBorders>
              <w:top w:val="nil"/>
              <w:left w:val="nil"/>
              <w:bottom w:val="nil"/>
              <w:right w:val="nil"/>
            </w:tcBorders>
            <w:shd w:val="clear" w:color="auto" w:fill="F2F2F2"/>
            <w:vAlign w:val="center"/>
            <w:hideMark/>
          </w:tcPr>
          <w:p w14:paraId="3392BC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1F5657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hideMark/>
          </w:tcPr>
          <w:p w14:paraId="4E58BA7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hideMark/>
          </w:tcPr>
          <w:p w14:paraId="3CF74E2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767D70C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55D4B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272199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4EFABA7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3CFEFB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B2B6DA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2C1AB8B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5933BF99" w14:textId="77777777" w:rsidTr="00AB76F0">
        <w:trPr>
          <w:trHeight w:val="113"/>
        </w:trPr>
        <w:tc>
          <w:tcPr>
            <w:tcW w:w="423" w:type="pct"/>
            <w:tcBorders>
              <w:top w:val="nil"/>
              <w:left w:val="nil"/>
              <w:bottom w:val="nil"/>
              <w:right w:val="nil"/>
            </w:tcBorders>
            <w:shd w:val="clear" w:color="auto" w:fill="auto"/>
            <w:vAlign w:val="center"/>
            <w:hideMark/>
          </w:tcPr>
          <w:p w14:paraId="447609AA"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Centrophoridae</w:t>
            </w:r>
            <w:proofErr w:type="spellEnd"/>
          </w:p>
        </w:tc>
        <w:tc>
          <w:tcPr>
            <w:tcW w:w="644" w:type="pct"/>
            <w:tcBorders>
              <w:top w:val="nil"/>
              <w:left w:val="nil"/>
              <w:bottom w:val="nil"/>
              <w:right w:val="nil"/>
            </w:tcBorders>
            <w:shd w:val="clear" w:color="auto" w:fill="auto"/>
            <w:noWrap/>
            <w:vAlign w:val="center"/>
            <w:hideMark/>
          </w:tcPr>
          <w:p w14:paraId="7F5D964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Deania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quadrispinosa</w:t>
            </w:r>
            <w:proofErr w:type="spellEnd"/>
          </w:p>
        </w:tc>
        <w:tc>
          <w:tcPr>
            <w:tcW w:w="711" w:type="pct"/>
            <w:tcBorders>
              <w:top w:val="nil"/>
              <w:left w:val="nil"/>
              <w:bottom w:val="nil"/>
              <w:right w:val="nil"/>
            </w:tcBorders>
            <w:shd w:val="clear" w:color="auto" w:fill="auto"/>
            <w:vAlign w:val="bottom"/>
            <w:hideMark/>
          </w:tcPr>
          <w:p w14:paraId="445ADB43" w14:textId="77777777" w:rsidR="00D54319" w:rsidRPr="00F45420" w:rsidRDefault="00D54319" w:rsidP="000A0252">
            <w:pPr>
              <w:spacing w:after="0" w:line="240" w:lineRule="auto"/>
              <w:rPr>
                <w:rFonts w:eastAsia="Times New Roman" w:cstheme="minorHAnsi"/>
                <w:color w:val="000000"/>
                <w:sz w:val="14"/>
                <w:szCs w:val="14"/>
              </w:rPr>
            </w:pPr>
            <w:r w:rsidRPr="00F45420">
              <w:rPr>
                <w:rFonts w:cstheme="minorHAnsi"/>
                <w:color w:val="4D5156"/>
                <w:sz w:val="14"/>
                <w:szCs w:val="14"/>
              </w:rPr>
              <w:t>Squale-savate à long nez</w:t>
            </w:r>
          </w:p>
        </w:tc>
        <w:tc>
          <w:tcPr>
            <w:tcW w:w="798" w:type="pct"/>
            <w:tcBorders>
              <w:top w:val="nil"/>
              <w:left w:val="nil"/>
              <w:bottom w:val="nil"/>
              <w:right w:val="nil"/>
            </w:tcBorders>
            <w:shd w:val="clear" w:color="auto" w:fill="auto"/>
            <w:vAlign w:val="center"/>
            <w:hideMark/>
          </w:tcPr>
          <w:p w14:paraId="6C9A7F7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(McCulloch, 1915)</w:t>
            </w:r>
          </w:p>
        </w:tc>
        <w:tc>
          <w:tcPr>
            <w:tcW w:w="100" w:type="pct"/>
            <w:tcBorders>
              <w:top w:val="nil"/>
              <w:left w:val="nil"/>
              <w:bottom w:val="nil"/>
              <w:right w:val="nil"/>
            </w:tcBorders>
            <w:shd w:val="clear" w:color="auto" w:fill="F2F2F2"/>
            <w:vAlign w:val="center"/>
            <w:hideMark/>
          </w:tcPr>
          <w:p w14:paraId="7E18E82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1C8FC83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53008C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571D856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2294458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2D3CC00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0E9EF6C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036CFE6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hideMark/>
          </w:tcPr>
          <w:p w14:paraId="0768FA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hideMark/>
          </w:tcPr>
          <w:p w14:paraId="614FB03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492899C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35A0590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63847DC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6CD9BDB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84F01F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A0A883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5119789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15D569DC" w14:textId="77777777" w:rsidTr="00AB76F0">
        <w:trPr>
          <w:trHeight w:val="113"/>
        </w:trPr>
        <w:tc>
          <w:tcPr>
            <w:tcW w:w="423" w:type="pct"/>
            <w:tcBorders>
              <w:top w:val="nil"/>
              <w:left w:val="nil"/>
              <w:bottom w:val="nil"/>
              <w:right w:val="nil"/>
            </w:tcBorders>
            <w:shd w:val="clear" w:color="auto" w:fill="auto"/>
            <w:vAlign w:val="center"/>
            <w:hideMark/>
          </w:tcPr>
          <w:p w14:paraId="314A37C2" w14:textId="77777777" w:rsidR="00D54319" w:rsidRPr="00CC6303" w:rsidRDefault="00D54319" w:rsidP="000A0252">
            <w:pPr>
              <w:spacing w:after="0" w:line="240" w:lineRule="auto"/>
              <w:ind w:right="-113"/>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Chlamydoselachidae</w:t>
            </w:r>
            <w:proofErr w:type="spellEnd"/>
          </w:p>
        </w:tc>
        <w:tc>
          <w:tcPr>
            <w:tcW w:w="644" w:type="pct"/>
            <w:tcBorders>
              <w:top w:val="nil"/>
              <w:left w:val="nil"/>
              <w:bottom w:val="nil"/>
              <w:right w:val="nil"/>
            </w:tcBorders>
            <w:shd w:val="clear" w:color="auto" w:fill="auto"/>
            <w:noWrap/>
            <w:vAlign w:val="center"/>
            <w:hideMark/>
          </w:tcPr>
          <w:p w14:paraId="0749EBE4"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Chlamydoselachus </w:t>
            </w:r>
            <w:proofErr w:type="spellStart"/>
            <w:r w:rsidRPr="00CC6303">
              <w:rPr>
                <w:rFonts w:ascii="Calibri" w:eastAsia="Times New Roman" w:hAnsi="Calibri" w:cs="Calibri"/>
                <w:i/>
                <w:iCs/>
                <w:color w:val="000000"/>
                <w:sz w:val="14"/>
                <w:szCs w:val="14"/>
                <w:lang w:val="en-US"/>
              </w:rPr>
              <w:t>africana</w:t>
            </w:r>
            <w:proofErr w:type="spellEnd"/>
          </w:p>
        </w:tc>
        <w:tc>
          <w:tcPr>
            <w:tcW w:w="711" w:type="pct"/>
            <w:tcBorders>
              <w:top w:val="nil"/>
              <w:left w:val="nil"/>
              <w:bottom w:val="nil"/>
              <w:right w:val="nil"/>
            </w:tcBorders>
            <w:shd w:val="clear" w:color="auto" w:fill="auto"/>
            <w:vAlign w:val="bottom"/>
            <w:hideMark/>
          </w:tcPr>
          <w:p w14:paraId="39EB3836" w14:textId="1437FE88" w:rsidR="00D54319" w:rsidRPr="00F45420" w:rsidRDefault="00D54319" w:rsidP="00AB76F0">
            <w:pPr>
              <w:spacing w:after="0" w:line="240" w:lineRule="auto"/>
              <w:ind w:right="-227"/>
              <w:rPr>
                <w:rFonts w:eastAsia="Times New Roman" w:cstheme="minorHAnsi"/>
                <w:color w:val="000000"/>
                <w:sz w:val="14"/>
                <w:szCs w:val="14"/>
              </w:rPr>
            </w:pPr>
            <w:r w:rsidRPr="00F45420">
              <w:rPr>
                <w:rFonts w:cstheme="minorHAnsi"/>
                <w:color w:val="000000"/>
                <w:sz w:val="14"/>
                <w:szCs w:val="14"/>
              </w:rPr>
              <w:t xml:space="preserve">Requin à collerette d'Afrique </w:t>
            </w:r>
            <w:proofErr w:type="spellStart"/>
            <w:r w:rsidRPr="00F45420">
              <w:rPr>
                <w:rFonts w:cstheme="minorHAnsi"/>
                <w:color w:val="000000"/>
                <w:sz w:val="14"/>
                <w:szCs w:val="14"/>
              </w:rPr>
              <w:t>autrale</w:t>
            </w:r>
            <w:proofErr w:type="spellEnd"/>
          </w:p>
        </w:tc>
        <w:tc>
          <w:tcPr>
            <w:tcW w:w="798" w:type="pct"/>
            <w:tcBorders>
              <w:top w:val="nil"/>
              <w:left w:val="nil"/>
              <w:bottom w:val="nil"/>
              <w:right w:val="nil"/>
            </w:tcBorders>
            <w:shd w:val="clear" w:color="auto" w:fill="auto"/>
            <w:vAlign w:val="center"/>
            <w:hideMark/>
          </w:tcPr>
          <w:p w14:paraId="0FD833C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Ebert &amp; </w:t>
            </w:r>
            <w:proofErr w:type="spellStart"/>
            <w:r w:rsidRPr="00CC6303">
              <w:rPr>
                <w:rFonts w:ascii="Calibri" w:eastAsia="Times New Roman" w:hAnsi="Calibri" w:cs="Calibri"/>
                <w:color w:val="000000"/>
                <w:sz w:val="14"/>
                <w:szCs w:val="14"/>
                <w:lang w:val="en-US"/>
              </w:rPr>
              <w:t>Compagno</w:t>
            </w:r>
            <w:proofErr w:type="spellEnd"/>
            <w:r w:rsidRPr="00CC6303">
              <w:rPr>
                <w:rFonts w:ascii="Calibri" w:eastAsia="Times New Roman" w:hAnsi="Calibri" w:cs="Calibri"/>
                <w:color w:val="000000"/>
                <w:sz w:val="14"/>
                <w:szCs w:val="14"/>
                <w:lang w:val="en-US"/>
              </w:rPr>
              <w:t>, 2009</w:t>
            </w:r>
          </w:p>
        </w:tc>
        <w:tc>
          <w:tcPr>
            <w:tcW w:w="100" w:type="pct"/>
            <w:tcBorders>
              <w:top w:val="nil"/>
              <w:left w:val="nil"/>
              <w:bottom w:val="nil"/>
              <w:right w:val="nil"/>
            </w:tcBorders>
            <w:shd w:val="clear" w:color="auto" w:fill="F2F2F2"/>
            <w:vAlign w:val="center"/>
            <w:hideMark/>
          </w:tcPr>
          <w:p w14:paraId="744824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0EAF10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6D1288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7B03389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459E5A8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670317D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7CB6CBE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0BB84DB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388AD46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41043D1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5AA8F0A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E25FBB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323626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6280E3B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5AD8AA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DABE21B"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47" w:type="pct"/>
            <w:tcBorders>
              <w:top w:val="nil"/>
              <w:left w:val="nil"/>
              <w:bottom w:val="nil"/>
              <w:right w:val="nil"/>
            </w:tcBorders>
            <w:shd w:val="clear" w:color="auto" w:fill="auto"/>
            <w:noWrap/>
            <w:vAlign w:val="center"/>
            <w:hideMark/>
          </w:tcPr>
          <w:p w14:paraId="760E18A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AB76F0" w:rsidRPr="00CC6303" w14:paraId="49F5C132" w14:textId="77777777" w:rsidTr="00AB76F0">
        <w:trPr>
          <w:trHeight w:val="113"/>
        </w:trPr>
        <w:tc>
          <w:tcPr>
            <w:tcW w:w="423" w:type="pct"/>
            <w:tcBorders>
              <w:top w:val="nil"/>
              <w:left w:val="nil"/>
              <w:bottom w:val="nil"/>
              <w:right w:val="nil"/>
            </w:tcBorders>
            <w:shd w:val="clear" w:color="auto" w:fill="auto"/>
            <w:vAlign w:val="center"/>
            <w:hideMark/>
          </w:tcPr>
          <w:p w14:paraId="374ADBA3" w14:textId="77777777" w:rsidR="00D54319" w:rsidRPr="00CC6303" w:rsidRDefault="00D54319" w:rsidP="000A0252">
            <w:pPr>
              <w:spacing w:after="0" w:line="240" w:lineRule="auto"/>
              <w:ind w:right="-113"/>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Dalatiidae</w:t>
            </w:r>
            <w:proofErr w:type="spellEnd"/>
          </w:p>
        </w:tc>
        <w:tc>
          <w:tcPr>
            <w:tcW w:w="644" w:type="pct"/>
            <w:tcBorders>
              <w:top w:val="nil"/>
              <w:left w:val="nil"/>
              <w:bottom w:val="nil"/>
              <w:right w:val="nil"/>
            </w:tcBorders>
            <w:shd w:val="clear" w:color="auto" w:fill="auto"/>
            <w:noWrap/>
            <w:vAlign w:val="center"/>
            <w:hideMark/>
          </w:tcPr>
          <w:p w14:paraId="4DD8D754"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Dalatias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licha</w:t>
            </w:r>
            <w:proofErr w:type="spellEnd"/>
          </w:p>
        </w:tc>
        <w:tc>
          <w:tcPr>
            <w:tcW w:w="711" w:type="pct"/>
            <w:tcBorders>
              <w:top w:val="nil"/>
              <w:left w:val="nil"/>
              <w:bottom w:val="nil"/>
              <w:right w:val="nil"/>
            </w:tcBorders>
            <w:shd w:val="clear" w:color="auto" w:fill="auto"/>
            <w:vAlign w:val="bottom"/>
            <w:hideMark/>
          </w:tcPr>
          <w:p w14:paraId="12C98690"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Squale liche</w:t>
            </w:r>
          </w:p>
        </w:tc>
        <w:tc>
          <w:tcPr>
            <w:tcW w:w="798" w:type="pct"/>
            <w:tcBorders>
              <w:top w:val="nil"/>
              <w:left w:val="nil"/>
              <w:bottom w:val="nil"/>
              <w:right w:val="nil"/>
            </w:tcBorders>
            <w:shd w:val="clear" w:color="auto" w:fill="auto"/>
            <w:vAlign w:val="center"/>
            <w:hideMark/>
          </w:tcPr>
          <w:p w14:paraId="583BFC0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100" w:type="pct"/>
            <w:tcBorders>
              <w:top w:val="nil"/>
              <w:left w:val="nil"/>
              <w:bottom w:val="nil"/>
              <w:right w:val="nil"/>
            </w:tcBorders>
            <w:shd w:val="clear" w:color="auto" w:fill="F2F2F2"/>
            <w:vAlign w:val="center"/>
            <w:hideMark/>
          </w:tcPr>
          <w:p w14:paraId="103FAD5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75E8FF6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069AD9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7D92124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67D56A1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0154DFD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301BCD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35A8F4D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2DC5829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0D2F5F3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6D6415E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33A8E1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70DB5B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2A5A89F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E6CC1B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D4F9D22"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524C08A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 IUCN VU</w:t>
            </w:r>
          </w:p>
        </w:tc>
      </w:tr>
      <w:tr w:rsidR="00AB76F0" w:rsidRPr="00CC6303" w14:paraId="6CF79D02" w14:textId="77777777" w:rsidTr="00AB76F0">
        <w:trPr>
          <w:trHeight w:val="113"/>
        </w:trPr>
        <w:tc>
          <w:tcPr>
            <w:tcW w:w="423" w:type="pct"/>
            <w:tcBorders>
              <w:top w:val="nil"/>
              <w:left w:val="nil"/>
              <w:bottom w:val="nil"/>
              <w:right w:val="nil"/>
            </w:tcBorders>
            <w:shd w:val="clear" w:color="auto" w:fill="auto"/>
            <w:vAlign w:val="center"/>
            <w:hideMark/>
          </w:tcPr>
          <w:p w14:paraId="740167AA" w14:textId="77777777" w:rsidR="00D54319" w:rsidRPr="00CC6303" w:rsidRDefault="00D54319" w:rsidP="000A0252">
            <w:pPr>
              <w:spacing w:after="0" w:line="240" w:lineRule="auto"/>
              <w:ind w:right="-113"/>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Etmopteridae</w:t>
            </w:r>
            <w:proofErr w:type="spellEnd"/>
          </w:p>
        </w:tc>
        <w:tc>
          <w:tcPr>
            <w:tcW w:w="644" w:type="pct"/>
            <w:tcBorders>
              <w:top w:val="nil"/>
              <w:left w:val="nil"/>
              <w:bottom w:val="nil"/>
              <w:right w:val="nil"/>
            </w:tcBorders>
            <w:shd w:val="clear" w:color="auto" w:fill="auto"/>
            <w:noWrap/>
            <w:vAlign w:val="center"/>
            <w:hideMark/>
          </w:tcPr>
          <w:p w14:paraId="74F2D00D"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Etmopterus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alphus</w:t>
            </w:r>
            <w:proofErr w:type="spellEnd"/>
          </w:p>
        </w:tc>
        <w:tc>
          <w:tcPr>
            <w:tcW w:w="711" w:type="pct"/>
            <w:tcBorders>
              <w:top w:val="nil"/>
              <w:left w:val="nil"/>
              <w:bottom w:val="nil"/>
              <w:right w:val="nil"/>
            </w:tcBorders>
            <w:shd w:val="clear" w:color="auto" w:fill="auto"/>
            <w:vAlign w:val="bottom"/>
            <w:hideMark/>
          </w:tcPr>
          <w:p w14:paraId="22248720" w14:textId="77777777" w:rsidR="00D54319" w:rsidRPr="00F45420" w:rsidRDefault="00D54319" w:rsidP="000A0252">
            <w:pPr>
              <w:spacing w:after="0" w:line="240" w:lineRule="auto"/>
              <w:rPr>
                <w:rFonts w:eastAsia="Times New Roman" w:cstheme="minorHAnsi"/>
                <w:color w:val="000000"/>
                <w:sz w:val="14"/>
                <w:szCs w:val="14"/>
                <w:lang w:val="en-US"/>
              </w:rPr>
            </w:pPr>
            <w:proofErr w:type="spellStart"/>
            <w:r w:rsidRPr="00F45420">
              <w:rPr>
                <w:rFonts w:cstheme="minorHAnsi"/>
                <w:color w:val="000000"/>
                <w:sz w:val="14"/>
                <w:szCs w:val="14"/>
              </w:rPr>
              <w:t>Sagre</w:t>
            </w:r>
            <w:proofErr w:type="spellEnd"/>
            <w:r w:rsidRPr="00F45420">
              <w:rPr>
                <w:rFonts w:cstheme="minorHAnsi"/>
                <w:color w:val="000000"/>
                <w:sz w:val="14"/>
                <w:szCs w:val="14"/>
              </w:rPr>
              <w:t xml:space="preserve"> lanterne</w:t>
            </w:r>
          </w:p>
        </w:tc>
        <w:tc>
          <w:tcPr>
            <w:tcW w:w="798" w:type="pct"/>
            <w:tcBorders>
              <w:top w:val="nil"/>
              <w:left w:val="nil"/>
              <w:bottom w:val="nil"/>
              <w:right w:val="nil"/>
            </w:tcBorders>
            <w:shd w:val="clear" w:color="auto" w:fill="auto"/>
            <w:vAlign w:val="center"/>
            <w:hideMark/>
          </w:tcPr>
          <w:p w14:paraId="6E60889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Ebert, </w:t>
            </w:r>
            <w:proofErr w:type="spellStart"/>
            <w:r w:rsidRPr="00CC6303">
              <w:rPr>
                <w:rFonts w:ascii="Calibri" w:eastAsia="Times New Roman" w:hAnsi="Calibri" w:cs="Calibri"/>
                <w:color w:val="000000"/>
                <w:sz w:val="14"/>
                <w:szCs w:val="14"/>
                <w:lang w:val="en-US"/>
              </w:rPr>
              <w:t>Straube</w:t>
            </w:r>
            <w:proofErr w:type="spellEnd"/>
            <w:r w:rsidRPr="00CC6303">
              <w:rPr>
                <w:rFonts w:ascii="Calibri" w:eastAsia="Times New Roman" w:hAnsi="Calibri" w:cs="Calibri"/>
                <w:color w:val="000000"/>
                <w:sz w:val="14"/>
                <w:szCs w:val="14"/>
                <w:lang w:val="en-US"/>
              </w:rPr>
              <w:t xml:space="preserve">, Leslie, &amp; </w:t>
            </w:r>
            <w:proofErr w:type="spellStart"/>
            <w:r w:rsidRPr="00CC6303">
              <w:rPr>
                <w:rFonts w:ascii="Calibri" w:eastAsia="Times New Roman" w:hAnsi="Calibri" w:cs="Calibri"/>
                <w:color w:val="000000"/>
                <w:sz w:val="14"/>
                <w:szCs w:val="14"/>
                <w:lang w:val="en-US"/>
              </w:rPr>
              <w:t>Weigmann</w:t>
            </w:r>
            <w:proofErr w:type="spellEnd"/>
            <w:r w:rsidRPr="00CC6303">
              <w:rPr>
                <w:rFonts w:ascii="Calibri" w:eastAsia="Times New Roman" w:hAnsi="Calibri" w:cs="Calibri"/>
                <w:color w:val="000000"/>
                <w:sz w:val="14"/>
                <w:szCs w:val="14"/>
                <w:lang w:val="en-US"/>
              </w:rPr>
              <w:t>, 2016</w:t>
            </w:r>
          </w:p>
        </w:tc>
        <w:tc>
          <w:tcPr>
            <w:tcW w:w="100" w:type="pct"/>
            <w:tcBorders>
              <w:top w:val="nil"/>
              <w:left w:val="nil"/>
              <w:bottom w:val="nil"/>
              <w:right w:val="nil"/>
            </w:tcBorders>
            <w:shd w:val="clear" w:color="auto" w:fill="F2F2F2"/>
            <w:vAlign w:val="center"/>
            <w:hideMark/>
          </w:tcPr>
          <w:p w14:paraId="08655B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337BE7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3371B9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2CF1845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486E4D5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A9A506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1D0C8AE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05391B2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7AD293B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7B7974F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7D8955C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8ACFE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3FA95F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5FC3C11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3D4A9B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0808B95"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47" w:type="pct"/>
            <w:tcBorders>
              <w:top w:val="nil"/>
              <w:left w:val="nil"/>
              <w:bottom w:val="nil"/>
              <w:right w:val="nil"/>
            </w:tcBorders>
            <w:shd w:val="clear" w:color="auto" w:fill="auto"/>
            <w:noWrap/>
            <w:vAlign w:val="center"/>
            <w:hideMark/>
          </w:tcPr>
          <w:p w14:paraId="1E77976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AB76F0" w:rsidRPr="00CC6303" w14:paraId="25F1525B" w14:textId="77777777" w:rsidTr="00AB76F0">
        <w:trPr>
          <w:trHeight w:val="113"/>
        </w:trPr>
        <w:tc>
          <w:tcPr>
            <w:tcW w:w="423" w:type="pct"/>
            <w:tcBorders>
              <w:top w:val="nil"/>
              <w:left w:val="nil"/>
              <w:bottom w:val="nil"/>
              <w:right w:val="nil"/>
            </w:tcBorders>
            <w:shd w:val="clear" w:color="auto" w:fill="auto"/>
            <w:vAlign w:val="center"/>
            <w:hideMark/>
          </w:tcPr>
          <w:p w14:paraId="724F5314" w14:textId="77777777" w:rsidR="00D54319" w:rsidRPr="00CC6303" w:rsidRDefault="00D54319" w:rsidP="000A0252">
            <w:pPr>
              <w:spacing w:after="0" w:line="240" w:lineRule="auto"/>
              <w:ind w:right="-113"/>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Etmopteridae</w:t>
            </w:r>
            <w:proofErr w:type="spellEnd"/>
          </w:p>
        </w:tc>
        <w:tc>
          <w:tcPr>
            <w:tcW w:w="644" w:type="pct"/>
            <w:tcBorders>
              <w:top w:val="nil"/>
              <w:left w:val="nil"/>
              <w:bottom w:val="nil"/>
              <w:right w:val="nil"/>
            </w:tcBorders>
            <w:shd w:val="clear" w:color="auto" w:fill="auto"/>
            <w:noWrap/>
            <w:vAlign w:val="center"/>
            <w:hideMark/>
          </w:tcPr>
          <w:p w14:paraId="6833221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Etmopterus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pusillus</w:t>
            </w:r>
            <w:proofErr w:type="spellEnd"/>
          </w:p>
        </w:tc>
        <w:tc>
          <w:tcPr>
            <w:tcW w:w="711" w:type="pct"/>
            <w:tcBorders>
              <w:top w:val="nil"/>
              <w:left w:val="nil"/>
              <w:bottom w:val="nil"/>
              <w:right w:val="nil"/>
            </w:tcBorders>
            <w:shd w:val="clear" w:color="auto" w:fill="auto"/>
            <w:vAlign w:val="bottom"/>
            <w:hideMark/>
          </w:tcPr>
          <w:p w14:paraId="0CB0E2D8" w14:textId="77777777" w:rsidR="00D54319" w:rsidRPr="00F45420" w:rsidRDefault="00D54319" w:rsidP="000A0252">
            <w:pPr>
              <w:spacing w:after="0" w:line="240" w:lineRule="auto"/>
              <w:rPr>
                <w:rFonts w:eastAsia="Times New Roman" w:cstheme="minorHAnsi"/>
                <w:color w:val="000000"/>
                <w:sz w:val="14"/>
                <w:szCs w:val="14"/>
                <w:lang w:val="en-US"/>
              </w:rPr>
            </w:pPr>
            <w:proofErr w:type="spellStart"/>
            <w:r w:rsidRPr="00F45420">
              <w:rPr>
                <w:rFonts w:cstheme="minorHAnsi"/>
                <w:color w:val="000000"/>
                <w:sz w:val="14"/>
                <w:szCs w:val="14"/>
              </w:rPr>
              <w:t>Sagre</w:t>
            </w:r>
            <w:proofErr w:type="spellEnd"/>
            <w:r w:rsidRPr="00F45420">
              <w:rPr>
                <w:rFonts w:cstheme="minorHAnsi"/>
                <w:color w:val="000000"/>
                <w:sz w:val="14"/>
                <w:szCs w:val="14"/>
              </w:rPr>
              <w:t xml:space="preserve"> nain</w:t>
            </w:r>
          </w:p>
        </w:tc>
        <w:tc>
          <w:tcPr>
            <w:tcW w:w="798" w:type="pct"/>
            <w:tcBorders>
              <w:top w:val="nil"/>
              <w:left w:val="nil"/>
              <w:bottom w:val="nil"/>
              <w:right w:val="nil"/>
            </w:tcBorders>
            <w:shd w:val="clear" w:color="auto" w:fill="auto"/>
            <w:vAlign w:val="center"/>
            <w:hideMark/>
          </w:tcPr>
          <w:p w14:paraId="78FB3B4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(Lowe, 1839)</w:t>
            </w:r>
          </w:p>
        </w:tc>
        <w:tc>
          <w:tcPr>
            <w:tcW w:w="100" w:type="pct"/>
            <w:tcBorders>
              <w:top w:val="nil"/>
              <w:left w:val="nil"/>
              <w:bottom w:val="nil"/>
              <w:right w:val="nil"/>
            </w:tcBorders>
            <w:shd w:val="clear" w:color="auto" w:fill="F2F2F2"/>
            <w:vAlign w:val="center"/>
            <w:hideMark/>
          </w:tcPr>
          <w:p w14:paraId="591EFA1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146C83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hideMark/>
          </w:tcPr>
          <w:p w14:paraId="21FF40C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58646DC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1FD5401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5307A9E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680E326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0" w:type="pct"/>
            <w:tcBorders>
              <w:top w:val="nil"/>
              <w:left w:val="nil"/>
              <w:bottom w:val="nil"/>
              <w:right w:val="nil"/>
            </w:tcBorders>
            <w:shd w:val="clear" w:color="auto" w:fill="auto"/>
            <w:vAlign w:val="center"/>
            <w:hideMark/>
          </w:tcPr>
          <w:p w14:paraId="03B05C5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hideMark/>
          </w:tcPr>
          <w:p w14:paraId="1FD2E43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hideMark/>
          </w:tcPr>
          <w:p w14:paraId="788A332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68D92DD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6EC086D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6B00E7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1CBD0E5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BDCAD9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BFBA52F"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47" w:type="pct"/>
            <w:tcBorders>
              <w:top w:val="nil"/>
              <w:left w:val="nil"/>
              <w:bottom w:val="nil"/>
              <w:right w:val="nil"/>
            </w:tcBorders>
            <w:shd w:val="clear" w:color="auto" w:fill="auto"/>
            <w:noWrap/>
            <w:vAlign w:val="center"/>
            <w:hideMark/>
          </w:tcPr>
          <w:p w14:paraId="7FFCF28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AB76F0" w:rsidRPr="00CC6303" w14:paraId="523FA45A" w14:textId="77777777" w:rsidTr="00AB76F0">
        <w:trPr>
          <w:trHeight w:val="113"/>
        </w:trPr>
        <w:tc>
          <w:tcPr>
            <w:tcW w:w="423" w:type="pct"/>
            <w:tcBorders>
              <w:top w:val="nil"/>
              <w:left w:val="nil"/>
              <w:bottom w:val="nil"/>
              <w:right w:val="nil"/>
            </w:tcBorders>
            <w:shd w:val="clear" w:color="auto" w:fill="auto"/>
            <w:vAlign w:val="center"/>
            <w:hideMark/>
          </w:tcPr>
          <w:p w14:paraId="35F125C8" w14:textId="77777777" w:rsidR="00D54319" w:rsidRPr="00CC6303" w:rsidRDefault="00D54319" w:rsidP="000A0252">
            <w:pPr>
              <w:spacing w:after="0" w:line="240" w:lineRule="auto"/>
              <w:ind w:right="-113"/>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Galeocerd</w:t>
            </w:r>
            <w:r>
              <w:rPr>
                <w:rFonts w:ascii="Calibri" w:eastAsia="Times New Roman" w:hAnsi="Calibri" w:cs="Calibri"/>
                <w:color w:val="000000"/>
                <w:sz w:val="14"/>
                <w:szCs w:val="14"/>
                <w:lang w:val="en-US"/>
              </w:rPr>
              <w:t>on</w:t>
            </w:r>
            <w:r w:rsidRPr="00CC6303">
              <w:rPr>
                <w:rFonts w:ascii="Calibri" w:eastAsia="Times New Roman" w:hAnsi="Calibri" w:cs="Calibri"/>
                <w:color w:val="000000"/>
                <w:sz w:val="14"/>
                <w:szCs w:val="14"/>
                <w:lang w:val="en-US"/>
              </w:rPr>
              <w:t>idae</w:t>
            </w:r>
            <w:proofErr w:type="spellEnd"/>
          </w:p>
        </w:tc>
        <w:tc>
          <w:tcPr>
            <w:tcW w:w="644" w:type="pct"/>
            <w:tcBorders>
              <w:top w:val="nil"/>
              <w:left w:val="nil"/>
              <w:bottom w:val="nil"/>
              <w:right w:val="nil"/>
            </w:tcBorders>
            <w:shd w:val="clear" w:color="auto" w:fill="auto"/>
            <w:noWrap/>
            <w:vAlign w:val="center"/>
            <w:hideMark/>
          </w:tcPr>
          <w:p w14:paraId="7F43306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Galeocerdo </w:t>
            </w:r>
            <w:proofErr w:type="spellStart"/>
            <w:r w:rsidRPr="00CC6303">
              <w:rPr>
                <w:rFonts w:ascii="Calibri" w:eastAsia="Times New Roman" w:hAnsi="Calibri" w:cs="Calibri"/>
                <w:i/>
                <w:iCs/>
                <w:color w:val="000000"/>
                <w:sz w:val="14"/>
                <w:szCs w:val="14"/>
                <w:lang w:val="en-US"/>
              </w:rPr>
              <w:t>cuvier</w:t>
            </w:r>
            <w:proofErr w:type="spellEnd"/>
          </w:p>
        </w:tc>
        <w:tc>
          <w:tcPr>
            <w:tcW w:w="711" w:type="pct"/>
            <w:tcBorders>
              <w:top w:val="nil"/>
              <w:left w:val="nil"/>
              <w:bottom w:val="nil"/>
              <w:right w:val="nil"/>
            </w:tcBorders>
            <w:shd w:val="clear" w:color="auto" w:fill="auto"/>
            <w:vAlign w:val="bottom"/>
            <w:hideMark/>
          </w:tcPr>
          <w:p w14:paraId="4FA431C9"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tigre</w:t>
            </w:r>
          </w:p>
        </w:tc>
        <w:tc>
          <w:tcPr>
            <w:tcW w:w="798" w:type="pct"/>
            <w:tcBorders>
              <w:top w:val="nil"/>
              <w:left w:val="nil"/>
              <w:bottom w:val="nil"/>
              <w:right w:val="nil"/>
            </w:tcBorders>
            <w:shd w:val="clear" w:color="auto" w:fill="auto"/>
            <w:vAlign w:val="center"/>
            <w:hideMark/>
          </w:tcPr>
          <w:p w14:paraId="6916D48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Péron</w:t>
            </w:r>
            <w:proofErr w:type="spellEnd"/>
            <w:r w:rsidRPr="00CC6303">
              <w:rPr>
                <w:rFonts w:ascii="Calibri" w:eastAsia="Times New Roman" w:hAnsi="Calibri" w:cs="Calibri"/>
                <w:color w:val="000000"/>
                <w:sz w:val="14"/>
                <w:szCs w:val="14"/>
                <w:lang w:val="en-US"/>
              </w:rPr>
              <w:t xml:space="preserve"> &amp; </w:t>
            </w:r>
            <w:proofErr w:type="spellStart"/>
            <w:r w:rsidRPr="00CC6303">
              <w:rPr>
                <w:rFonts w:ascii="Calibri" w:eastAsia="Times New Roman" w:hAnsi="Calibri" w:cs="Calibri"/>
                <w:color w:val="000000"/>
                <w:sz w:val="14"/>
                <w:szCs w:val="14"/>
                <w:lang w:val="en-US"/>
              </w:rPr>
              <w:t>Lesueur</w:t>
            </w:r>
            <w:proofErr w:type="spellEnd"/>
            <w:r w:rsidRPr="00CC6303">
              <w:rPr>
                <w:rFonts w:ascii="Calibri" w:eastAsia="Times New Roman" w:hAnsi="Calibri" w:cs="Calibri"/>
                <w:color w:val="000000"/>
                <w:sz w:val="14"/>
                <w:szCs w:val="14"/>
                <w:lang w:val="en-US"/>
              </w:rPr>
              <w:t xml:space="preserve">, in </w:t>
            </w:r>
            <w:proofErr w:type="spellStart"/>
            <w:r w:rsidRPr="00CC6303">
              <w:rPr>
                <w:rFonts w:ascii="Calibri" w:eastAsia="Times New Roman" w:hAnsi="Calibri" w:cs="Calibri"/>
                <w:color w:val="000000"/>
                <w:sz w:val="14"/>
                <w:szCs w:val="14"/>
                <w:lang w:val="en-US"/>
              </w:rPr>
              <w:t>Lesueur</w:t>
            </w:r>
            <w:proofErr w:type="spellEnd"/>
            <w:r w:rsidRPr="00CC6303">
              <w:rPr>
                <w:rFonts w:ascii="Calibri" w:eastAsia="Times New Roman" w:hAnsi="Calibri" w:cs="Calibri"/>
                <w:color w:val="000000"/>
                <w:sz w:val="14"/>
                <w:szCs w:val="14"/>
                <w:lang w:val="en-US"/>
              </w:rPr>
              <w:t>, 1822)</w:t>
            </w:r>
          </w:p>
        </w:tc>
        <w:tc>
          <w:tcPr>
            <w:tcW w:w="100" w:type="pct"/>
            <w:tcBorders>
              <w:top w:val="nil"/>
              <w:left w:val="nil"/>
              <w:bottom w:val="nil"/>
              <w:right w:val="nil"/>
            </w:tcBorders>
            <w:shd w:val="clear" w:color="auto" w:fill="F2F2F2"/>
            <w:vAlign w:val="center"/>
            <w:hideMark/>
          </w:tcPr>
          <w:p w14:paraId="2BE4C1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01D6652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18F460A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722C3F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269202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4A70B16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60518D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33B55C4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FA2B4C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2FFD7EE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2AFAF4A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7888B1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2F0CF3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1EDEBF7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2651B8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BDE6402"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7DAF899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2DD5D1AA" w14:textId="77777777" w:rsidTr="00AB76F0">
        <w:trPr>
          <w:trHeight w:val="113"/>
        </w:trPr>
        <w:tc>
          <w:tcPr>
            <w:tcW w:w="423" w:type="pct"/>
            <w:tcBorders>
              <w:top w:val="nil"/>
              <w:left w:val="nil"/>
              <w:bottom w:val="nil"/>
              <w:right w:val="nil"/>
            </w:tcBorders>
            <w:shd w:val="clear" w:color="auto" w:fill="auto"/>
            <w:vAlign w:val="center"/>
            <w:hideMark/>
          </w:tcPr>
          <w:p w14:paraId="6E90F9D1" w14:textId="77777777" w:rsidR="00D54319" w:rsidRPr="00CC6303" w:rsidRDefault="00D54319" w:rsidP="000A0252">
            <w:pPr>
              <w:spacing w:after="0" w:line="240" w:lineRule="auto"/>
              <w:ind w:right="-113"/>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Ginglymostomatidae</w:t>
            </w:r>
            <w:proofErr w:type="spellEnd"/>
          </w:p>
        </w:tc>
        <w:tc>
          <w:tcPr>
            <w:tcW w:w="644" w:type="pct"/>
            <w:tcBorders>
              <w:top w:val="nil"/>
              <w:left w:val="nil"/>
              <w:bottom w:val="nil"/>
              <w:right w:val="nil"/>
            </w:tcBorders>
            <w:shd w:val="clear" w:color="auto" w:fill="auto"/>
            <w:noWrap/>
            <w:vAlign w:val="center"/>
            <w:hideMark/>
          </w:tcPr>
          <w:p w14:paraId="4ACCC10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Nebrius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ferrugineus</w:t>
            </w:r>
            <w:proofErr w:type="spellEnd"/>
          </w:p>
        </w:tc>
        <w:tc>
          <w:tcPr>
            <w:tcW w:w="711" w:type="pct"/>
            <w:tcBorders>
              <w:top w:val="nil"/>
              <w:left w:val="nil"/>
              <w:bottom w:val="nil"/>
              <w:right w:val="nil"/>
            </w:tcBorders>
            <w:shd w:val="clear" w:color="auto" w:fill="auto"/>
            <w:vAlign w:val="bottom"/>
            <w:hideMark/>
          </w:tcPr>
          <w:p w14:paraId="2C173949"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nourrice fauve</w:t>
            </w:r>
          </w:p>
        </w:tc>
        <w:tc>
          <w:tcPr>
            <w:tcW w:w="798" w:type="pct"/>
            <w:tcBorders>
              <w:top w:val="nil"/>
              <w:left w:val="nil"/>
              <w:bottom w:val="nil"/>
              <w:right w:val="nil"/>
            </w:tcBorders>
            <w:shd w:val="clear" w:color="auto" w:fill="auto"/>
            <w:vAlign w:val="center"/>
            <w:hideMark/>
          </w:tcPr>
          <w:p w14:paraId="11FD816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(Lesson, 1831)</w:t>
            </w:r>
          </w:p>
        </w:tc>
        <w:tc>
          <w:tcPr>
            <w:tcW w:w="100" w:type="pct"/>
            <w:tcBorders>
              <w:top w:val="nil"/>
              <w:left w:val="nil"/>
              <w:bottom w:val="nil"/>
              <w:right w:val="nil"/>
            </w:tcBorders>
            <w:shd w:val="clear" w:color="auto" w:fill="F2F2F2"/>
            <w:vAlign w:val="center"/>
            <w:hideMark/>
          </w:tcPr>
          <w:p w14:paraId="45595A9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0FF5A32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5D810DD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3AFE03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3DE37B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5B0B7C6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62B040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1EB5B9D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3CA6B5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628B3E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12F2A33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016C44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318ED1A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F0ECEB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61DF56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65D20C7"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7DBF456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01FB992D" w14:textId="77777777" w:rsidTr="00AB76F0">
        <w:trPr>
          <w:trHeight w:val="113"/>
        </w:trPr>
        <w:tc>
          <w:tcPr>
            <w:tcW w:w="423" w:type="pct"/>
            <w:tcBorders>
              <w:top w:val="nil"/>
              <w:left w:val="nil"/>
              <w:bottom w:val="nil"/>
              <w:right w:val="nil"/>
            </w:tcBorders>
            <w:shd w:val="clear" w:color="auto" w:fill="auto"/>
            <w:vAlign w:val="center"/>
            <w:hideMark/>
          </w:tcPr>
          <w:p w14:paraId="7ED9336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Hemigaleidae</w:t>
            </w:r>
            <w:proofErr w:type="spellEnd"/>
          </w:p>
        </w:tc>
        <w:tc>
          <w:tcPr>
            <w:tcW w:w="644" w:type="pct"/>
            <w:tcBorders>
              <w:top w:val="nil"/>
              <w:left w:val="nil"/>
              <w:bottom w:val="nil"/>
              <w:right w:val="nil"/>
            </w:tcBorders>
            <w:shd w:val="clear" w:color="auto" w:fill="auto"/>
            <w:noWrap/>
            <w:vAlign w:val="center"/>
            <w:hideMark/>
          </w:tcPr>
          <w:p w14:paraId="6D96160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Hemigaleus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microstoma</w:t>
            </w:r>
            <w:proofErr w:type="spellEnd"/>
          </w:p>
        </w:tc>
        <w:tc>
          <w:tcPr>
            <w:tcW w:w="711" w:type="pct"/>
            <w:tcBorders>
              <w:top w:val="nil"/>
              <w:left w:val="nil"/>
              <w:bottom w:val="nil"/>
              <w:right w:val="nil"/>
            </w:tcBorders>
            <w:shd w:val="clear" w:color="auto" w:fill="auto"/>
            <w:vAlign w:val="bottom"/>
            <w:hideMark/>
          </w:tcPr>
          <w:p w14:paraId="31D76D66"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Milandre faucille</w:t>
            </w:r>
          </w:p>
        </w:tc>
        <w:tc>
          <w:tcPr>
            <w:tcW w:w="798" w:type="pct"/>
            <w:tcBorders>
              <w:top w:val="nil"/>
              <w:left w:val="nil"/>
              <w:bottom w:val="nil"/>
              <w:right w:val="nil"/>
            </w:tcBorders>
            <w:shd w:val="clear" w:color="auto" w:fill="auto"/>
            <w:vAlign w:val="center"/>
            <w:hideMark/>
          </w:tcPr>
          <w:p w14:paraId="308CA2B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1852</w:t>
            </w:r>
          </w:p>
        </w:tc>
        <w:tc>
          <w:tcPr>
            <w:tcW w:w="100" w:type="pct"/>
            <w:tcBorders>
              <w:top w:val="nil"/>
              <w:left w:val="nil"/>
              <w:bottom w:val="nil"/>
              <w:right w:val="nil"/>
            </w:tcBorders>
            <w:shd w:val="clear" w:color="auto" w:fill="F2F2F2"/>
            <w:vAlign w:val="center"/>
            <w:hideMark/>
          </w:tcPr>
          <w:p w14:paraId="1E4B3D5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111" w:type="pct"/>
            <w:tcBorders>
              <w:top w:val="nil"/>
              <w:left w:val="nil"/>
              <w:bottom w:val="nil"/>
              <w:right w:val="nil"/>
            </w:tcBorders>
            <w:shd w:val="clear" w:color="auto" w:fill="auto"/>
            <w:vAlign w:val="center"/>
            <w:hideMark/>
          </w:tcPr>
          <w:p w14:paraId="477C296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F2F2F2"/>
            <w:vAlign w:val="center"/>
            <w:hideMark/>
          </w:tcPr>
          <w:p w14:paraId="014D8A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16D82B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7E10437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50F8493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601D884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6802596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3D2C61B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6AAD842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1DB3510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0338BF0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33064E6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13FBC3B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3C8FB6E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068353F"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68CFABB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24AC247A" w14:textId="77777777" w:rsidTr="00AB76F0">
        <w:trPr>
          <w:trHeight w:val="113"/>
        </w:trPr>
        <w:tc>
          <w:tcPr>
            <w:tcW w:w="423" w:type="pct"/>
            <w:tcBorders>
              <w:top w:val="nil"/>
              <w:left w:val="nil"/>
              <w:bottom w:val="nil"/>
              <w:right w:val="nil"/>
            </w:tcBorders>
            <w:shd w:val="clear" w:color="auto" w:fill="auto"/>
            <w:vAlign w:val="center"/>
            <w:hideMark/>
          </w:tcPr>
          <w:p w14:paraId="2C2FF2F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Hemigaleidae</w:t>
            </w:r>
            <w:proofErr w:type="spellEnd"/>
          </w:p>
        </w:tc>
        <w:tc>
          <w:tcPr>
            <w:tcW w:w="644" w:type="pct"/>
            <w:tcBorders>
              <w:top w:val="nil"/>
              <w:left w:val="nil"/>
              <w:bottom w:val="nil"/>
              <w:right w:val="nil"/>
            </w:tcBorders>
            <w:shd w:val="clear" w:color="auto" w:fill="auto"/>
            <w:noWrap/>
            <w:vAlign w:val="center"/>
            <w:hideMark/>
          </w:tcPr>
          <w:p w14:paraId="4688E09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Hemipristis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elongata</w:t>
            </w:r>
            <w:proofErr w:type="spellEnd"/>
          </w:p>
        </w:tc>
        <w:tc>
          <w:tcPr>
            <w:tcW w:w="711" w:type="pct"/>
            <w:tcBorders>
              <w:top w:val="nil"/>
              <w:left w:val="nil"/>
              <w:bottom w:val="nil"/>
              <w:right w:val="nil"/>
            </w:tcBorders>
            <w:shd w:val="clear" w:color="auto" w:fill="auto"/>
            <w:vAlign w:val="bottom"/>
            <w:hideMark/>
          </w:tcPr>
          <w:p w14:paraId="0C1D2986" w14:textId="77777777" w:rsidR="00D54319" w:rsidRPr="00F45420" w:rsidRDefault="00D54319" w:rsidP="000A0252">
            <w:pPr>
              <w:spacing w:after="0" w:line="240" w:lineRule="auto"/>
              <w:rPr>
                <w:rFonts w:eastAsia="Times New Roman" w:cstheme="minorHAnsi"/>
                <w:color w:val="000000"/>
                <w:sz w:val="14"/>
                <w:szCs w:val="14"/>
              </w:rPr>
            </w:pPr>
            <w:r w:rsidRPr="00F45420">
              <w:rPr>
                <w:rFonts w:cstheme="minorHAnsi"/>
                <w:color w:val="000000"/>
                <w:sz w:val="14"/>
                <w:szCs w:val="14"/>
              </w:rPr>
              <w:t>Requin à dents de scie</w:t>
            </w:r>
          </w:p>
        </w:tc>
        <w:tc>
          <w:tcPr>
            <w:tcW w:w="798" w:type="pct"/>
            <w:tcBorders>
              <w:top w:val="nil"/>
              <w:left w:val="nil"/>
              <w:bottom w:val="nil"/>
              <w:right w:val="nil"/>
            </w:tcBorders>
            <w:shd w:val="clear" w:color="auto" w:fill="auto"/>
            <w:vAlign w:val="center"/>
            <w:hideMark/>
          </w:tcPr>
          <w:p w14:paraId="55CEA84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Klunzinger</w:t>
            </w:r>
            <w:proofErr w:type="spellEnd"/>
            <w:r w:rsidRPr="00CC6303">
              <w:rPr>
                <w:rFonts w:ascii="Calibri" w:eastAsia="Times New Roman" w:hAnsi="Calibri" w:cs="Calibri"/>
                <w:color w:val="000000"/>
                <w:sz w:val="14"/>
                <w:szCs w:val="14"/>
                <w:lang w:val="en-US"/>
              </w:rPr>
              <w:t>, 1871)</w:t>
            </w:r>
          </w:p>
        </w:tc>
        <w:tc>
          <w:tcPr>
            <w:tcW w:w="100" w:type="pct"/>
            <w:tcBorders>
              <w:top w:val="nil"/>
              <w:left w:val="nil"/>
              <w:bottom w:val="nil"/>
              <w:right w:val="nil"/>
            </w:tcBorders>
            <w:shd w:val="clear" w:color="auto" w:fill="F2F2F2"/>
            <w:vAlign w:val="center"/>
            <w:hideMark/>
          </w:tcPr>
          <w:p w14:paraId="741AD19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43E826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3C1580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1FE4155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0C14A6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0F35A71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1858D1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227111B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66C1B6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307BAE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13EF6C8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6322A17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2998E8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17FD964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67AF55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622D26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60EDFA6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148CCA92" w14:textId="77777777" w:rsidTr="00AB76F0">
        <w:trPr>
          <w:trHeight w:val="113"/>
        </w:trPr>
        <w:tc>
          <w:tcPr>
            <w:tcW w:w="423" w:type="pct"/>
            <w:tcBorders>
              <w:top w:val="nil"/>
              <w:left w:val="nil"/>
              <w:bottom w:val="nil"/>
              <w:right w:val="nil"/>
            </w:tcBorders>
            <w:shd w:val="clear" w:color="auto" w:fill="auto"/>
            <w:vAlign w:val="center"/>
            <w:hideMark/>
          </w:tcPr>
          <w:p w14:paraId="7B0014BD"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Hemigaleidae</w:t>
            </w:r>
            <w:proofErr w:type="spellEnd"/>
          </w:p>
        </w:tc>
        <w:tc>
          <w:tcPr>
            <w:tcW w:w="644" w:type="pct"/>
            <w:tcBorders>
              <w:top w:val="nil"/>
              <w:left w:val="nil"/>
              <w:bottom w:val="nil"/>
              <w:right w:val="nil"/>
            </w:tcBorders>
            <w:shd w:val="clear" w:color="auto" w:fill="auto"/>
            <w:noWrap/>
            <w:vAlign w:val="center"/>
            <w:hideMark/>
          </w:tcPr>
          <w:p w14:paraId="4D288E3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Paragaleus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leucolomatus</w:t>
            </w:r>
            <w:proofErr w:type="spellEnd"/>
            <w:r w:rsidRPr="00CC6303">
              <w:rPr>
                <w:rFonts w:ascii="Calibri" w:eastAsia="Times New Roman" w:hAnsi="Calibri" w:cs="Calibri"/>
                <w:i/>
                <w:iCs/>
                <w:color w:val="000000"/>
                <w:sz w:val="14"/>
                <w:szCs w:val="14"/>
                <w:lang w:val="en-US"/>
              </w:rPr>
              <w:t xml:space="preserve"> </w:t>
            </w:r>
          </w:p>
        </w:tc>
        <w:tc>
          <w:tcPr>
            <w:tcW w:w="711" w:type="pct"/>
            <w:tcBorders>
              <w:top w:val="nil"/>
              <w:left w:val="nil"/>
              <w:bottom w:val="nil"/>
              <w:right w:val="nil"/>
            </w:tcBorders>
            <w:shd w:val="clear" w:color="auto" w:fill="auto"/>
            <w:vAlign w:val="bottom"/>
            <w:hideMark/>
          </w:tcPr>
          <w:p w14:paraId="27E5DCD5" w14:textId="77777777" w:rsidR="00D54319" w:rsidRPr="00F45420" w:rsidRDefault="00D54319" w:rsidP="000A0252">
            <w:pPr>
              <w:spacing w:after="0" w:line="240" w:lineRule="auto"/>
              <w:rPr>
                <w:rFonts w:eastAsia="Times New Roman" w:cstheme="minorHAnsi"/>
                <w:sz w:val="14"/>
                <w:szCs w:val="14"/>
                <w:lang w:val="en-US"/>
              </w:rPr>
            </w:pPr>
            <w:r w:rsidRPr="00F45420">
              <w:rPr>
                <w:rFonts w:cstheme="minorHAnsi"/>
                <w:color w:val="000000"/>
                <w:sz w:val="14"/>
                <w:szCs w:val="14"/>
              </w:rPr>
              <w:t xml:space="preserve">Milandre a </w:t>
            </w:r>
            <w:proofErr w:type="spellStart"/>
            <w:r w:rsidRPr="00F45420">
              <w:rPr>
                <w:rFonts w:cstheme="minorHAnsi"/>
                <w:color w:val="000000"/>
                <w:sz w:val="14"/>
                <w:szCs w:val="14"/>
              </w:rPr>
              <w:t>pointe</w:t>
            </w:r>
            <w:proofErr w:type="spellEnd"/>
            <w:r w:rsidRPr="00F45420">
              <w:rPr>
                <w:rFonts w:cstheme="minorHAnsi"/>
                <w:color w:val="000000"/>
                <w:sz w:val="14"/>
                <w:szCs w:val="14"/>
              </w:rPr>
              <w:t xml:space="preserve"> blanche</w:t>
            </w:r>
          </w:p>
        </w:tc>
        <w:tc>
          <w:tcPr>
            <w:tcW w:w="798" w:type="pct"/>
            <w:tcBorders>
              <w:top w:val="nil"/>
              <w:left w:val="nil"/>
              <w:bottom w:val="nil"/>
              <w:right w:val="nil"/>
            </w:tcBorders>
            <w:shd w:val="clear" w:color="auto" w:fill="auto"/>
            <w:vAlign w:val="center"/>
            <w:hideMark/>
          </w:tcPr>
          <w:p w14:paraId="385597F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Compagno</w:t>
            </w:r>
            <w:proofErr w:type="spellEnd"/>
            <w:r w:rsidRPr="00CC6303">
              <w:rPr>
                <w:rFonts w:ascii="Calibri" w:eastAsia="Times New Roman" w:hAnsi="Calibri" w:cs="Calibri"/>
                <w:color w:val="000000"/>
                <w:sz w:val="14"/>
                <w:szCs w:val="14"/>
                <w:lang w:val="en-US"/>
              </w:rPr>
              <w:t xml:space="preserve"> &amp; </w:t>
            </w:r>
            <w:proofErr w:type="spellStart"/>
            <w:r w:rsidRPr="00CC6303">
              <w:rPr>
                <w:rFonts w:ascii="Calibri" w:eastAsia="Times New Roman" w:hAnsi="Calibri" w:cs="Calibri"/>
                <w:color w:val="000000"/>
                <w:sz w:val="14"/>
                <w:szCs w:val="14"/>
                <w:lang w:val="en-US"/>
              </w:rPr>
              <w:t>Smale</w:t>
            </w:r>
            <w:proofErr w:type="spellEnd"/>
            <w:r w:rsidRPr="00CC6303">
              <w:rPr>
                <w:rFonts w:ascii="Calibri" w:eastAsia="Times New Roman" w:hAnsi="Calibri" w:cs="Calibri"/>
                <w:color w:val="000000"/>
                <w:sz w:val="14"/>
                <w:szCs w:val="14"/>
                <w:lang w:val="en-US"/>
              </w:rPr>
              <w:t>, 1985</w:t>
            </w:r>
          </w:p>
        </w:tc>
        <w:tc>
          <w:tcPr>
            <w:tcW w:w="100" w:type="pct"/>
            <w:tcBorders>
              <w:top w:val="nil"/>
              <w:left w:val="nil"/>
              <w:bottom w:val="nil"/>
              <w:right w:val="nil"/>
            </w:tcBorders>
            <w:shd w:val="clear" w:color="auto" w:fill="F2F2F2"/>
            <w:vAlign w:val="center"/>
            <w:hideMark/>
          </w:tcPr>
          <w:p w14:paraId="46B3CE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7B09A4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3BFFDD5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0" w:type="pct"/>
            <w:tcBorders>
              <w:top w:val="nil"/>
              <w:left w:val="nil"/>
              <w:bottom w:val="nil"/>
              <w:right w:val="nil"/>
            </w:tcBorders>
            <w:shd w:val="clear" w:color="auto" w:fill="auto"/>
            <w:vAlign w:val="center"/>
            <w:hideMark/>
          </w:tcPr>
          <w:p w14:paraId="61DC02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5" w:type="pct"/>
            <w:tcBorders>
              <w:top w:val="nil"/>
              <w:left w:val="nil"/>
              <w:bottom w:val="nil"/>
              <w:right w:val="nil"/>
            </w:tcBorders>
            <w:shd w:val="clear" w:color="auto" w:fill="F2F2F2"/>
            <w:vAlign w:val="center"/>
            <w:hideMark/>
          </w:tcPr>
          <w:p w14:paraId="504AF2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2" w:type="pct"/>
            <w:tcBorders>
              <w:top w:val="nil"/>
              <w:left w:val="nil"/>
              <w:bottom w:val="nil"/>
              <w:right w:val="nil"/>
            </w:tcBorders>
            <w:shd w:val="clear" w:color="auto" w:fill="auto"/>
            <w:vAlign w:val="center"/>
            <w:hideMark/>
          </w:tcPr>
          <w:p w14:paraId="663C4C8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3251AC1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0244CE2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24A533B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70BDB7E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3944907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66677E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7412908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073EE94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387193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0DFFC9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6BEA3F5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5178F8AD" w14:textId="77777777" w:rsidTr="00AB76F0">
        <w:trPr>
          <w:trHeight w:val="113"/>
        </w:trPr>
        <w:tc>
          <w:tcPr>
            <w:tcW w:w="423" w:type="pct"/>
            <w:tcBorders>
              <w:top w:val="nil"/>
              <w:left w:val="nil"/>
              <w:bottom w:val="nil"/>
              <w:right w:val="nil"/>
            </w:tcBorders>
            <w:shd w:val="clear" w:color="auto" w:fill="auto"/>
            <w:vAlign w:val="center"/>
            <w:hideMark/>
          </w:tcPr>
          <w:p w14:paraId="7843EE1F"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Hexanchidae</w:t>
            </w:r>
            <w:proofErr w:type="spellEnd"/>
          </w:p>
        </w:tc>
        <w:tc>
          <w:tcPr>
            <w:tcW w:w="644" w:type="pct"/>
            <w:tcBorders>
              <w:top w:val="nil"/>
              <w:left w:val="nil"/>
              <w:bottom w:val="nil"/>
              <w:right w:val="nil"/>
            </w:tcBorders>
            <w:shd w:val="clear" w:color="auto" w:fill="auto"/>
            <w:noWrap/>
            <w:vAlign w:val="center"/>
            <w:hideMark/>
          </w:tcPr>
          <w:p w14:paraId="6113061C"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Heptranchias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perlo</w:t>
            </w:r>
            <w:proofErr w:type="spellEnd"/>
          </w:p>
        </w:tc>
        <w:tc>
          <w:tcPr>
            <w:tcW w:w="711" w:type="pct"/>
            <w:tcBorders>
              <w:top w:val="nil"/>
              <w:left w:val="nil"/>
              <w:bottom w:val="nil"/>
              <w:right w:val="nil"/>
            </w:tcBorders>
            <w:shd w:val="clear" w:color="auto" w:fill="auto"/>
            <w:vAlign w:val="bottom"/>
            <w:hideMark/>
          </w:tcPr>
          <w:p w14:paraId="31DE3AE9"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perlon</w:t>
            </w:r>
          </w:p>
        </w:tc>
        <w:tc>
          <w:tcPr>
            <w:tcW w:w="798" w:type="pct"/>
            <w:tcBorders>
              <w:top w:val="nil"/>
              <w:left w:val="nil"/>
              <w:bottom w:val="nil"/>
              <w:right w:val="nil"/>
            </w:tcBorders>
            <w:shd w:val="clear" w:color="auto" w:fill="auto"/>
            <w:vAlign w:val="center"/>
            <w:hideMark/>
          </w:tcPr>
          <w:p w14:paraId="3586D53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100" w:type="pct"/>
            <w:tcBorders>
              <w:top w:val="nil"/>
              <w:left w:val="nil"/>
              <w:bottom w:val="nil"/>
              <w:right w:val="nil"/>
            </w:tcBorders>
            <w:shd w:val="clear" w:color="auto" w:fill="F2F2F2"/>
            <w:vAlign w:val="center"/>
            <w:hideMark/>
          </w:tcPr>
          <w:p w14:paraId="10AE46E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08E378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1982F89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508700A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663124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064DF7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78258DE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53C105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2F0A1B4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31C5CE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0C8974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104D52C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3" w:type="pct"/>
            <w:tcBorders>
              <w:top w:val="nil"/>
              <w:left w:val="nil"/>
              <w:bottom w:val="nil"/>
              <w:right w:val="nil"/>
            </w:tcBorders>
            <w:shd w:val="clear" w:color="auto" w:fill="auto"/>
            <w:vAlign w:val="center"/>
            <w:hideMark/>
          </w:tcPr>
          <w:p w14:paraId="016E99C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0B0D50B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8DD460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BD47AE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217CF2B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3628A119" w14:textId="77777777" w:rsidTr="00AB76F0">
        <w:trPr>
          <w:trHeight w:val="113"/>
        </w:trPr>
        <w:tc>
          <w:tcPr>
            <w:tcW w:w="423" w:type="pct"/>
            <w:tcBorders>
              <w:top w:val="nil"/>
              <w:left w:val="nil"/>
              <w:bottom w:val="nil"/>
              <w:right w:val="nil"/>
            </w:tcBorders>
            <w:shd w:val="clear" w:color="auto" w:fill="auto"/>
            <w:vAlign w:val="center"/>
            <w:hideMark/>
          </w:tcPr>
          <w:p w14:paraId="28E8F1A5"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Hexanchidae</w:t>
            </w:r>
            <w:proofErr w:type="spellEnd"/>
          </w:p>
        </w:tc>
        <w:tc>
          <w:tcPr>
            <w:tcW w:w="644" w:type="pct"/>
            <w:tcBorders>
              <w:top w:val="nil"/>
              <w:left w:val="nil"/>
              <w:bottom w:val="nil"/>
              <w:right w:val="nil"/>
            </w:tcBorders>
            <w:shd w:val="clear" w:color="auto" w:fill="auto"/>
            <w:noWrap/>
            <w:vAlign w:val="center"/>
            <w:hideMark/>
          </w:tcPr>
          <w:p w14:paraId="0B8B16E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Hexanchus</w:t>
            </w:r>
            <w:proofErr w:type="spellEnd"/>
            <w:r w:rsidRPr="00CC6303">
              <w:rPr>
                <w:rFonts w:ascii="Calibri" w:eastAsia="Times New Roman" w:hAnsi="Calibri" w:cs="Calibri"/>
                <w:i/>
                <w:iCs/>
                <w:color w:val="000000"/>
                <w:sz w:val="14"/>
                <w:szCs w:val="14"/>
                <w:lang w:val="en-US"/>
              </w:rPr>
              <w:t xml:space="preserve"> griseus</w:t>
            </w:r>
          </w:p>
        </w:tc>
        <w:tc>
          <w:tcPr>
            <w:tcW w:w="711" w:type="pct"/>
            <w:tcBorders>
              <w:top w:val="nil"/>
              <w:left w:val="nil"/>
              <w:bottom w:val="nil"/>
              <w:right w:val="nil"/>
            </w:tcBorders>
            <w:shd w:val="clear" w:color="auto" w:fill="auto"/>
            <w:vAlign w:val="bottom"/>
            <w:hideMark/>
          </w:tcPr>
          <w:p w14:paraId="71F9FB65"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griset</w:t>
            </w:r>
          </w:p>
        </w:tc>
        <w:tc>
          <w:tcPr>
            <w:tcW w:w="798" w:type="pct"/>
            <w:tcBorders>
              <w:top w:val="nil"/>
              <w:left w:val="nil"/>
              <w:bottom w:val="nil"/>
              <w:right w:val="nil"/>
            </w:tcBorders>
            <w:shd w:val="clear" w:color="auto" w:fill="auto"/>
            <w:vAlign w:val="center"/>
            <w:hideMark/>
          </w:tcPr>
          <w:p w14:paraId="1E2E585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100" w:type="pct"/>
            <w:tcBorders>
              <w:top w:val="nil"/>
              <w:left w:val="nil"/>
              <w:bottom w:val="nil"/>
              <w:right w:val="nil"/>
            </w:tcBorders>
            <w:shd w:val="clear" w:color="auto" w:fill="F2F2F2"/>
            <w:vAlign w:val="center"/>
            <w:hideMark/>
          </w:tcPr>
          <w:p w14:paraId="72FFC4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592E5D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62B8186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4B8CF79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7A0343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6A3AE7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70DB67B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2C275CF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7D26E0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5778B38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4C8B56A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1888D32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54199B1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755FC15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588BD0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9C7DB8F"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233EAAB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41965E8A" w14:textId="77777777" w:rsidTr="00AB76F0">
        <w:trPr>
          <w:trHeight w:val="113"/>
        </w:trPr>
        <w:tc>
          <w:tcPr>
            <w:tcW w:w="423" w:type="pct"/>
            <w:tcBorders>
              <w:top w:val="nil"/>
              <w:left w:val="nil"/>
              <w:bottom w:val="nil"/>
              <w:right w:val="nil"/>
            </w:tcBorders>
            <w:shd w:val="clear" w:color="auto" w:fill="auto"/>
            <w:vAlign w:val="center"/>
            <w:hideMark/>
          </w:tcPr>
          <w:p w14:paraId="4FB91BC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Hexanchidae</w:t>
            </w:r>
            <w:proofErr w:type="spellEnd"/>
          </w:p>
        </w:tc>
        <w:tc>
          <w:tcPr>
            <w:tcW w:w="644" w:type="pct"/>
            <w:tcBorders>
              <w:top w:val="nil"/>
              <w:left w:val="nil"/>
              <w:bottom w:val="nil"/>
              <w:right w:val="nil"/>
            </w:tcBorders>
            <w:shd w:val="clear" w:color="auto" w:fill="auto"/>
            <w:noWrap/>
            <w:vAlign w:val="center"/>
            <w:hideMark/>
          </w:tcPr>
          <w:p w14:paraId="0B6B065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Hexanchus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nakamurai</w:t>
            </w:r>
            <w:proofErr w:type="spellEnd"/>
          </w:p>
        </w:tc>
        <w:tc>
          <w:tcPr>
            <w:tcW w:w="711" w:type="pct"/>
            <w:tcBorders>
              <w:top w:val="nil"/>
              <w:left w:val="nil"/>
              <w:bottom w:val="nil"/>
              <w:right w:val="nil"/>
            </w:tcBorders>
            <w:shd w:val="clear" w:color="auto" w:fill="auto"/>
            <w:vAlign w:val="bottom"/>
            <w:hideMark/>
          </w:tcPr>
          <w:p w14:paraId="23DE42A5"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vache</w:t>
            </w:r>
          </w:p>
        </w:tc>
        <w:tc>
          <w:tcPr>
            <w:tcW w:w="798" w:type="pct"/>
            <w:tcBorders>
              <w:top w:val="nil"/>
              <w:left w:val="nil"/>
              <w:bottom w:val="nil"/>
              <w:right w:val="nil"/>
            </w:tcBorders>
            <w:shd w:val="clear" w:color="auto" w:fill="auto"/>
            <w:vAlign w:val="center"/>
            <w:hideMark/>
          </w:tcPr>
          <w:p w14:paraId="20AF790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Teng, 1962</w:t>
            </w:r>
          </w:p>
        </w:tc>
        <w:tc>
          <w:tcPr>
            <w:tcW w:w="100" w:type="pct"/>
            <w:tcBorders>
              <w:top w:val="nil"/>
              <w:left w:val="nil"/>
              <w:bottom w:val="nil"/>
              <w:right w:val="nil"/>
            </w:tcBorders>
            <w:shd w:val="clear" w:color="auto" w:fill="F2F2F2"/>
            <w:vAlign w:val="center"/>
            <w:hideMark/>
          </w:tcPr>
          <w:p w14:paraId="06C2C72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795EF3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4AA478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22A97D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5B4D91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49E4DFE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6C6DBB5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48B7E09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512F52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1F819B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4A2B83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0254A0D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03ABB1E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6CD585B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677022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2E997C17"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513A388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 IUCN NT</w:t>
            </w:r>
          </w:p>
        </w:tc>
      </w:tr>
      <w:tr w:rsidR="00AB76F0" w:rsidRPr="00CC6303" w14:paraId="3F4271FE" w14:textId="77777777" w:rsidTr="00AB76F0">
        <w:trPr>
          <w:trHeight w:val="113"/>
        </w:trPr>
        <w:tc>
          <w:tcPr>
            <w:tcW w:w="423" w:type="pct"/>
            <w:tcBorders>
              <w:top w:val="nil"/>
              <w:left w:val="nil"/>
              <w:bottom w:val="nil"/>
              <w:right w:val="nil"/>
            </w:tcBorders>
            <w:shd w:val="clear" w:color="auto" w:fill="auto"/>
            <w:vAlign w:val="center"/>
            <w:hideMark/>
          </w:tcPr>
          <w:p w14:paraId="40B5BE6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Hexanchidae</w:t>
            </w:r>
            <w:proofErr w:type="spellEnd"/>
          </w:p>
        </w:tc>
        <w:tc>
          <w:tcPr>
            <w:tcW w:w="644" w:type="pct"/>
            <w:tcBorders>
              <w:top w:val="nil"/>
              <w:left w:val="nil"/>
              <w:bottom w:val="nil"/>
              <w:right w:val="nil"/>
            </w:tcBorders>
            <w:shd w:val="clear" w:color="auto" w:fill="auto"/>
            <w:noWrap/>
            <w:vAlign w:val="center"/>
            <w:hideMark/>
          </w:tcPr>
          <w:p w14:paraId="17557EC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Notorynchus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cepedianus</w:t>
            </w:r>
            <w:proofErr w:type="spellEnd"/>
          </w:p>
        </w:tc>
        <w:tc>
          <w:tcPr>
            <w:tcW w:w="711" w:type="pct"/>
            <w:tcBorders>
              <w:top w:val="nil"/>
              <w:left w:val="nil"/>
              <w:bottom w:val="nil"/>
              <w:right w:val="nil"/>
            </w:tcBorders>
            <w:shd w:val="clear" w:color="auto" w:fill="auto"/>
            <w:vAlign w:val="bottom"/>
            <w:hideMark/>
          </w:tcPr>
          <w:p w14:paraId="45EE906F"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plat nez</w:t>
            </w:r>
          </w:p>
        </w:tc>
        <w:tc>
          <w:tcPr>
            <w:tcW w:w="798" w:type="pct"/>
            <w:tcBorders>
              <w:top w:val="nil"/>
              <w:left w:val="nil"/>
              <w:bottom w:val="nil"/>
              <w:right w:val="nil"/>
            </w:tcBorders>
            <w:shd w:val="clear" w:color="auto" w:fill="auto"/>
            <w:vAlign w:val="center"/>
            <w:hideMark/>
          </w:tcPr>
          <w:p w14:paraId="6C27C5D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(Peron, 1807)</w:t>
            </w:r>
          </w:p>
        </w:tc>
        <w:tc>
          <w:tcPr>
            <w:tcW w:w="100" w:type="pct"/>
            <w:tcBorders>
              <w:top w:val="nil"/>
              <w:left w:val="nil"/>
              <w:bottom w:val="nil"/>
              <w:right w:val="nil"/>
            </w:tcBorders>
            <w:shd w:val="clear" w:color="auto" w:fill="F2F2F2"/>
            <w:vAlign w:val="center"/>
            <w:hideMark/>
          </w:tcPr>
          <w:p w14:paraId="4CDEC3C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190A1D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F2F2F2"/>
            <w:vAlign w:val="center"/>
            <w:hideMark/>
          </w:tcPr>
          <w:p w14:paraId="340E772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29FD0BC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6BB97C2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5DCBA1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3FDCAB3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0FA0940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1E5AA0F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15DECD5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1F78951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6FFC715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29401B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312F33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908889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76D41B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657E745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69973416" w14:textId="77777777" w:rsidTr="00AB76F0">
        <w:trPr>
          <w:trHeight w:val="113"/>
        </w:trPr>
        <w:tc>
          <w:tcPr>
            <w:tcW w:w="423" w:type="pct"/>
            <w:tcBorders>
              <w:top w:val="nil"/>
              <w:left w:val="nil"/>
              <w:bottom w:val="nil"/>
              <w:right w:val="nil"/>
            </w:tcBorders>
            <w:shd w:val="clear" w:color="auto" w:fill="auto"/>
            <w:vAlign w:val="center"/>
            <w:hideMark/>
          </w:tcPr>
          <w:p w14:paraId="731BFA2F"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Mitsukurinidae</w:t>
            </w:r>
            <w:proofErr w:type="spellEnd"/>
          </w:p>
        </w:tc>
        <w:tc>
          <w:tcPr>
            <w:tcW w:w="644" w:type="pct"/>
            <w:tcBorders>
              <w:top w:val="nil"/>
              <w:left w:val="nil"/>
              <w:bottom w:val="nil"/>
              <w:right w:val="nil"/>
            </w:tcBorders>
            <w:shd w:val="clear" w:color="auto" w:fill="auto"/>
            <w:noWrap/>
            <w:vAlign w:val="center"/>
            <w:hideMark/>
          </w:tcPr>
          <w:p w14:paraId="1359BFE8"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Mitsukurina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owstoni</w:t>
            </w:r>
            <w:proofErr w:type="spellEnd"/>
          </w:p>
        </w:tc>
        <w:tc>
          <w:tcPr>
            <w:tcW w:w="711" w:type="pct"/>
            <w:tcBorders>
              <w:top w:val="nil"/>
              <w:left w:val="nil"/>
              <w:bottom w:val="nil"/>
              <w:right w:val="nil"/>
            </w:tcBorders>
            <w:shd w:val="clear" w:color="auto" w:fill="auto"/>
            <w:vAlign w:val="bottom"/>
            <w:hideMark/>
          </w:tcPr>
          <w:p w14:paraId="7523F13C"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lutin</w:t>
            </w:r>
          </w:p>
        </w:tc>
        <w:tc>
          <w:tcPr>
            <w:tcW w:w="798" w:type="pct"/>
            <w:tcBorders>
              <w:top w:val="nil"/>
              <w:left w:val="nil"/>
              <w:bottom w:val="nil"/>
              <w:right w:val="nil"/>
            </w:tcBorders>
            <w:shd w:val="clear" w:color="auto" w:fill="auto"/>
            <w:vAlign w:val="center"/>
            <w:hideMark/>
          </w:tcPr>
          <w:p w14:paraId="7EEA6F5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Jordan, 1898</w:t>
            </w:r>
          </w:p>
        </w:tc>
        <w:tc>
          <w:tcPr>
            <w:tcW w:w="100" w:type="pct"/>
            <w:tcBorders>
              <w:top w:val="nil"/>
              <w:left w:val="nil"/>
              <w:bottom w:val="nil"/>
              <w:right w:val="nil"/>
            </w:tcBorders>
            <w:shd w:val="clear" w:color="auto" w:fill="F2F2F2"/>
            <w:vAlign w:val="center"/>
            <w:hideMark/>
          </w:tcPr>
          <w:p w14:paraId="02BEA0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6621CE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39EA0B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62C57BD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4D2CAAC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59FFBD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258E453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5E03544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40C62D0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0DBAF0B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57B2522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6F06BE0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3" w:type="pct"/>
            <w:tcBorders>
              <w:top w:val="nil"/>
              <w:left w:val="nil"/>
              <w:bottom w:val="nil"/>
              <w:right w:val="nil"/>
            </w:tcBorders>
            <w:shd w:val="clear" w:color="auto" w:fill="auto"/>
            <w:vAlign w:val="center"/>
            <w:hideMark/>
          </w:tcPr>
          <w:p w14:paraId="70B498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5B49CE3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39781A3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F92D02D"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47" w:type="pct"/>
            <w:tcBorders>
              <w:top w:val="nil"/>
              <w:left w:val="nil"/>
              <w:bottom w:val="nil"/>
              <w:right w:val="nil"/>
            </w:tcBorders>
            <w:shd w:val="clear" w:color="auto" w:fill="auto"/>
            <w:noWrap/>
            <w:vAlign w:val="center"/>
            <w:hideMark/>
          </w:tcPr>
          <w:p w14:paraId="4E49358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AB76F0" w:rsidRPr="00CC6303" w14:paraId="4B4D15EB" w14:textId="77777777" w:rsidTr="00AB76F0">
        <w:trPr>
          <w:trHeight w:val="113"/>
        </w:trPr>
        <w:tc>
          <w:tcPr>
            <w:tcW w:w="423" w:type="pct"/>
            <w:tcBorders>
              <w:top w:val="nil"/>
              <w:left w:val="nil"/>
              <w:bottom w:val="nil"/>
              <w:right w:val="nil"/>
            </w:tcBorders>
            <w:shd w:val="clear" w:color="auto" w:fill="auto"/>
            <w:vAlign w:val="center"/>
            <w:hideMark/>
          </w:tcPr>
          <w:p w14:paraId="68B62B1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Odontaspididae</w:t>
            </w:r>
            <w:proofErr w:type="spellEnd"/>
          </w:p>
        </w:tc>
        <w:tc>
          <w:tcPr>
            <w:tcW w:w="644" w:type="pct"/>
            <w:tcBorders>
              <w:top w:val="nil"/>
              <w:left w:val="nil"/>
              <w:bottom w:val="nil"/>
              <w:right w:val="nil"/>
            </w:tcBorders>
            <w:shd w:val="clear" w:color="auto" w:fill="auto"/>
            <w:noWrap/>
            <w:vAlign w:val="center"/>
            <w:hideMark/>
          </w:tcPr>
          <w:p w14:paraId="2FA048A2"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Odontaspis ferox</w:t>
            </w:r>
          </w:p>
        </w:tc>
        <w:tc>
          <w:tcPr>
            <w:tcW w:w="711" w:type="pct"/>
            <w:tcBorders>
              <w:top w:val="nil"/>
              <w:left w:val="nil"/>
              <w:bottom w:val="nil"/>
              <w:right w:val="nil"/>
            </w:tcBorders>
            <w:shd w:val="clear" w:color="auto" w:fill="auto"/>
            <w:vAlign w:val="bottom"/>
            <w:hideMark/>
          </w:tcPr>
          <w:p w14:paraId="330F2D91"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féroce</w:t>
            </w:r>
          </w:p>
        </w:tc>
        <w:tc>
          <w:tcPr>
            <w:tcW w:w="798" w:type="pct"/>
            <w:tcBorders>
              <w:top w:val="nil"/>
              <w:left w:val="nil"/>
              <w:bottom w:val="nil"/>
              <w:right w:val="nil"/>
            </w:tcBorders>
            <w:shd w:val="clear" w:color="auto" w:fill="auto"/>
            <w:vAlign w:val="center"/>
            <w:hideMark/>
          </w:tcPr>
          <w:p w14:paraId="6853EEC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Risso</w:t>
            </w:r>
            <w:proofErr w:type="spellEnd"/>
            <w:r w:rsidRPr="00CC6303">
              <w:rPr>
                <w:rFonts w:ascii="Calibri" w:eastAsia="Times New Roman" w:hAnsi="Calibri" w:cs="Calibri"/>
                <w:color w:val="000000"/>
                <w:sz w:val="14"/>
                <w:szCs w:val="14"/>
                <w:lang w:val="en-US"/>
              </w:rPr>
              <w:t>, 1810)</w:t>
            </w:r>
          </w:p>
        </w:tc>
        <w:tc>
          <w:tcPr>
            <w:tcW w:w="100" w:type="pct"/>
            <w:tcBorders>
              <w:top w:val="nil"/>
              <w:left w:val="nil"/>
              <w:bottom w:val="nil"/>
              <w:right w:val="nil"/>
            </w:tcBorders>
            <w:shd w:val="clear" w:color="auto" w:fill="F2F2F2"/>
            <w:vAlign w:val="center"/>
            <w:hideMark/>
          </w:tcPr>
          <w:p w14:paraId="76FC906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523D85A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hideMark/>
          </w:tcPr>
          <w:p w14:paraId="1D3D52C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549D607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348B0D6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558DDD2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3E6A8F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19164CD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078DC28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646C44E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289D256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2FB1543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0F95DE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39938A0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C223F9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8EDC3DD"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547FF0F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0A2AEF57" w14:textId="77777777" w:rsidTr="00AB76F0">
        <w:trPr>
          <w:trHeight w:val="113"/>
        </w:trPr>
        <w:tc>
          <w:tcPr>
            <w:tcW w:w="423" w:type="pct"/>
            <w:tcBorders>
              <w:top w:val="nil"/>
              <w:left w:val="nil"/>
              <w:bottom w:val="nil"/>
              <w:right w:val="nil"/>
            </w:tcBorders>
            <w:shd w:val="clear" w:color="auto" w:fill="auto"/>
            <w:vAlign w:val="center"/>
            <w:hideMark/>
          </w:tcPr>
          <w:p w14:paraId="674EA37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Pentanchidae</w:t>
            </w:r>
            <w:proofErr w:type="spellEnd"/>
          </w:p>
        </w:tc>
        <w:tc>
          <w:tcPr>
            <w:tcW w:w="644" w:type="pct"/>
            <w:tcBorders>
              <w:top w:val="nil"/>
              <w:left w:val="nil"/>
              <w:bottom w:val="nil"/>
              <w:right w:val="nil"/>
            </w:tcBorders>
            <w:shd w:val="clear" w:color="auto" w:fill="auto"/>
            <w:noWrap/>
            <w:vAlign w:val="center"/>
            <w:hideMark/>
          </w:tcPr>
          <w:p w14:paraId="4EE14CC4"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Bythaelurus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hispidus</w:t>
            </w:r>
            <w:proofErr w:type="spellEnd"/>
            <w:r w:rsidRPr="00CC6303">
              <w:rPr>
                <w:rFonts w:ascii="Calibri" w:eastAsia="Times New Roman" w:hAnsi="Calibri" w:cs="Calibri"/>
                <w:i/>
                <w:iCs/>
                <w:color w:val="000000"/>
                <w:sz w:val="14"/>
                <w:szCs w:val="14"/>
                <w:lang w:val="en-US"/>
              </w:rPr>
              <w:t xml:space="preserve"> </w:t>
            </w:r>
          </w:p>
        </w:tc>
        <w:tc>
          <w:tcPr>
            <w:tcW w:w="711" w:type="pct"/>
            <w:tcBorders>
              <w:top w:val="nil"/>
              <w:left w:val="nil"/>
              <w:bottom w:val="nil"/>
              <w:right w:val="nil"/>
            </w:tcBorders>
            <w:shd w:val="clear" w:color="auto" w:fill="auto"/>
            <w:vAlign w:val="bottom"/>
            <w:hideMark/>
          </w:tcPr>
          <w:p w14:paraId="344ADAD0"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 xml:space="preserve">Roussette </w:t>
            </w:r>
            <w:proofErr w:type="spellStart"/>
            <w:r w:rsidRPr="00F45420">
              <w:rPr>
                <w:rFonts w:cstheme="minorHAnsi"/>
                <w:color w:val="000000"/>
                <w:sz w:val="14"/>
                <w:szCs w:val="14"/>
              </w:rPr>
              <w:t>a</w:t>
            </w:r>
            <w:proofErr w:type="spellEnd"/>
            <w:r w:rsidRPr="00F45420">
              <w:rPr>
                <w:rFonts w:cstheme="minorHAnsi"/>
                <w:color w:val="000000"/>
                <w:sz w:val="14"/>
                <w:szCs w:val="14"/>
              </w:rPr>
              <w:t xml:space="preserve"> poils </w:t>
            </w:r>
            <w:proofErr w:type="spellStart"/>
            <w:r w:rsidRPr="00F45420">
              <w:rPr>
                <w:rFonts w:cstheme="minorHAnsi"/>
                <w:color w:val="000000"/>
                <w:sz w:val="14"/>
                <w:szCs w:val="14"/>
              </w:rPr>
              <w:t>herisse</w:t>
            </w:r>
            <w:proofErr w:type="spellEnd"/>
          </w:p>
        </w:tc>
        <w:tc>
          <w:tcPr>
            <w:tcW w:w="798" w:type="pct"/>
            <w:tcBorders>
              <w:top w:val="nil"/>
              <w:left w:val="nil"/>
              <w:bottom w:val="nil"/>
              <w:right w:val="nil"/>
            </w:tcBorders>
            <w:shd w:val="clear" w:color="auto" w:fill="auto"/>
            <w:vAlign w:val="center"/>
            <w:hideMark/>
          </w:tcPr>
          <w:p w14:paraId="36B92EB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Alcock</w:t>
            </w:r>
            <w:proofErr w:type="spellEnd"/>
            <w:r w:rsidRPr="00CC6303">
              <w:rPr>
                <w:rFonts w:ascii="Calibri" w:eastAsia="Times New Roman" w:hAnsi="Calibri" w:cs="Calibri"/>
                <w:color w:val="000000"/>
                <w:sz w:val="14"/>
                <w:szCs w:val="14"/>
                <w:lang w:val="en-US"/>
              </w:rPr>
              <w:t xml:space="preserve">, 1891) </w:t>
            </w:r>
          </w:p>
        </w:tc>
        <w:tc>
          <w:tcPr>
            <w:tcW w:w="100" w:type="pct"/>
            <w:tcBorders>
              <w:top w:val="nil"/>
              <w:left w:val="nil"/>
              <w:bottom w:val="nil"/>
              <w:right w:val="nil"/>
            </w:tcBorders>
            <w:shd w:val="clear" w:color="auto" w:fill="F2F2F2"/>
            <w:vAlign w:val="center"/>
            <w:hideMark/>
          </w:tcPr>
          <w:p w14:paraId="7941CB17"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111" w:type="pct"/>
            <w:tcBorders>
              <w:top w:val="nil"/>
              <w:left w:val="nil"/>
              <w:bottom w:val="nil"/>
              <w:right w:val="nil"/>
            </w:tcBorders>
            <w:shd w:val="clear" w:color="auto" w:fill="auto"/>
            <w:vAlign w:val="center"/>
            <w:hideMark/>
          </w:tcPr>
          <w:p w14:paraId="6C191C6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F2F2F2"/>
            <w:vAlign w:val="center"/>
            <w:hideMark/>
          </w:tcPr>
          <w:p w14:paraId="1A64712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1A5643E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7A78DB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099BC97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F2F2F2"/>
            <w:vAlign w:val="center"/>
            <w:hideMark/>
          </w:tcPr>
          <w:p w14:paraId="388D4E6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20065DC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2F494FC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2A8631A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792B9B8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8FA44F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54337C5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5635BE3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6CF2F0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354CF53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6468239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6AD86DAD" w14:textId="77777777" w:rsidTr="00AB76F0">
        <w:trPr>
          <w:trHeight w:val="113"/>
        </w:trPr>
        <w:tc>
          <w:tcPr>
            <w:tcW w:w="423" w:type="pct"/>
            <w:tcBorders>
              <w:top w:val="nil"/>
              <w:left w:val="nil"/>
              <w:bottom w:val="nil"/>
              <w:right w:val="nil"/>
            </w:tcBorders>
            <w:shd w:val="clear" w:color="auto" w:fill="auto"/>
            <w:vAlign w:val="center"/>
            <w:hideMark/>
          </w:tcPr>
          <w:p w14:paraId="2C2CA40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Pentanchidae</w:t>
            </w:r>
            <w:proofErr w:type="spellEnd"/>
          </w:p>
        </w:tc>
        <w:tc>
          <w:tcPr>
            <w:tcW w:w="644" w:type="pct"/>
            <w:tcBorders>
              <w:top w:val="nil"/>
              <w:left w:val="nil"/>
              <w:bottom w:val="nil"/>
              <w:right w:val="nil"/>
            </w:tcBorders>
            <w:shd w:val="clear" w:color="auto" w:fill="auto"/>
            <w:noWrap/>
            <w:vAlign w:val="center"/>
            <w:hideMark/>
          </w:tcPr>
          <w:p w14:paraId="479CE4E6"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Bythaelurus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tenuicephalus</w:t>
            </w:r>
            <w:proofErr w:type="spellEnd"/>
          </w:p>
        </w:tc>
        <w:tc>
          <w:tcPr>
            <w:tcW w:w="711" w:type="pct"/>
            <w:tcBorders>
              <w:top w:val="nil"/>
              <w:left w:val="nil"/>
              <w:bottom w:val="nil"/>
              <w:right w:val="nil"/>
            </w:tcBorders>
            <w:shd w:val="clear" w:color="auto" w:fill="auto"/>
            <w:vAlign w:val="bottom"/>
            <w:hideMark/>
          </w:tcPr>
          <w:p w14:paraId="69063547"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 xml:space="preserve">Roussette </w:t>
            </w:r>
            <w:proofErr w:type="spellStart"/>
            <w:r w:rsidRPr="00F45420">
              <w:rPr>
                <w:rFonts w:cstheme="minorHAnsi"/>
                <w:color w:val="000000"/>
                <w:sz w:val="14"/>
                <w:szCs w:val="14"/>
              </w:rPr>
              <w:t>tete</w:t>
            </w:r>
            <w:proofErr w:type="spellEnd"/>
            <w:r w:rsidRPr="00F45420">
              <w:rPr>
                <w:rFonts w:cstheme="minorHAnsi"/>
                <w:color w:val="000000"/>
                <w:sz w:val="14"/>
                <w:szCs w:val="14"/>
              </w:rPr>
              <w:t xml:space="preserve"> </w:t>
            </w:r>
            <w:proofErr w:type="spellStart"/>
            <w:r w:rsidRPr="00F45420">
              <w:rPr>
                <w:rFonts w:cstheme="minorHAnsi"/>
                <w:color w:val="000000"/>
                <w:sz w:val="14"/>
                <w:szCs w:val="14"/>
              </w:rPr>
              <w:t>etroite</w:t>
            </w:r>
            <w:proofErr w:type="spellEnd"/>
          </w:p>
        </w:tc>
        <w:tc>
          <w:tcPr>
            <w:tcW w:w="798" w:type="pct"/>
            <w:tcBorders>
              <w:top w:val="nil"/>
              <w:left w:val="nil"/>
              <w:bottom w:val="nil"/>
              <w:right w:val="nil"/>
            </w:tcBorders>
            <w:shd w:val="clear" w:color="auto" w:fill="auto"/>
            <w:vAlign w:val="center"/>
            <w:hideMark/>
          </w:tcPr>
          <w:p w14:paraId="2E36C9F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Kaschner</w:t>
            </w:r>
            <w:proofErr w:type="spellEnd"/>
            <w:r w:rsidRPr="00CC6303">
              <w:rPr>
                <w:rFonts w:ascii="Calibri" w:eastAsia="Times New Roman" w:hAnsi="Calibri" w:cs="Calibri"/>
                <w:color w:val="000000"/>
                <w:sz w:val="14"/>
                <w:szCs w:val="14"/>
                <w:lang w:val="en-US"/>
              </w:rPr>
              <w:t xml:space="preserve">, </w:t>
            </w:r>
            <w:proofErr w:type="spellStart"/>
            <w:r w:rsidRPr="00CC6303">
              <w:rPr>
                <w:rFonts w:ascii="Calibri" w:eastAsia="Times New Roman" w:hAnsi="Calibri" w:cs="Calibri"/>
                <w:color w:val="000000"/>
                <w:sz w:val="14"/>
                <w:szCs w:val="14"/>
                <w:lang w:val="en-US"/>
              </w:rPr>
              <w:t>Weigmann</w:t>
            </w:r>
            <w:proofErr w:type="spellEnd"/>
            <w:r w:rsidRPr="00CC6303">
              <w:rPr>
                <w:rFonts w:ascii="Calibri" w:eastAsia="Times New Roman" w:hAnsi="Calibri" w:cs="Calibri"/>
                <w:color w:val="000000"/>
                <w:sz w:val="14"/>
                <w:szCs w:val="14"/>
                <w:lang w:val="en-US"/>
              </w:rPr>
              <w:t xml:space="preserve"> &amp; Thiel, 2015</w:t>
            </w:r>
          </w:p>
        </w:tc>
        <w:tc>
          <w:tcPr>
            <w:tcW w:w="100" w:type="pct"/>
            <w:tcBorders>
              <w:top w:val="nil"/>
              <w:left w:val="nil"/>
              <w:bottom w:val="nil"/>
              <w:right w:val="nil"/>
            </w:tcBorders>
            <w:shd w:val="clear" w:color="auto" w:fill="F2F2F2"/>
            <w:vAlign w:val="center"/>
            <w:hideMark/>
          </w:tcPr>
          <w:p w14:paraId="06EE2B00"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111" w:type="pct"/>
            <w:tcBorders>
              <w:top w:val="nil"/>
              <w:left w:val="nil"/>
              <w:bottom w:val="nil"/>
              <w:right w:val="nil"/>
            </w:tcBorders>
            <w:shd w:val="clear" w:color="auto" w:fill="auto"/>
            <w:vAlign w:val="center"/>
            <w:hideMark/>
          </w:tcPr>
          <w:p w14:paraId="79F449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2BB6D36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1FD827C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4279BFB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53BD074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15CD1E4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790FBB2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6B8B787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6099818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7C0A6A6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36A1269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5F52772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79B1D62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36717ED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3B1BF4D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47" w:type="pct"/>
            <w:tcBorders>
              <w:top w:val="nil"/>
              <w:left w:val="nil"/>
              <w:bottom w:val="nil"/>
              <w:right w:val="nil"/>
            </w:tcBorders>
            <w:shd w:val="clear" w:color="auto" w:fill="auto"/>
            <w:noWrap/>
            <w:vAlign w:val="center"/>
            <w:hideMark/>
          </w:tcPr>
          <w:p w14:paraId="3A8DBEA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AB76F0" w:rsidRPr="00CC6303" w14:paraId="005F97BD" w14:textId="77777777" w:rsidTr="00AB76F0">
        <w:trPr>
          <w:trHeight w:val="113"/>
        </w:trPr>
        <w:tc>
          <w:tcPr>
            <w:tcW w:w="423" w:type="pct"/>
            <w:tcBorders>
              <w:top w:val="nil"/>
              <w:left w:val="nil"/>
              <w:bottom w:val="nil"/>
              <w:right w:val="nil"/>
            </w:tcBorders>
            <w:shd w:val="clear" w:color="auto" w:fill="auto"/>
            <w:vAlign w:val="center"/>
            <w:hideMark/>
          </w:tcPr>
          <w:p w14:paraId="0BF4719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Pentanchidae</w:t>
            </w:r>
            <w:proofErr w:type="spellEnd"/>
          </w:p>
        </w:tc>
        <w:tc>
          <w:tcPr>
            <w:tcW w:w="644" w:type="pct"/>
            <w:tcBorders>
              <w:top w:val="nil"/>
              <w:left w:val="nil"/>
              <w:bottom w:val="nil"/>
              <w:right w:val="nil"/>
            </w:tcBorders>
            <w:shd w:val="clear" w:color="auto" w:fill="auto"/>
            <w:noWrap/>
            <w:vAlign w:val="center"/>
            <w:hideMark/>
          </w:tcPr>
          <w:p w14:paraId="3BB6B5DA"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Halaelurus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boesemani</w:t>
            </w:r>
            <w:proofErr w:type="spellEnd"/>
            <w:r w:rsidRPr="00CC6303">
              <w:rPr>
                <w:rFonts w:ascii="Calibri" w:eastAsia="Times New Roman" w:hAnsi="Calibri" w:cs="Calibri"/>
                <w:i/>
                <w:iCs/>
                <w:color w:val="000000"/>
                <w:sz w:val="14"/>
                <w:szCs w:val="14"/>
                <w:lang w:val="en-US"/>
              </w:rPr>
              <w:t xml:space="preserve"> </w:t>
            </w:r>
          </w:p>
        </w:tc>
        <w:tc>
          <w:tcPr>
            <w:tcW w:w="711" w:type="pct"/>
            <w:tcBorders>
              <w:top w:val="nil"/>
              <w:left w:val="nil"/>
              <w:bottom w:val="nil"/>
              <w:right w:val="nil"/>
            </w:tcBorders>
            <w:shd w:val="clear" w:color="auto" w:fill="auto"/>
            <w:vAlign w:val="bottom"/>
            <w:hideMark/>
          </w:tcPr>
          <w:p w14:paraId="6B6B39AB" w14:textId="77777777" w:rsidR="00D54319" w:rsidRPr="00F45420" w:rsidRDefault="00D54319" w:rsidP="000A0252">
            <w:pPr>
              <w:spacing w:after="0" w:line="240" w:lineRule="auto"/>
              <w:rPr>
                <w:rFonts w:eastAsia="Times New Roman" w:cstheme="minorHAnsi"/>
                <w:color w:val="000000"/>
                <w:sz w:val="14"/>
                <w:szCs w:val="14"/>
                <w:lang w:val="en-US"/>
              </w:rPr>
            </w:pPr>
            <w:proofErr w:type="spellStart"/>
            <w:r w:rsidRPr="00F45420">
              <w:rPr>
                <w:rFonts w:cstheme="minorHAnsi"/>
                <w:color w:val="000000"/>
                <w:sz w:val="14"/>
                <w:szCs w:val="14"/>
              </w:rPr>
              <w:t>Holbiche</w:t>
            </w:r>
            <w:proofErr w:type="spellEnd"/>
            <w:r w:rsidRPr="00F45420">
              <w:rPr>
                <w:rFonts w:cstheme="minorHAnsi"/>
                <w:color w:val="000000"/>
                <w:sz w:val="14"/>
                <w:szCs w:val="14"/>
              </w:rPr>
              <w:t xml:space="preserve"> mouchetée</w:t>
            </w:r>
          </w:p>
        </w:tc>
        <w:tc>
          <w:tcPr>
            <w:tcW w:w="798" w:type="pct"/>
            <w:tcBorders>
              <w:top w:val="nil"/>
              <w:left w:val="nil"/>
              <w:bottom w:val="nil"/>
              <w:right w:val="nil"/>
            </w:tcBorders>
            <w:shd w:val="clear" w:color="auto" w:fill="auto"/>
            <w:vAlign w:val="center"/>
            <w:hideMark/>
          </w:tcPr>
          <w:p w14:paraId="0B904E4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Springer &amp; </w:t>
            </w:r>
            <w:proofErr w:type="spellStart"/>
            <w:r w:rsidRPr="00CC6303">
              <w:rPr>
                <w:rFonts w:ascii="Calibri" w:eastAsia="Times New Roman" w:hAnsi="Calibri" w:cs="Calibri"/>
                <w:color w:val="000000"/>
                <w:sz w:val="14"/>
                <w:szCs w:val="14"/>
                <w:lang w:val="en-US"/>
              </w:rPr>
              <w:t>D’Aubrey</w:t>
            </w:r>
            <w:proofErr w:type="spellEnd"/>
            <w:r w:rsidRPr="00CC6303">
              <w:rPr>
                <w:rFonts w:ascii="Calibri" w:eastAsia="Times New Roman" w:hAnsi="Calibri" w:cs="Calibri"/>
                <w:color w:val="000000"/>
                <w:sz w:val="14"/>
                <w:szCs w:val="14"/>
                <w:lang w:val="en-US"/>
              </w:rPr>
              <w:t xml:space="preserve">, 1972 </w:t>
            </w:r>
          </w:p>
        </w:tc>
        <w:tc>
          <w:tcPr>
            <w:tcW w:w="100" w:type="pct"/>
            <w:tcBorders>
              <w:top w:val="nil"/>
              <w:left w:val="nil"/>
              <w:bottom w:val="nil"/>
              <w:right w:val="nil"/>
            </w:tcBorders>
            <w:shd w:val="clear" w:color="auto" w:fill="F2F2F2"/>
            <w:vAlign w:val="center"/>
            <w:hideMark/>
          </w:tcPr>
          <w:p w14:paraId="3A17EF0E"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111" w:type="pct"/>
            <w:tcBorders>
              <w:top w:val="nil"/>
              <w:left w:val="nil"/>
              <w:bottom w:val="nil"/>
              <w:right w:val="nil"/>
            </w:tcBorders>
            <w:shd w:val="clear" w:color="auto" w:fill="auto"/>
            <w:vAlign w:val="center"/>
            <w:hideMark/>
          </w:tcPr>
          <w:p w14:paraId="433AD03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F2F2F2"/>
            <w:vAlign w:val="center"/>
            <w:hideMark/>
          </w:tcPr>
          <w:p w14:paraId="4251B50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539B97F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13222D0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212581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F2F2F2"/>
            <w:vAlign w:val="center"/>
            <w:hideMark/>
          </w:tcPr>
          <w:p w14:paraId="36EF0B9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0B9CC18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17BA175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591D30C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4FE51E8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3D111E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6A7FA1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15315EC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220CE04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304557C"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38506C8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64369B9C" w14:textId="77777777" w:rsidTr="00AB76F0">
        <w:trPr>
          <w:trHeight w:val="113"/>
        </w:trPr>
        <w:tc>
          <w:tcPr>
            <w:tcW w:w="423" w:type="pct"/>
            <w:tcBorders>
              <w:top w:val="nil"/>
              <w:left w:val="nil"/>
              <w:bottom w:val="nil"/>
              <w:right w:val="nil"/>
            </w:tcBorders>
            <w:shd w:val="clear" w:color="auto" w:fill="auto"/>
            <w:vAlign w:val="center"/>
            <w:hideMark/>
          </w:tcPr>
          <w:p w14:paraId="6E4CDF5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Pentanchidae</w:t>
            </w:r>
            <w:proofErr w:type="spellEnd"/>
          </w:p>
        </w:tc>
        <w:tc>
          <w:tcPr>
            <w:tcW w:w="644" w:type="pct"/>
            <w:tcBorders>
              <w:top w:val="nil"/>
              <w:left w:val="nil"/>
              <w:bottom w:val="nil"/>
              <w:right w:val="nil"/>
            </w:tcBorders>
            <w:shd w:val="clear" w:color="auto" w:fill="auto"/>
            <w:noWrap/>
            <w:vAlign w:val="center"/>
            <w:hideMark/>
          </w:tcPr>
          <w:p w14:paraId="1620D07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Halaelurus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natalensis</w:t>
            </w:r>
            <w:proofErr w:type="spellEnd"/>
            <w:r w:rsidRPr="00CC6303">
              <w:rPr>
                <w:rFonts w:ascii="Calibri" w:eastAsia="Times New Roman" w:hAnsi="Calibri" w:cs="Calibri"/>
                <w:i/>
                <w:iCs/>
                <w:color w:val="000000"/>
                <w:sz w:val="14"/>
                <w:szCs w:val="14"/>
                <w:lang w:val="en-US"/>
              </w:rPr>
              <w:t xml:space="preserve"> </w:t>
            </w:r>
          </w:p>
        </w:tc>
        <w:tc>
          <w:tcPr>
            <w:tcW w:w="711" w:type="pct"/>
            <w:tcBorders>
              <w:top w:val="nil"/>
              <w:left w:val="nil"/>
              <w:bottom w:val="nil"/>
              <w:right w:val="nil"/>
            </w:tcBorders>
            <w:shd w:val="clear" w:color="auto" w:fill="auto"/>
            <w:vAlign w:val="bottom"/>
            <w:hideMark/>
          </w:tcPr>
          <w:p w14:paraId="03EB495E" w14:textId="77777777" w:rsidR="00D54319" w:rsidRPr="00F45420" w:rsidRDefault="00D54319" w:rsidP="000A0252">
            <w:pPr>
              <w:spacing w:after="0" w:line="240" w:lineRule="auto"/>
              <w:rPr>
                <w:rFonts w:eastAsia="Times New Roman" w:cstheme="minorHAnsi"/>
                <w:color w:val="000000"/>
                <w:sz w:val="14"/>
                <w:szCs w:val="14"/>
                <w:lang w:val="en-US"/>
              </w:rPr>
            </w:pPr>
            <w:proofErr w:type="spellStart"/>
            <w:r w:rsidRPr="00F45420">
              <w:rPr>
                <w:rFonts w:cstheme="minorHAnsi"/>
                <w:color w:val="000000"/>
                <w:sz w:val="14"/>
                <w:szCs w:val="14"/>
              </w:rPr>
              <w:t>Holbiche</w:t>
            </w:r>
            <w:proofErr w:type="spellEnd"/>
            <w:r w:rsidRPr="00F45420">
              <w:rPr>
                <w:rFonts w:cstheme="minorHAnsi"/>
                <w:color w:val="000000"/>
                <w:sz w:val="14"/>
                <w:szCs w:val="14"/>
              </w:rPr>
              <w:t xml:space="preserve"> tigrée</w:t>
            </w:r>
          </w:p>
        </w:tc>
        <w:tc>
          <w:tcPr>
            <w:tcW w:w="798" w:type="pct"/>
            <w:tcBorders>
              <w:top w:val="nil"/>
              <w:left w:val="nil"/>
              <w:bottom w:val="nil"/>
              <w:right w:val="nil"/>
            </w:tcBorders>
            <w:shd w:val="clear" w:color="auto" w:fill="auto"/>
            <w:vAlign w:val="center"/>
            <w:hideMark/>
          </w:tcPr>
          <w:p w14:paraId="746A5B9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(Regan, 1904) </w:t>
            </w:r>
          </w:p>
        </w:tc>
        <w:tc>
          <w:tcPr>
            <w:tcW w:w="100" w:type="pct"/>
            <w:tcBorders>
              <w:top w:val="nil"/>
              <w:left w:val="nil"/>
              <w:bottom w:val="nil"/>
              <w:right w:val="nil"/>
            </w:tcBorders>
            <w:shd w:val="clear" w:color="auto" w:fill="F2F2F2"/>
            <w:vAlign w:val="center"/>
            <w:hideMark/>
          </w:tcPr>
          <w:p w14:paraId="2F486B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084DF7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3222D7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7DB8D40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36ABC62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76DD67F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26EA1F2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7EB9426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243453B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067C4A4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693970F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5BB0576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716CF4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611BD3F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39F11B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8770CF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5A39531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04831AFE" w14:textId="77777777" w:rsidTr="00AB76F0">
        <w:trPr>
          <w:trHeight w:val="113"/>
        </w:trPr>
        <w:tc>
          <w:tcPr>
            <w:tcW w:w="423" w:type="pct"/>
            <w:tcBorders>
              <w:top w:val="nil"/>
              <w:left w:val="nil"/>
              <w:bottom w:val="nil"/>
              <w:right w:val="nil"/>
            </w:tcBorders>
            <w:shd w:val="clear" w:color="auto" w:fill="auto"/>
            <w:vAlign w:val="center"/>
            <w:hideMark/>
          </w:tcPr>
          <w:p w14:paraId="1DFC973A"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Pentanchidae</w:t>
            </w:r>
            <w:proofErr w:type="spellEnd"/>
          </w:p>
        </w:tc>
        <w:tc>
          <w:tcPr>
            <w:tcW w:w="644" w:type="pct"/>
            <w:tcBorders>
              <w:top w:val="nil"/>
              <w:left w:val="nil"/>
              <w:bottom w:val="nil"/>
              <w:right w:val="nil"/>
            </w:tcBorders>
            <w:shd w:val="clear" w:color="auto" w:fill="auto"/>
            <w:noWrap/>
            <w:vAlign w:val="center"/>
            <w:hideMark/>
          </w:tcPr>
          <w:p w14:paraId="7E424097"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Haploblepharus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fuscus</w:t>
            </w:r>
            <w:proofErr w:type="spellEnd"/>
            <w:r w:rsidRPr="00CC6303">
              <w:rPr>
                <w:rFonts w:ascii="Calibri" w:eastAsia="Times New Roman" w:hAnsi="Calibri" w:cs="Calibri"/>
                <w:i/>
                <w:iCs/>
                <w:color w:val="000000"/>
                <w:sz w:val="14"/>
                <w:szCs w:val="14"/>
                <w:lang w:val="en-US"/>
              </w:rPr>
              <w:t xml:space="preserve"> </w:t>
            </w:r>
          </w:p>
        </w:tc>
        <w:tc>
          <w:tcPr>
            <w:tcW w:w="711" w:type="pct"/>
            <w:tcBorders>
              <w:top w:val="nil"/>
              <w:left w:val="nil"/>
              <w:bottom w:val="nil"/>
              <w:right w:val="nil"/>
            </w:tcBorders>
            <w:shd w:val="clear" w:color="auto" w:fill="auto"/>
            <w:vAlign w:val="bottom"/>
            <w:hideMark/>
          </w:tcPr>
          <w:p w14:paraId="4EB4EDB8"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Roussette brune</w:t>
            </w:r>
          </w:p>
        </w:tc>
        <w:tc>
          <w:tcPr>
            <w:tcW w:w="798" w:type="pct"/>
            <w:tcBorders>
              <w:top w:val="nil"/>
              <w:left w:val="nil"/>
              <w:bottom w:val="nil"/>
              <w:right w:val="nil"/>
            </w:tcBorders>
            <w:shd w:val="clear" w:color="auto" w:fill="auto"/>
            <w:vAlign w:val="center"/>
            <w:hideMark/>
          </w:tcPr>
          <w:p w14:paraId="0E10984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Smith, 1950 </w:t>
            </w:r>
          </w:p>
        </w:tc>
        <w:tc>
          <w:tcPr>
            <w:tcW w:w="100" w:type="pct"/>
            <w:tcBorders>
              <w:top w:val="nil"/>
              <w:left w:val="nil"/>
              <w:bottom w:val="nil"/>
              <w:right w:val="nil"/>
            </w:tcBorders>
            <w:shd w:val="clear" w:color="auto" w:fill="F2F2F2"/>
            <w:vAlign w:val="center"/>
            <w:hideMark/>
          </w:tcPr>
          <w:p w14:paraId="2DAE3C2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10474B2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F2F2F2"/>
            <w:vAlign w:val="center"/>
            <w:hideMark/>
          </w:tcPr>
          <w:p w14:paraId="1A1B424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22CB7F1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73D70CD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1C136CA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303BAAC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7C12FD3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7F8902E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4641C66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6465B0A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C365F2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3CECC09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61A4685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B44DB5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B9FF98B"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6335080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25B74679" w14:textId="77777777" w:rsidTr="00AB76F0">
        <w:trPr>
          <w:trHeight w:val="113"/>
        </w:trPr>
        <w:tc>
          <w:tcPr>
            <w:tcW w:w="423" w:type="pct"/>
            <w:tcBorders>
              <w:top w:val="nil"/>
              <w:left w:val="nil"/>
              <w:bottom w:val="nil"/>
              <w:right w:val="nil"/>
            </w:tcBorders>
            <w:shd w:val="clear" w:color="auto" w:fill="auto"/>
            <w:vAlign w:val="center"/>
            <w:hideMark/>
          </w:tcPr>
          <w:p w14:paraId="34AF393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Pentanchidae</w:t>
            </w:r>
            <w:proofErr w:type="spellEnd"/>
          </w:p>
        </w:tc>
        <w:tc>
          <w:tcPr>
            <w:tcW w:w="644" w:type="pct"/>
            <w:tcBorders>
              <w:top w:val="nil"/>
              <w:left w:val="nil"/>
              <w:bottom w:val="nil"/>
              <w:right w:val="nil"/>
            </w:tcBorders>
            <w:shd w:val="clear" w:color="auto" w:fill="auto"/>
            <w:noWrap/>
            <w:vAlign w:val="center"/>
            <w:hideMark/>
          </w:tcPr>
          <w:p w14:paraId="4132127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Haploblepharus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kistnasamyi</w:t>
            </w:r>
            <w:proofErr w:type="spellEnd"/>
          </w:p>
        </w:tc>
        <w:tc>
          <w:tcPr>
            <w:tcW w:w="711" w:type="pct"/>
            <w:tcBorders>
              <w:top w:val="nil"/>
              <w:left w:val="nil"/>
              <w:bottom w:val="nil"/>
              <w:right w:val="nil"/>
            </w:tcBorders>
            <w:shd w:val="clear" w:color="auto" w:fill="auto"/>
            <w:vAlign w:val="bottom"/>
            <w:hideMark/>
          </w:tcPr>
          <w:p w14:paraId="38FB8798" w14:textId="77777777" w:rsidR="00D54319" w:rsidRPr="00F45420" w:rsidRDefault="00D54319" w:rsidP="000A0252">
            <w:pPr>
              <w:spacing w:after="0" w:line="240" w:lineRule="auto"/>
              <w:rPr>
                <w:rFonts w:eastAsia="Times New Roman" w:cstheme="minorHAnsi"/>
                <w:color w:val="000000"/>
                <w:sz w:val="14"/>
                <w:szCs w:val="14"/>
                <w:lang w:val="en-US"/>
              </w:rPr>
            </w:pPr>
            <w:proofErr w:type="spellStart"/>
            <w:r w:rsidRPr="00F45420">
              <w:rPr>
                <w:rFonts w:cstheme="minorHAnsi"/>
                <w:color w:val="000000"/>
                <w:sz w:val="14"/>
                <w:szCs w:val="14"/>
              </w:rPr>
              <w:t>Chapie</w:t>
            </w:r>
            <w:proofErr w:type="spellEnd"/>
            <w:r w:rsidRPr="00F45420">
              <w:rPr>
                <w:rFonts w:cstheme="minorHAnsi"/>
                <w:color w:val="000000"/>
                <w:sz w:val="14"/>
                <w:szCs w:val="14"/>
              </w:rPr>
              <w:t xml:space="preserve"> heureux</w:t>
            </w:r>
          </w:p>
        </w:tc>
        <w:tc>
          <w:tcPr>
            <w:tcW w:w="798" w:type="pct"/>
            <w:tcBorders>
              <w:top w:val="nil"/>
              <w:left w:val="nil"/>
              <w:bottom w:val="nil"/>
              <w:right w:val="nil"/>
            </w:tcBorders>
            <w:shd w:val="clear" w:color="auto" w:fill="auto"/>
            <w:vAlign w:val="center"/>
            <w:hideMark/>
          </w:tcPr>
          <w:p w14:paraId="248DB1A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Human &amp; </w:t>
            </w:r>
            <w:proofErr w:type="spellStart"/>
            <w:r w:rsidRPr="00CC6303">
              <w:rPr>
                <w:rFonts w:ascii="Calibri" w:eastAsia="Times New Roman" w:hAnsi="Calibri" w:cs="Calibri"/>
                <w:color w:val="000000"/>
                <w:sz w:val="14"/>
                <w:szCs w:val="14"/>
                <w:lang w:val="en-US"/>
              </w:rPr>
              <w:t>Compagno</w:t>
            </w:r>
            <w:proofErr w:type="spellEnd"/>
            <w:r w:rsidRPr="00CC6303">
              <w:rPr>
                <w:rFonts w:ascii="Calibri" w:eastAsia="Times New Roman" w:hAnsi="Calibri" w:cs="Calibri"/>
                <w:color w:val="000000"/>
                <w:sz w:val="14"/>
                <w:szCs w:val="14"/>
                <w:lang w:val="en-US"/>
              </w:rPr>
              <w:t>, 2006</w:t>
            </w:r>
          </w:p>
        </w:tc>
        <w:tc>
          <w:tcPr>
            <w:tcW w:w="100" w:type="pct"/>
            <w:tcBorders>
              <w:top w:val="nil"/>
              <w:left w:val="nil"/>
              <w:bottom w:val="nil"/>
              <w:right w:val="nil"/>
            </w:tcBorders>
            <w:shd w:val="clear" w:color="auto" w:fill="F2F2F2"/>
            <w:vAlign w:val="center"/>
            <w:hideMark/>
          </w:tcPr>
          <w:p w14:paraId="6AE6236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19E9BD7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F2F2F2"/>
            <w:vAlign w:val="center"/>
            <w:hideMark/>
          </w:tcPr>
          <w:p w14:paraId="3715CF1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5AB6E89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3606DCE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054514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7DBF94D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39BEF4B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6DBE27C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3309ED3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1EDD453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9B6509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523D738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1A85423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549A80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5BFAD91"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5572872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20CD059E" w14:textId="77777777" w:rsidTr="00AB76F0">
        <w:trPr>
          <w:trHeight w:val="113"/>
        </w:trPr>
        <w:tc>
          <w:tcPr>
            <w:tcW w:w="423" w:type="pct"/>
            <w:tcBorders>
              <w:top w:val="nil"/>
              <w:left w:val="nil"/>
              <w:bottom w:val="nil"/>
              <w:right w:val="nil"/>
            </w:tcBorders>
            <w:shd w:val="clear" w:color="auto" w:fill="auto"/>
            <w:vAlign w:val="center"/>
            <w:hideMark/>
          </w:tcPr>
          <w:p w14:paraId="031753F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Scyliorhinidae</w:t>
            </w:r>
          </w:p>
        </w:tc>
        <w:tc>
          <w:tcPr>
            <w:tcW w:w="644" w:type="pct"/>
            <w:tcBorders>
              <w:top w:val="nil"/>
              <w:left w:val="nil"/>
              <w:bottom w:val="nil"/>
              <w:right w:val="nil"/>
            </w:tcBorders>
            <w:shd w:val="clear" w:color="auto" w:fill="auto"/>
            <w:noWrap/>
            <w:vAlign w:val="center"/>
            <w:hideMark/>
          </w:tcPr>
          <w:p w14:paraId="30FE0E6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Cephaloscyllium</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sufflans</w:t>
            </w:r>
            <w:proofErr w:type="spellEnd"/>
            <w:r w:rsidRPr="00CC6303">
              <w:rPr>
                <w:rFonts w:ascii="Calibri" w:eastAsia="Times New Roman" w:hAnsi="Calibri" w:cs="Calibri"/>
                <w:i/>
                <w:iCs/>
                <w:color w:val="000000"/>
                <w:sz w:val="14"/>
                <w:szCs w:val="14"/>
                <w:lang w:val="en-US"/>
              </w:rPr>
              <w:t xml:space="preserve"> </w:t>
            </w:r>
          </w:p>
        </w:tc>
        <w:tc>
          <w:tcPr>
            <w:tcW w:w="711" w:type="pct"/>
            <w:tcBorders>
              <w:top w:val="nil"/>
              <w:left w:val="nil"/>
              <w:bottom w:val="nil"/>
              <w:right w:val="nil"/>
            </w:tcBorders>
            <w:shd w:val="clear" w:color="auto" w:fill="auto"/>
            <w:vAlign w:val="bottom"/>
            <w:hideMark/>
          </w:tcPr>
          <w:p w14:paraId="1D7BDBDE" w14:textId="77777777" w:rsidR="00D54319" w:rsidRPr="00F45420" w:rsidRDefault="00D54319" w:rsidP="000A0252">
            <w:pPr>
              <w:spacing w:after="0" w:line="240" w:lineRule="auto"/>
              <w:rPr>
                <w:rFonts w:eastAsia="Times New Roman" w:cstheme="minorHAnsi"/>
                <w:color w:val="000000"/>
                <w:sz w:val="14"/>
                <w:szCs w:val="14"/>
                <w:lang w:val="en-US"/>
              </w:rPr>
            </w:pPr>
            <w:proofErr w:type="spellStart"/>
            <w:r w:rsidRPr="00F45420">
              <w:rPr>
                <w:rFonts w:cstheme="minorHAnsi"/>
                <w:color w:val="000000"/>
                <w:sz w:val="14"/>
                <w:szCs w:val="14"/>
              </w:rPr>
              <w:t>Holbiche</w:t>
            </w:r>
            <w:proofErr w:type="spellEnd"/>
            <w:r w:rsidRPr="00F45420">
              <w:rPr>
                <w:rFonts w:cstheme="minorHAnsi"/>
                <w:color w:val="000000"/>
                <w:sz w:val="14"/>
                <w:szCs w:val="14"/>
              </w:rPr>
              <w:t xml:space="preserve"> </w:t>
            </w:r>
            <w:proofErr w:type="spellStart"/>
            <w:r w:rsidRPr="00F45420">
              <w:rPr>
                <w:rFonts w:cstheme="minorHAnsi"/>
                <w:color w:val="000000"/>
                <w:sz w:val="14"/>
                <w:szCs w:val="14"/>
              </w:rPr>
              <w:t>soufflue</w:t>
            </w:r>
            <w:proofErr w:type="spellEnd"/>
          </w:p>
        </w:tc>
        <w:tc>
          <w:tcPr>
            <w:tcW w:w="798" w:type="pct"/>
            <w:tcBorders>
              <w:top w:val="nil"/>
              <w:left w:val="nil"/>
              <w:bottom w:val="nil"/>
              <w:right w:val="nil"/>
            </w:tcBorders>
            <w:shd w:val="clear" w:color="auto" w:fill="auto"/>
            <w:vAlign w:val="center"/>
            <w:hideMark/>
          </w:tcPr>
          <w:p w14:paraId="33AE989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(Regan, 1921) </w:t>
            </w:r>
          </w:p>
        </w:tc>
        <w:tc>
          <w:tcPr>
            <w:tcW w:w="100" w:type="pct"/>
            <w:tcBorders>
              <w:top w:val="nil"/>
              <w:left w:val="nil"/>
              <w:bottom w:val="nil"/>
              <w:right w:val="nil"/>
            </w:tcBorders>
            <w:shd w:val="clear" w:color="auto" w:fill="F2F2F2"/>
            <w:vAlign w:val="center"/>
            <w:hideMark/>
          </w:tcPr>
          <w:p w14:paraId="4C206A2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1295A58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11FBDE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0" w:type="pct"/>
            <w:tcBorders>
              <w:top w:val="nil"/>
              <w:left w:val="nil"/>
              <w:bottom w:val="nil"/>
              <w:right w:val="nil"/>
            </w:tcBorders>
            <w:shd w:val="clear" w:color="auto" w:fill="auto"/>
            <w:vAlign w:val="center"/>
            <w:hideMark/>
          </w:tcPr>
          <w:p w14:paraId="069284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5" w:type="pct"/>
            <w:tcBorders>
              <w:top w:val="nil"/>
              <w:left w:val="nil"/>
              <w:bottom w:val="nil"/>
              <w:right w:val="nil"/>
            </w:tcBorders>
            <w:shd w:val="clear" w:color="auto" w:fill="F2F2F2"/>
            <w:vAlign w:val="center"/>
            <w:hideMark/>
          </w:tcPr>
          <w:p w14:paraId="3DFD72D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2" w:type="pct"/>
            <w:tcBorders>
              <w:top w:val="nil"/>
              <w:left w:val="nil"/>
              <w:bottom w:val="nil"/>
              <w:right w:val="nil"/>
            </w:tcBorders>
            <w:shd w:val="clear" w:color="auto" w:fill="auto"/>
            <w:vAlign w:val="center"/>
            <w:hideMark/>
          </w:tcPr>
          <w:p w14:paraId="3F2B1E5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743886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377DE67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73FE6A1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0238196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3D32FE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684901B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3" w:type="pct"/>
            <w:tcBorders>
              <w:top w:val="nil"/>
              <w:left w:val="nil"/>
              <w:bottom w:val="nil"/>
              <w:right w:val="nil"/>
            </w:tcBorders>
            <w:shd w:val="clear" w:color="auto" w:fill="auto"/>
            <w:vAlign w:val="center"/>
            <w:hideMark/>
          </w:tcPr>
          <w:p w14:paraId="53D344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6AE7D6D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B29973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59B4AA2"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118B1C6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1BDF1C27" w14:textId="77777777" w:rsidTr="00AB76F0">
        <w:trPr>
          <w:trHeight w:val="113"/>
        </w:trPr>
        <w:tc>
          <w:tcPr>
            <w:tcW w:w="423" w:type="pct"/>
            <w:tcBorders>
              <w:top w:val="nil"/>
              <w:left w:val="nil"/>
              <w:bottom w:val="nil"/>
              <w:right w:val="nil"/>
            </w:tcBorders>
            <w:shd w:val="clear" w:color="auto" w:fill="auto"/>
            <w:vAlign w:val="center"/>
            <w:hideMark/>
          </w:tcPr>
          <w:p w14:paraId="745D375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Scyliorhinidae</w:t>
            </w:r>
          </w:p>
        </w:tc>
        <w:tc>
          <w:tcPr>
            <w:tcW w:w="644" w:type="pct"/>
            <w:tcBorders>
              <w:top w:val="nil"/>
              <w:left w:val="nil"/>
              <w:bottom w:val="nil"/>
              <w:right w:val="nil"/>
            </w:tcBorders>
            <w:shd w:val="clear" w:color="auto" w:fill="auto"/>
            <w:noWrap/>
            <w:vAlign w:val="center"/>
            <w:hideMark/>
          </w:tcPr>
          <w:p w14:paraId="3721069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Scyliorhinus</w:t>
            </w:r>
            <w:proofErr w:type="spellEnd"/>
            <w:r w:rsidRPr="00CC6303">
              <w:rPr>
                <w:rFonts w:ascii="Calibri" w:eastAsia="Times New Roman" w:hAnsi="Calibri" w:cs="Calibri"/>
                <w:i/>
                <w:iCs/>
                <w:color w:val="000000"/>
                <w:sz w:val="14"/>
                <w:szCs w:val="14"/>
                <w:lang w:val="en-US"/>
              </w:rPr>
              <w:t xml:space="preserve"> capensis </w:t>
            </w:r>
          </w:p>
        </w:tc>
        <w:tc>
          <w:tcPr>
            <w:tcW w:w="711" w:type="pct"/>
            <w:tcBorders>
              <w:top w:val="nil"/>
              <w:left w:val="nil"/>
              <w:bottom w:val="nil"/>
              <w:right w:val="nil"/>
            </w:tcBorders>
            <w:shd w:val="clear" w:color="auto" w:fill="auto"/>
            <w:vAlign w:val="bottom"/>
            <w:hideMark/>
          </w:tcPr>
          <w:p w14:paraId="090747D9"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Roussette à taches jaunes</w:t>
            </w:r>
          </w:p>
        </w:tc>
        <w:tc>
          <w:tcPr>
            <w:tcW w:w="798" w:type="pct"/>
            <w:tcBorders>
              <w:top w:val="nil"/>
              <w:left w:val="nil"/>
              <w:bottom w:val="nil"/>
              <w:right w:val="nil"/>
            </w:tcBorders>
            <w:shd w:val="clear" w:color="auto" w:fill="auto"/>
            <w:vAlign w:val="center"/>
            <w:hideMark/>
          </w:tcPr>
          <w:p w14:paraId="775BF3A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(Smith, 1838) </w:t>
            </w:r>
          </w:p>
        </w:tc>
        <w:tc>
          <w:tcPr>
            <w:tcW w:w="100" w:type="pct"/>
            <w:tcBorders>
              <w:top w:val="nil"/>
              <w:left w:val="nil"/>
              <w:bottom w:val="nil"/>
              <w:right w:val="nil"/>
            </w:tcBorders>
            <w:shd w:val="clear" w:color="auto" w:fill="F2F2F2"/>
            <w:vAlign w:val="center"/>
            <w:hideMark/>
          </w:tcPr>
          <w:p w14:paraId="1D9EFA6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76F905D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F2F2F2"/>
            <w:vAlign w:val="center"/>
            <w:hideMark/>
          </w:tcPr>
          <w:p w14:paraId="4A6169A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161E60F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267AB9E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D3A820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589BE9D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7067A58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534597D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2FDDDEE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6DBD23A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0C0E82E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3C1D1A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5D94004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1DB882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2E01EF6B"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1B4AB3C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1646CC2B" w14:textId="77777777" w:rsidTr="00AB76F0">
        <w:trPr>
          <w:trHeight w:val="113"/>
        </w:trPr>
        <w:tc>
          <w:tcPr>
            <w:tcW w:w="423" w:type="pct"/>
            <w:tcBorders>
              <w:top w:val="nil"/>
              <w:left w:val="nil"/>
              <w:bottom w:val="nil"/>
              <w:right w:val="nil"/>
            </w:tcBorders>
            <w:shd w:val="clear" w:color="auto" w:fill="auto"/>
            <w:vAlign w:val="center"/>
            <w:hideMark/>
          </w:tcPr>
          <w:p w14:paraId="5947D59D"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Somniosidae</w:t>
            </w:r>
            <w:proofErr w:type="spellEnd"/>
          </w:p>
        </w:tc>
        <w:tc>
          <w:tcPr>
            <w:tcW w:w="644" w:type="pct"/>
            <w:tcBorders>
              <w:top w:val="nil"/>
              <w:left w:val="nil"/>
              <w:bottom w:val="nil"/>
              <w:right w:val="nil"/>
            </w:tcBorders>
            <w:shd w:val="clear" w:color="auto" w:fill="auto"/>
            <w:noWrap/>
            <w:vAlign w:val="center"/>
            <w:hideMark/>
          </w:tcPr>
          <w:p w14:paraId="33DAD2E2"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Centroscymnus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coelolepis</w:t>
            </w:r>
            <w:proofErr w:type="spellEnd"/>
          </w:p>
        </w:tc>
        <w:tc>
          <w:tcPr>
            <w:tcW w:w="711" w:type="pct"/>
            <w:tcBorders>
              <w:top w:val="nil"/>
              <w:left w:val="nil"/>
              <w:bottom w:val="nil"/>
              <w:right w:val="nil"/>
            </w:tcBorders>
            <w:shd w:val="clear" w:color="auto" w:fill="auto"/>
            <w:vAlign w:val="bottom"/>
            <w:hideMark/>
          </w:tcPr>
          <w:p w14:paraId="6CD902B0" w14:textId="77777777" w:rsidR="00D54319" w:rsidRPr="00F45420" w:rsidRDefault="00D54319" w:rsidP="000A0252">
            <w:pPr>
              <w:spacing w:after="0" w:line="240" w:lineRule="auto"/>
              <w:rPr>
                <w:rFonts w:eastAsia="Times New Roman" w:cstheme="minorHAnsi"/>
                <w:color w:val="000000"/>
                <w:sz w:val="14"/>
                <w:szCs w:val="14"/>
                <w:lang w:val="en-US"/>
              </w:rPr>
            </w:pPr>
            <w:proofErr w:type="spellStart"/>
            <w:r w:rsidRPr="00F45420">
              <w:rPr>
                <w:rFonts w:cstheme="minorHAnsi"/>
                <w:color w:val="000000"/>
                <w:sz w:val="14"/>
                <w:szCs w:val="14"/>
              </w:rPr>
              <w:t>Pailona</w:t>
            </w:r>
            <w:proofErr w:type="spellEnd"/>
            <w:r w:rsidRPr="00F45420">
              <w:rPr>
                <w:rFonts w:cstheme="minorHAnsi"/>
                <w:color w:val="000000"/>
                <w:sz w:val="14"/>
                <w:szCs w:val="14"/>
              </w:rPr>
              <w:t xml:space="preserve"> commun</w:t>
            </w:r>
          </w:p>
        </w:tc>
        <w:tc>
          <w:tcPr>
            <w:tcW w:w="798" w:type="pct"/>
            <w:tcBorders>
              <w:top w:val="nil"/>
              <w:left w:val="nil"/>
              <w:bottom w:val="nil"/>
              <w:right w:val="nil"/>
            </w:tcBorders>
            <w:shd w:val="clear" w:color="auto" w:fill="auto"/>
            <w:vAlign w:val="center"/>
            <w:hideMark/>
          </w:tcPr>
          <w:p w14:paraId="5C490AE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Barbosa du Bocage &amp; de Brito Capello, 1864</w:t>
            </w:r>
          </w:p>
        </w:tc>
        <w:tc>
          <w:tcPr>
            <w:tcW w:w="100" w:type="pct"/>
            <w:tcBorders>
              <w:top w:val="nil"/>
              <w:left w:val="nil"/>
              <w:bottom w:val="nil"/>
              <w:right w:val="nil"/>
            </w:tcBorders>
            <w:shd w:val="clear" w:color="auto" w:fill="F2F2F2"/>
            <w:vAlign w:val="center"/>
            <w:hideMark/>
          </w:tcPr>
          <w:p w14:paraId="7935230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068CAF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5E2F454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568219E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58295E1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60C16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58D3FD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57B8E1E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6ABFD4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5C36F53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436996B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4C8E2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69A501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7A39E7B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A7A979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C1571E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0DBFE87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 IUCN NT</w:t>
            </w:r>
          </w:p>
        </w:tc>
      </w:tr>
      <w:tr w:rsidR="00AB76F0" w:rsidRPr="00CC6303" w14:paraId="0DA5FA22" w14:textId="77777777" w:rsidTr="00AB76F0">
        <w:trPr>
          <w:trHeight w:val="113"/>
        </w:trPr>
        <w:tc>
          <w:tcPr>
            <w:tcW w:w="423" w:type="pct"/>
            <w:tcBorders>
              <w:top w:val="nil"/>
              <w:left w:val="nil"/>
              <w:bottom w:val="nil"/>
              <w:right w:val="nil"/>
            </w:tcBorders>
            <w:shd w:val="clear" w:color="auto" w:fill="auto"/>
            <w:vAlign w:val="center"/>
            <w:hideMark/>
          </w:tcPr>
          <w:p w14:paraId="35134F6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Somniosidae</w:t>
            </w:r>
            <w:proofErr w:type="spellEnd"/>
          </w:p>
        </w:tc>
        <w:tc>
          <w:tcPr>
            <w:tcW w:w="644" w:type="pct"/>
            <w:tcBorders>
              <w:top w:val="nil"/>
              <w:left w:val="nil"/>
              <w:bottom w:val="nil"/>
              <w:right w:val="nil"/>
            </w:tcBorders>
            <w:shd w:val="clear" w:color="auto" w:fill="auto"/>
            <w:noWrap/>
            <w:vAlign w:val="center"/>
            <w:hideMark/>
          </w:tcPr>
          <w:p w14:paraId="40DA350E"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Centroscymnus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owstoni</w:t>
            </w:r>
            <w:proofErr w:type="spellEnd"/>
          </w:p>
        </w:tc>
        <w:tc>
          <w:tcPr>
            <w:tcW w:w="711" w:type="pct"/>
            <w:tcBorders>
              <w:top w:val="nil"/>
              <w:left w:val="nil"/>
              <w:bottom w:val="nil"/>
              <w:right w:val="nil"/>
            </w:tcBorders>
            <w:shd w:val="clear" w:color="auto" w:fill="auto"/>
            <w:vAlign w:val="bottom"/>
            <w:hideMark/>
          </w:tcPr>
          <w:p w14:paraId="0E321F9F" w14:textId="77777777" w:rsidR="00D54319" w:rsidRPr="00F45420" w:rsidRDefault="00D54319" w:rsidP="000A0252">
            <w:pPr>
              <w:spacing w:after="0" w:line="240" w:lineRule="auto"/>
              <w:rPr>
                <w:rFonts w:eastAsia="Times New Roman" w:cstheme="minorHAnsi"/>
                <w:color w:val="000000"/>
                <w:sz w:val="14"/>
                <w:szCs w:val="14"/>
                <w:lang w:val="en-US"/>
              </w:rPr>
            </w:pPr>
            <w:proofErr w:type="spellStart"/>
            <w:r w:rsidRPr="00F45420">
              <w:rPr>
                <w:rFonts w:cstheme="minorHAnsi"/>
                <w:color w:val="000000"/>
                <w:sz w:val="14"/>
                <w:szCs w:val="14"/>
              </w:rPr>
              <w:t>Pailona</w:t>
            </w:r>
            <w:proofErr w:type="spellEnd"/>
            <w:r w:rsidRPr="00F45420">
              <w:rPr>
                <w:rFonts w:cstheme="minorHAnsi"/>
                <w:color w:val="000000"/>
                <w:sz w:val="14"/>
                <w:szCs w:val="14"/>
              </w:rPr>
              <w:t xml:space="preserve"> </w:t>
            </w:r>
            <w:proofErr w:type="spellStart"/>
            <w:r w:rsidRPr="00F45420">
              <w:rPr>
                <w:rFonts w:cstheme="minorHAnsi"/>
                <w:color w:val="000000"/>
                <w:sz w:val="14"/>
                <w:szCs w:val="14"/>
              </w:rPr>
              <w:t>rapeux</w:t>
            </w:r>
            <w:proofErr w:type="spellEnd"/>
          </w:p>
        </w:tc>
        <w:tc>
          <w:tcPr>
            <w:tcW w:w="798" w:type="pct"/>
            <w:tcBorders>
              <w:top w:val="nil"/>
              <w:left w:val="nil"/>
              <w:bottom w:val="nil"/>
              <w:right w:val="nil"/>
            </w:tcBorders>
            <w:shd w:val="clear" w:color="auto" w:fill="auto"/>
            <w:vAlign w:val="center"/>
            <w:hideMark/>
          </w:tcPr>
          <w:p w14:paraId="33F3DFD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Gaman, 1906</w:t>
            </w:r>
          </w:p>
        </w:tc>
        <w:tc>
          <w:tcPr>
            <w:tcW w:w="100" w:type="pct"/>
            <w:tcBorders>
              <w:top w:val="nil"/>
              <w:left w:val="nil"/>
              <w:bottom w:val="nil"/>
              <w:right w:val="nil"/>
            </w:tcBorders>
            <w:shd w:val="clear" w:color="auto" w:fill="F2F2F2"/>
            <w:vAlign w:val="center"/>
            <w:hideMark/>
          </w:tcPr>
          <w:p w14:paraId="2DDE32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11" w:type="pct"/>
            <w:tcBorders>
              <w:top w:val="nil"/>
              <w:left w:val="nil"/>
              <w:bottom w:val="nil"/>
              <w:right w:val="nil"/>
            </w:tcBorders>
            <w:shd w:val="clear" w:color="auto" w:fill="auto"/>
            <w:vAlign w:val="center"/>
            <w:hideMark/>
          </w:tcPr>
          <w:p w14:paraId="4047804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hideMark/>
          </w:tcPr>
          <w:p w14:paraId="1211113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33CD3F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6414408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77FC84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2D7B214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67B7F2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16E1556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5D9546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42C340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578FD4D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43E5D6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6371899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15B78E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3DDC737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547" w:type="pct"/>
            <w:tcBorders>
              <w:top w:val="nil"/>
              <w:left w:val="nil"/>
              <w:bottom w:val="nil"/>
              <w:right w:val="nil"/>
            </w:tcBorders>
            <w:shd w:val="clear" w:color="auto" w:fill="auto"/>
            <w:noWrap/>
            <w:vAlign w:val="center"/>
            <w:hideMark/>
          </w:tcPr>
          <w:p w14:paraId="4D45E66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4989E1B6" w14:textId="77777777" w:rsidTr="00AB76F0">
        <w:trPr>
          <w:trHeight w:val="113"/>
        </w:trPr>
        <w:tc>
          <w:tcPr>
            <w:tcW w:w="423" w:type="pct"/>
            <w:tcBorders>
              <w:top w:val="nil"/>
              <w:left w:val="nil"/>
              <w:bottom w:val="nil"/>
              <w:right w:val="nil"/>
            </w:tcBorders>
            <w:shd w:val="clear" w:color="auto" w:fill="auto"/>
            <w:vAlign w:val="center"/>
          </w:tcPr>
          <w:p w14:paraId="33799A9B"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Somniosidae</w:t>
            </w:r>
            <w:proofErr w:type="spellEnd"/>
          </w:p>
        </w:tc>
        <w:tc>
          <w:tcPr>
            <w:tcW w:w="644" w:type="pct"/>
            <w:tcBorders>
              <w:top w:val="nil"/>
              <w:left w:val="nil"/>
              <w:bottom w:val="nil"/>
              <w:right w:val="nil"/>
            </w:tcBorders>
            <w:shd w:val="clear" w:color="auto" w:fill="auto"/>
            <w:noWrap/>
            <w:vAlign w:val="center"/>
          </w:tcPr>
          <w:p w14:paraId="5B2D053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Centroselachus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crepidater</w:t>
            </w:r>
            <w:proofErr w:type="spellEnd"/>
          </w:p>
        </w:tc>
        <w:tc>
          <w:tcPr>
            <w:tcW w:w="711" w:type="pct"/>
            <w:tcBorders>
              <w:top w:val="nil"/>
              <w:left w:val="nil"/>
              <w:bottom w:val="nil"/>
              <w:right w:val="nil"/>
            </w:tcBorders>
            <w:shd w:val="clear" w:color="auto" w:fill="auto"/>
            <w:vAlign w:val="bottom"/>
          </w:tcPr>
          <w:p w14:paraId="692F3307" w14:textId="77777777" w:rsidR="00D54319" w:rsidRPr="00F45420" w:rsidRDefault="00D54319" w:rsidP="000A0252">
            <w:pPr>
              <w:spacing w:after="0" w:line="240" w:lineRule="auto"/>
              <w:rPr>
                <w:rFonts w:eastAsia="Times New Roman" w:cstheme="minorHAnsi"/>
                <w:color w:val="000000"/>
                <w:sz w:val="14"/>
                <w:szCs w:val="14"/>
                <w:lang w:val="en-US"/>
              </w:rPr>
            </w:pPr>
            <w:proofErr w:type="spellStart"/>
            <w:r w:rsidRPr="00F45420">
              <w:rPr>
                <w:rFonts w:cstheme="minorHAnsi"/>
                <w:color w:val="4D5156"/>
                <w:sz w:val="14"/>
                <w:szCs w:val="14"/>
              </w:rPr>
              <w:t>Pailona</w:t>
            </w:r>
            <w:proofErr w:type="spellEnd"/>
            <w:r w:rsidRPr="00F45420">
              <w:rPr>
                <w:rFonts w:cstheme="minorHAnsi"/>
                <w:color w:val="4D5156"/>
                <w:sz w:val="14"/>
                <w:szCs w:val="14"/>
              </w:rPr>
              <w:t xml:space="preserve"> à long nez</w:t>
            </w:r>
          </w:p>
        </w:tc>
        <w:tc>
          <w:tcPr>
            <w:tcW w:w="798" w:type="pct"/>
            <w:tcBorders>
              <w:top w:val="nil"/>
              <w:left w:val="nil"/>
              <w:bottom w:val="nil"/>
              <w:right w:val="nil"/>
            </w:tcBorders>
            <w:shd w:val="clear" w:color="auto" w:fill="auto"/>
            <w:vAlign w:val="center"/>
          </w:tcPr>
          <w:p w14:paraId="52C57805" w14:textId="77777777" w:rsidR="00D54319" w:rsidRPr="00CC6303" w:rsidRDefault="00D54319" w:rsidP="000A0252">
            <w:pPr>
              <w:spacing w:after="0" w:line="240" w:lineRule="auto"/>
              <w:ind w:right="-113"/>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(Barbosa du Bocage &amp; de Brito Capello, 1864)</w:t>
            </w:r>
          </w:p>
        </w:tc>
        <w:tc>
          <w:tcPr>
            <w:tcW w:w="100" w:type="pct"/>
            <w:tcBorders>
              <w:top w:val="nil"/>
              <w:left w:val="nil"/>
              <w:bottom w:val="nil"/>
              <w:right w:val="nil"/>
            </w:tcBorders>
            <w:shd w:val="clear" w:color="auto" w:fill="F2F2F2"/>
            <w:vAlign w:val="center"/>
          </w:tcPr>
          <w:p w14:paraId="7C9A47E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11" w:type="pct"/>
            <w:tcBorders>
              <w:top w:val="nil"/>
              <w:left w:val="nil"/>
              <w:bottom w:val="nil"/>
              <w:right w:val="nil"/>
            </w:tcBorders>
            <w:shd w:val="clear" w:color="auto" w:fill="auto"/>
            <w:vAlign w:val="center"/>
          </w:tcPr>
          <w:p w14:paraId="45C5854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tcPr>
          <w:p w14:paraId="45976B6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tcPr>
          <w:p w14:paraId="5CFF5F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4C11B7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5EB33C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tcPr>
          <w:p w14:paraId="1D3626E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tcPr>
          <w:p w14:paraId="417EF9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tcPr>
          <w:p w14:paraId="3F2D193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tcPr>
          <w:p w14:paraId="402C39D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7BB3495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tcPr>
          <w:p w14:paraId="28125C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tcPr>
          <w:p w14:paraId="636D2A4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6DFBDA3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tcPr>
          <w:p w14:paraId="71EFED9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tcPr>
          <w:p w14:paraId="1C7B745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547" w:type="pct"/>
            <w:tcBorders>
              <w:top w:val="nil"/>
              <w:left w:val="nil"/>
              <w:bottom w:val="nil"/>
              <w:right w:val="nil"/>
            </w:tcBorders>
            <w:shd w:val="clear" w:color="auto" w:fill="auto"/>
            <w:noWrap/>
            <w:vAlign w:val="center"/>
          </w:tcPr>
          <w:p w14:paraId="472AA1B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 IUCN NT</w:t>
            </w:r>
          </w:p>
        </w:tc>
      </w:tr>
      <w:tr w:rsidR="00AB76F0" w:rsidRPr="00CC6303" w14:paraId="7D800DB2" w14:textId="77777777" w:rsidTr="00AB76F0">
        <w:trPr>
          <w:trHeight w:val="113"/>
        </w:trPr>
        <w:tc>
          <w:tcPr>
            <w:tcW w:w="423" w:type="pct"/>
            <w:tcBorders>
              <w:top w:val="nil"/>
              <w:left w:val="nil"/>
              <w:bottom w:val="nil"/>
              <w:right w:val="nil"/>
            </w:tcBorders>
            <w:shd w:val="clear" w:color="auto" w:fill="auto"/>
            <w:vAlign w:val="center"/>
          </w:tcPr>
          <w:p w14:paraId="49A4D7D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Somniosidae</w:t>
            </w:r>
            <w:proofErr w:type="spellEnd"/>
          </w:p>
        </w:tc>
        <w:tc>
          <w:tcPr>
            <w:tcW w:w="644" w:type="pct"/>
            <w:tcBorders>
              <w:top w:val="nil"/>
              <w:left w:val="nil"/>
              <w:bottom w:val="nil"/>
              <w:right w:val="nil"/>
            </w:tcBorders>
            <w:shd w:val="clear" w:color="auto" w:fill="auto"/>
            <w:noWrap/>
            <w:vAlign w:val="center"/>
          </w:tcPr>
          <w:p w14:paraId="53F9FD78"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Somniosus </w:t>
            </w:r>
            <w:proofErr w:type="spellStart"/>
            <w:r w:rsidRPr="00CC6303">
              <w:rPr>
                <w:rFonts w:ascii="Calibri" w:eastAsia="Times New Roman" w:hAnsi="Calibri" w:cs="Calibri"/>
                <w:i/>
                <w:iCs/>
                <w:color w:val="000000"/>
                <w:sz w:val="14"/>
                <w:szCs w:val="14"/>
                <w:lang w:val="en-US"/>
              </w:rPr>
              <w:t>antarcticus</w:t>
            </w:r>
            <w:proofErr w:type="spellEnd"/>
          </w:p>
        </w:tc>
        <w:tc>
          <w:tcPr>
            <w:tcW w:w="711" w:type="pct"/>
            <w:tcBorders>
              <w:top w:val="nil"/>
              <w:left w:val="nil"/>
              <w:bottom w:val="nil"/>
              <w:right w:val="nil"/>
            </w:tcBorders>
            <w:shd w:val="clear" w:color="auto" w:fill="auto"/>
            <w:vAlign w:val="bottom"/>
          </w:tcPr>
          <w:p w14:paraId="387DC9AC" w14:textId="77777777" w:rsidR="00D54319" w:rsidRPr="00F45420" w:rsidRDefault="00D54319" w:rsidP="000A0252">
            <w:pPr>
              <w:spacing w:after="0" w:line="240" w:lineRule="auto"/>
              <w:rPr>
                <w:rFonts w:eastAsia="Times New Roman" w:cstheme="minorHAnsi"/>
                <w:color w:val="000000"/>
                <w:sz w:val="14"/>
                <w:szCs w:val="14"/>
                <w:lang w:val="en-US"/>
              </w:rPr>
            </w:pPr>
            <w:r w:rsidRPr="00F45420">
              <w:rPr>
                <w:rFonts w:cstheme="minorHAnsi"/>
                <w:color w:val="000000"/>
                <w:sz w:val="14"/>
                <w:szCs w:val="14"/>
              </w:rPr>
              <w:t>Requin dormeur du sud</w:t>
            </w:r>
          </w:p>
        </w:tc>
        <w:tc>
          <w:tcPr>
            <w:tcW w:w="798" w:type="pct"/>
            <w:tcBorders>
              <w:top w:val="nil"/>
              <w:left w:val="nil"/>
              <w:bottom w:val="nil"/>
              <w:right w:val="nil"/>
            </w:tcBorders>
            <w:shd w:val="clear" w:color="auto" w:fill="auto"/>
            <w:vAlign w:val="center"/>
          </w:tcPr>
          <w:p w14:paraId="4CAEA69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Whitley, 1939</w:t>
            </w:r>
          </w:p>
        </w:tc>
        <w:tc>
          <w:tcPr>
            <w:tcW w:w="100" w:type="pct"/>
            <w:tcBorders>
              <w:top w:val="nil"/>
              <w:left w:val="nil"/>
              <w:bottom w:val="nil"/>
              <w:right w:val="nil"/>
            </w:tcBorders>
            <w:shd w:val="clear" w:color="auto" w:fill="F2F2F2"/>
            <w:vAlign w:val="center"/>
          </w:tcPr>
          <w:p w14:paraId="633A10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11" w:type="pct"/>
            <w:tcBorders>
              <w:top w:val="nil"/>
              <w:left w:val="nil"/>
              <w:bottom w:val="nil"/>
              <w:right w:val="nil"/>
            </w:tcBorders>
            <w:shd w:val="clear" w:color="auto" w:fill="auto"/>
            <w:vAlign w:val="center"/>
          </w:tcPr>
          <w:p w14:paraId="459CAA2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tcPr>
          <w:p w14:paraId="2639A1A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tcPr>
          <w:p w14:paraId="0BFBF9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5CA868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43B45FF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tcPr>
          <w:p w14:paraId="79D2D5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tcPr>
          <w:p w14:paraId="286508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tcPr>
          <w:p w14:paraId="46F7EA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tcPr>
          <w:p w14:paraId="2FE3CB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511557B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tcPr>
          <w:p w14:paraId="3AD3DBA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tcPr>
          <w:p w14:paraId="6C9E88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18E2F4F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tcPr>
          <w:p w14:paraId="55DC67C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tcPr>
          <w:p w14:paraId="0386BC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547" w:type="pct"/>
            <w:tcBorders>
              <w:top w:val="nil"/>
              <w:left w:val="nil"/>
              <w:bottom w:val="nil"/>
              <w:right w:val="nil"/>
            </w:tcBorders>
            <w:shd w:val="clear" w:color="auto" w:fill="auto"/>
            <w:noWrap/>
            <w:vAlign w:val="center"/>
          </w:tcPr>
          <w:p w14:paraId="62EEC81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AB76F0" w:rsidRPr="00CC6303" w14:paraId="2992763F" w14:textId="77777777" w:rsidTr="00AB76F0">
        <w:trPr>
          <w:trHeight w:val="165"/>
        </w:trPr>
        <w:tc>
          <w:tcPr>
            <w:tcW w:w="423" w:type="pct"/>
            <w:tcBorders>
              <w:top w:val="single" w:sz="4" w:space="0" w:color="auto"/>
              <w:left w:val="nil"/>
              <w:bottom w:val="single" w:sz="4" w:space="0" w:color="auto"/>
              <w:right w:val="nil"/>
            </w:tcBorders>
            <w:shd w:val="clear" w:color="auto" w:fill="BFBFBF"/>
            <w:noWrap/>
            <w:vAlign w:val="center"/>
            <w:hideMark/>
          </w:tcPr>
          <w:p w14:paraId="349A6DF6"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lastRenderedPageBreak/>
              <w:t>Famille</w:t>
            </w:r>
            <w:proofErr w:type="spellEnd"/>
          </w:p>
        </w:tc>
        <w:tc>
          <w:tcPr>
            <w:tcW w:w="644" w:type="pct"/>
            <w:tcBorders>
              <w:top w:val="single" w:sz="4" w:space="0" w:color="auto"/>
              <w:left w:val="nil"/>
              <w:bottom w:val="single" w:sz="4" w:space="0" w:color="auto"/>
              <w:right w:val="nil"/>
            </w:tcBorders>
            <w:shd w:val="clear" w:color="auto" w:fill="BFBFBF"/>
            <w:noWrap/>
            <w:vAlign w:val="center"/>
            <w:hideMark/>
          </w:tcPr>
          <w:p w14:paraId="2379396E"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t>Especes</w:t>
            </w:r>
            <w:proofErr w:type="spellEnd"/>
          </w:p>
        </w:tc>
        <w:tc>
          <w:tcPr>
            <w:tcW w:w="711" w:type="pct"/>
            <w:tcBorders>
              <w:top w:val="single" w:sz="4" w:space="0" w:color="auto"/>
              <w:left w:val="nil"/>
              <w:bottom w:val="single" w:sz="4" w:space="0" w:color="auto"/>
              <w:right w:val="nil"/>
            </w:tcBorders>
            <w:shd w:val="clear" w:color="auto" w:fill="BFBFBF"/>
            <w:noWrap/>
            <w:vAlign w:val="center"/>
            <w:hideMark/>
          </w:tcPr>
          <w:p w14:paraId="7C9CFA3D"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Nom </w:t>
            </w:r>
            <w:proofErr w:type="spellStart"/>
            <w:r>
              <w:rPr>
                <w:rFonts w:ascii="Calibri" w:eastAsia="Times New Roman" w:hAnsi="Calibri" w:cs="Calibri"/>
                <w:b/>
                <w:bCs/>
                <w:color w:val="000000"/>
                <w:sz w:val="14"/>
                <w:szCs w:val="14"/>
                <w:lang w:val="en-US"/>
              </w:rPr>
              <w:t>commun</w:t>
            </w:r>
            <w:proofErr w:type="spellEnd"/>
          </w:p>
        </w:tc>
        <w:tc>
          <w:tcPr>
            <w:tcW w:w="798" w:type="pct"/>
            <w:tcBorders>
              <w:top w:val="single" w:sz="4" w:space="0" w:color="auto"/>
              <w:left w:val="nil"/>
              <w:bottom w:val="single" w:sz="4" w:space="0" w:color="auto"/>
              <w:right w:val="nil"/>
            </w:tcBorders>
            <w:shd w:val="clear" w:color="auto" w:fill="BFBFBF"/>
            <w:noWrap/>
            <w:vAlign w:val="center"/>
            <w:hideMark/>
          </w:tcPr>
          <w:p w14:paraId="2D38E8BA"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Reference </w:t>
            </w:r>
            <w:proofErr w:type="spellStart"/>
            <w:r>
              <w:rPr>
                <w:rFonts w:ascii="Calibri" w:eastAsia="Times New Roman" w:hAnsi="Calibri" w:cs="Calibri"/>
                <w:b/>
                <w:bCs/>
                <w:color w:val="000000"/>
                <w:sz w:val="14"/>
                <w:szCs w:val="14"/>
                <w:lang w:val="en-US"/>
              </w:rPr>
              <w:t>taxonomique</w:t>
            </w:r>
            <w:proofErr w:type="spellEnd"/>
          </w:p>
        </w:tc>
        <w:tc>
          <w:tcPr>
            <w:tcW w:w="100" w:type="pct"/>
            <w:tcBorders>
              <w:top w:val="single" w:sz="4" w:space="0" w:color="auto"/>
              <w:left w:val="nil"/>
              <w:bottom w:val="single" w:sz="4" w:space="0" w:color="auto"/>
              <w:right w:val="nil"/>
            </w:tcBorders>
            <w:shd w:val="clear" w:color="auto" w:fill="BFBFBF"/>
            <w:noWrap/>
            <w:vAlign w:val="center"/>
            <w:hideMark/>
          </w:tcPr>
          <w:p w14:paraId="7B44F711"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111" w:type="pct"/>
            <w:tcBorders>
              <w:top w:val="single" w:sz="4" w:space="0" w:color="auto"/>
              <w:left w:val="nil"/>
              <w:bottom w:val="single" w:sz="4" w:space="0" w:color="auto"/>
              <w:right w:val="nil"/>
            </w:tcBorders>
            <w:shd w:val="clear" w:color="auto" w:fill="BFBFBF"/>
            <w:noWrap/>
            <w:vAlign w:val="center"/>
            <w:hideMark/>
          </w:tcPr>
          <w:p w14:paraId="1FC73CAA"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96" w:type="pct"/>
            <w:tcBorders>
              <w:top w:val="single" w:sz="4" w:space="0" w:color="auto"/>
              <w:left w:val="nil"/>
              <w:bottom w:val="single" w:sz="4" w:space="0" w:color="auto"/>
              <w:right w:val="nil"/>
            </w:tcBorders>
            <w:shd w:val="clear" w:color="auto" w:fill="BFBFBF"/>
            <w:noWrap/>
            <w:vAlign w:val="center"/>
            <w:hideMark/>
          </w:tcPr>
          <w:p w14:paraId="396F1868"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100" w:type="pct"/>
            <w:tcBorders>
              <w:top w:val="single" w:sz="4" w:space="0" w:color="auto"/>
              <w:left w:val="nil"/>
              <w:bottom w:val="single" w:sz="4" w:space="0" w:color="auto"/>
              <w:right w:val="nil"/>
            </w:tcBorders>
            <w:shd w:val="clear" w:color="auto" w:fill="BFBFBF"/>
            <w:noWrap/>
            <w:vAlign w:val="center"/>
            <w:hideMark/>
          </w:tcPr>
          <w:p w14:paraId="76080EAB"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105" w:type="pct"/>
            <w:tcBorders>
              <w:top w:val="single" w:sz="4" w:space="0" w:color="auto"/>
              <w:left w:val="nil"/>
              <w:bottom w:val="single" w:sz="4" w:space="0" w:color="auto"/>
              <w:right w:val="nil"/>
            </w:tcBorders>
            <w:shd w:val="clear" w:color="auto" w:fill="BFBFBF"/>
            <w:noWrap/>
            <w:vAlign w:val="center"/>
            <w:hideMark/>
          </w:tcPr>
          <w:p w14:paraId="2E279B80"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122" w:type="pct"/>
            <w:tcBorders>
              <w:top w:val="single" w:sz="4" w:space="0" w:color="auto"/>
              <w:left w:val="nil"/>
              <w:bottom w:val="single" w:sz="4" w:space="0" w:color="auto"/>
              <w:right w:val="nil"/>
            </w:tcBorders>
            <w:shd w:val="clear" w:color="auto" w:fill="BFBFBF"/>
            <w:noWrap/>
            <w:vAlign w:val="center"/>
            <w:hideMark/>
          </w:tcPr>
          <w:p w14:paraId="40854E33"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122" w:type="pct"/>
            <w:tcBorders>
              <w:top w:val="single" w:sz="4" w:space="0" w:color="auto"/>
              <w:left w:val="nil"/>
              <w:bottom w:val="single" w:sz="4" w:space="0" w:color="auto"/>
              <w:right w:val="nil"/>
            </w:tcBorders>
            <w:shd w:val="clear" w:color="auto" w:fill="BFBFBF"/>
            <w:noWrap/>
            <w:vAlign w:val="center"/>
            <w:hideMark/>
          </w:tcPr>
          <w:p w14:paraId="5515C60E"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100" w:type="pct"/>
            <w:tcBorders>
              <w:top w:val="single" w:sz="4" w:space="0" w:color="auto"/>
              <w:left w:val="nil"/>
              <w:bottom w:val="single" w:sz="4" w:space="0" w:color="auto"/>
              <w:right w:val="nil"/>
            </w:tcBorders>
            <w:shd w:val="clear" w:color="auto" w:fill="BFBFBF"/>
            <w:noWrap/>
            <w:vAlign w:val="center"/>
            <w:hideMark/>
          </w:tcPr>
          <w:p w14:paraId="3F5BE486"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97" w:type="pct"/>
            <w:tcBorders>
              <w:top w:val="single" w:sz="4" w:space="0" w:color="auto"/>
              <w:left w:val="nil"/>
              <w:bottom w:val="single" w:sz="4" w:space="0" w:color="auto"/>
              <w:right w:val="nil"/>
            </w:tcBorders>
            <w:shd w:val="clear" w:color="auto" w:fill="BFBFBF"/>
            <w:noWrap/>
            <w:vAlign w:val="center"/>
            <w:hideMark/>
          </w:tcPr>
          <w:p w14:paraId="435AAF90"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106" w:type="pct"/>
            <w:tcBorders>
              <w:top w:val="single" w:sz="4" w:space="0" w:color="auto"/>
              <w:left w:val="nil"/>
              <w:bottom w:val="single" w:sz="4" w:space="0" w:color="auto"/>
              <w:right w:val="nil"/>
            </w:tcBorders>
            <w:shd w:val="clear" w:color="auto" w:fill="BFBFBF"/>
            <w:noWrap/>
            <w:vAlign w:val="center"/>
            <w:hideMark/>
          </w:tcPr>
          <w:p w14:paraId="090DFAB6"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105" w:type="pct"/>
            <w:tcBorders>
              <w:top w:val="single" w:sz="4" w:space="0" w:color="auto"/>
              <w:left w:val="nil"/>
              <w:bottom w:val="single" w:sz="4" w:space="0" w:color="auto"/>
              <w:right w:val="nil"/>
            </w:tcBorders>
            <w:shd w:val="clear" w:color="auto" w:fill="BFBFBF"/>
            <w:noWrap/>
            <w:vAlign w:val="center"/>
            <w:hideMark/>
          </w:tcPr>
          <w:p w14:paraId="7857D1F5"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153" w:type="pct"/>
            <w:tcBorders>
              <w:top w:val="single" w:sz="4" w:space="0" w:color="auto"/>
              <w:left w:val="nil"/>
              <w:bottom w:val="single" w:sz="4" w:space="0" w:color="auto"/>
              <w:right w:val="nil"/>
            </w:tcBorders>
            <w:shd w:val="clear" w:color="auto" w:fill="BFBFBF"/>
            <w:noWrap/>
            <w:vAlign w:val="center"/>
            <w:hideMark/>
          </w:tcPr>
          <w:p w14:paraId="5C1EACE6"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153" w:type="pct"/>
            <w:tcBorders>
              <w:top w:val="single" w:sz="4" w:space="0" w:color="auto"/>
              <w:left w:val="nil"/>
              <w:bottom w:val="single" w:sz="4" w:space="0" w:color="auto"/>
              <w:right w:val="nil"/>
            </w:tcBorders>
            <w:shd w:val="clear" w:color="auto" w:fill="BFBFBF"/>
            <w:noWrap/>
            <w:vAlign w:val="center"/>
            <w:hideMark/>
          </w:tcPr>
          <w:p w14:paraId="1FDBC800"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122" w:type="pct"/>
            <w:tcBorders>
              <w:top w:val="single" w:sz="4" w:space="0" w:color="auto"/>
              <w:left w:val="nil"/>
              <w:bottom w:val="single" w:sz="4" w:space="0" w:color="auto"/>
              <w:right w:val="nil"/>
            </w:tcBorders>
            <w:shd w:val="clear" w:color="auto" w:fill="BFBFBF"/>
            <w:noWrap/>
            <w:vAlign w:val="center"/>
            <w:hideMark/>
          </w:tcPr>
          <w:p w14:paraId="4D9476AD"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143" w:type="pct"/>
            <w:tcBorders>
              <w:top w:val="single" w:sz="4" w:space="0" w:color="auto"/>
              <w:left w:val="nil"/>
              <w:bottom w:val="single" w:sz="4" w:space="0" w:color="auto"/>
              <w:right w:val="nil"/>
            </w:tcBorders>
            <w:shd w:val="clear" w:color="auto" w:fill="BFBFBF"/>
            <w:noWrap/>
            <w:vAlign w:val="center"/>
            <w:hideMark/>
          </w:tcPr>
          <w:p w14:paraId="53999A0C"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IOTC</w:t>
            </w:r>
          </w:p>
        </w:tc>
        <w:tc>
          <w:tcPr>
            <w:tcW w:w="143" w:type="pct"/>
            <w:tcBorders>
              <w:top w:val="single" w:sz="4" w:space="0" w:color="auto"/>
              <w:left w:val="nil"/>
              <w:bottom w:val="single" w:sz="4" w:space="0" w:color="auto"/>
              <w:right w:val="nil"/>
            </w:tcBorders>
            <w:shd w:val="clear" w:color="auto" w:fill="BFBFBF"/>
            <w:noWrap/>
            <w:vAlign w:val="center"/>
            <w:hideMark/>
          </w:tcPr>
          <w:p w14:paraId="46B797F9" w14:textId="77777777" w:rsidR="00D54319" w:rsidRPr="00CC6303" w:rsidRDefault="00D54319" w:rsidP="000A0252">
            <w:pPr>
              <w:spacing w:after="0" w:line="240" w:lineRule="auto"/>
              <w:ind w:left="-57" w:right="-57"/>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IUCN</w:t>
            </w:r>
          </w:p>
        </w:tc>
        <w:tc>
          <w:tcPr>
            <w:tcW w:w="547" w:type="pct"/>
            <w:tcBorders>
              <w:top w:val="single" w:sz="4" w:space="0" w:color="auto"/>
              <w:left w:val="nil"/>
              <w:bottom w:val="single" w:sz="4" w:space="0" w:color="auto"/>
              <w:right w:val="nil"/>
            </w:tcBorders>
            <w:shd w:val="clear" w:color="auto" w:fill="BFBFBF"/>
            <w:noWrap/>
            <w:vAlign w:val="center"/>
            <w:hideMark/>
          </w:tcPr>
          <w:p w14:paraId="0C4E0E97" w14:textId="33290701" w:rsidR="00D54319" w:rsidRPr="00CC6303" w:rsidRDefault="00AB76F0" w:rsidP="000A0252">
            <w:pPr>
              <w:spacing w:after="0" w:line="240" w:lineRule="auto"/>
              <w:ind w:right="-113"/>
              <w:rPr>
                <w:rFonts w:ascii="Calibri" w:eastAsia="Times New Roman" w:hAnsi="Calibri" w:cs="Calibri"/>
                <w:b/>
                <w:bCs/>
                <w:color w:val="000000"/>
                <w:sz w:val="14"/>
                <w:szCs w:val="14"/>
                <w:lang w:val="en-US"/>
              </w:rPr>
            </w:pPr>
            <w:proofErr w:type="spellStart"/>
            <w:r w:rsidRPr="00AB76F0">
              <w:rPr>
                <w:rFonts w:ascii="Calibri" w:eastAsia="Times New Roman" w:hAnsi="Calibri" w:cs="Calibri"/>
                <w:b/>
                <w:bCs/>
                <w:color w:val="000000"/>
                <w:sz w:val="14"/>
                <w:szCs w:val="14"/>
                <w:lang w:val="en-US"/>
              </w:rPr>
              <w:t>Critères</w:t>
            </w:r>
            <w:proofErr w:type="spellEnd"/>
            <w:r w:rsidRPr="00AB76F0">
              <w:rPr>
                <w:rFonts w:ascii="Calibri" w:eastAsia="Times New Roman" w:hAnsi="Calibri" w:cs="Calibri"/>
                <w:b/>
                <w:bCs/>
                <w:color w:val="000000"/>
                <w:sz w:val="14"/>
                <w:szCs w:val="14"/>
                <w:lang w:val="en-US"/>
              </w:rPr>
              <w:t xml:space="preserve"> pour </w:t>
            </w:r>
            <w:proofErr w:type="spellStart"/>
            <w:r w:rsidRPr="00AB76F0">
              <w:rPr>
                <w:rFonts w:ascii="Calibri" w:eastAsia="Times New Roman" w:hAnsi="Calibri" w:cs="Calibri"/>
                <w:b/>
                <w:bCs/>
                <w:color w:val="000000"/>
                <w:sz w:val="14"/>
                <w:szCs w:val="14"/>
                <w:lang w:val="en-US"/>
              </w:rPr>
              <w:t>l'annexe</w:t>
            </w:r>
            <w:proofErr w:type="spellEnd"/>
            <w:r w:rsidRPr="00AB76F0">
              <w:rPr>
                <w:rFonts w:ascii="Calibri" w:eastAsia="Times New Roman" w:hAnsi="Calibri" w:cs="Calibri"/>
                <w:b/>
                <w:bCs/>
                <w:color w:val="000000"/>
                <w:sz w:val="14"/>
                <w:szCs w:val="14"/>
                <w:lang w:val="en-US"/>
              </w:rPr>
              <w:t xml:space="preserve"> III</w:t>
            </w:r>
          </w:p>
        </w:tc>
      </w:tr>
      <w:tr w:rsidR="00AB76F0" w:rsidRPr="00CC6303" w14:paraId="720CE27D" w14:textId="77777777" w:rsidTr="00AB76F0">
        <w:trPr>
          <w:trHeight w:val="113"/>
        </w:trPr>
        <w:tc>
          <w:tcPr>
            <w:tcW w:w="423" w:type="pct"/>
            <w:tcBorders>
              <w:top w:val="nil"/>
              <w:left w:val="nil"/>
              <w:bottom w:val="nil"/>
              <w:right w:val="nil"/>
            </w:tcBorders>
            <w:shd w:val="clear" w:color="auto" w:fill="auto"/>
            <w:vAlign w:val="center"/>
          </w:tcPr>
          <w:p w14:paraId="72CF1BF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Pr>
                <w:rFonts w:ascii="Calibri" w:eastAsia="Times New Roman" w:hAnsi="Calibri" w:cs="Calibri"/>
                <w:b/>
                <w:bCs/>
                <w:i/>
                <w:iCs/>
                <w:color w:val="000000"/>
                <w:sz w:val="14"/>
                <w:szCs w:val="14"/>
                <w:lang w:val="en-US"/>
              </w:rPr>
              <w:t>Requins suite</w:t>
            </w:r>
          </w:p>
        </w:tc>
        <w:tc>
          <w:tcPr>
            <w:tcW w:w="644" w:type="pct"/>
            <w:tcBorders>
              <w:top w:val="nil"/>
              <w:left w:val="nil"/>
              <w:bottom w:val="nil"/>
              <w:right w:val="nil"/>
            </w:tcBorders>
            <w:shd w:val="clear" w:color="auto" w:fill="auto"/>
            <w:noWrap/>
            <w:vAlign w:val="center"/>
          </w:tcPr>
          <w:p w14:paraId="0E718F3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
        </w:tc>
        <w:tc>
          <w:tcPr>
            <w:tcW w:w="711" w:type="pct"/>
            <w:tcBorders>
              <w:top w:val="nil"/>
              <w:left w:val="nil"/>
              <w:bottom w:val="nil"/>
              <w:right w:val="nil"/>
            </w:tcBorders>
            <w:shd w:val="clear" w:color="auto" w:fill="auto"/>
            <w:vAlign w:val="center"/>
          </w:tcPr>
          <w:p w14:paraId="35908780"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798" w:type="pct"/>
            <w:tcBorders>
              <w:top w:val="nil"/>
              <w:left w:val="nil"/>
              <w:bottom w:val="nil"/>
              <w:right w:val="nil"/>
            </w:tcBorders>
            <w:shd w:val="clear" w:color="auto" w:fill="auto"/>
            <w:vAlign w:val="center"/>
          </w:tcPr>
          <w:p w14:paraId="04AB14C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F2F2F2"/>
            <w:vAlign w:val="center"/>
          </w:tcPr>
          <w:p w14:paraId="32485F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11" w:type="pct"/>
            <w:tcBorders>
              <w:top w:val="nil"/>
              <w:left w:val="nil"/>
              <w:bottom w:val="nil"/>
              <w:right w:val="nil"/>
            </w:tcBorders>
            <w:shd w:val="clear" w:color="auto" w:fill="auto"/>
            <w:vAlign w:val="center"/>
          </w:tcPr>
          <w:p w14:paraId="1D90D3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F2F2F2"/>
            <w:vAlign w:val="center"/>
          </w:tcPr>
          <w:p w14:paraId="57FF88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tcPr>
          <w:p w14:paraId="011715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6DA9B7C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22FBDE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F2F2F2"/>
            <w:vAlign w:val="center"/>
          </w:tcPr>
          <w:p w14:paraId="339A7D9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tcPr>
          <w:p w14:paraId="48D2106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tcPr>
          <w:p w14:paraId="3DCB4E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tcPr>
          <w:p w14:paraId="3B89A8D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2B1FFBC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tcPr>
          <w:p w14:paraId="050AE4C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tcPr>
          <w:p w14:paraId="0DF8485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tcPr>
          <w:p w14:paraId="08FC107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tcPr>
          <w:p w14:paraId="49107D6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tcPr>
          <w:p w14:paraId="18A86A0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547" w:type="pct"/>
            <w:tcBorders>
              <w:top w:val="nil"/>
              <w:left w:val="nil"/>
              <w:bottom w:val="nil"/>
              <w:right w:val="nil"/>
            </w:tcBorders>
            <w:shd w:val="clear" w:color="auto" w:fill="auto"/>
            <w:noWrap/>
            <w:vAlign w:val="center"/>
          </w:tcPr>
          <w:p w14:paraId="0FF9826A"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r>
      <w:tr w:rsidR="00AB76F0" w:rsidRPr="00CC6303" w14:paraId="41D8D29F" w14:textId="77777777" w:rsidTr="00AB76F0">
        <w:trPr>
          <w:trHeight w:val="113"/>
        </w:trPr>
        <w:tc>
          <w:tcPr>
            <w:tcW w:w="423" w:type="pct"/>
            <w:tcBorders>
              <w:top w:val="nil"/>
              <w:left w:val="nil"/>
              <w:bottom w:val="nil"/>
              <w:right w:val="nil"/>
            </w:tcBorders>
            <w:shd w:val="clear" w:color="auto" w:fill="auto"/>
            <w:vAlign w:val="center"/>
          </w:tcPr>
          <w:p w14:paraId="7359C84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Somniosidae</w:t>
            </w:r>
            <w:proofErr w:type="spellEnd"/>
          </w:p>
        </w:tc>
        <w:tc>
          <w:tcPr>
            <w:tcW w:w="644" w:type="pct"/>
            <w:tcBorders>
              <w:top w:val="nil"/>
              <w:left w:val="nil"/>
              <w:bottom w:val="nil"/>
              <w:right w:val="nil"/>
            </w:tcBorders>
            <w:shd w:val="clear" w:color="auto" w:fill="auto"/>
            <w:noWrap/>
            <w:vAlign w:val="center"/>
          </w:tcPr>
          <w:p w14:paraId="566510CD"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Scymnodon</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macracanthus</w:t>
            </w:r>
            <w:proofErr w:type="spellEnd"/>
          </w:p>
        </w:tc>
        <w:tc>
          <w:tcPr>
            <w:tcW w:w="711" w:type="pct"/>
            <w:tcBorders>
              <w:top w:val="nil"/>
              <w:left w:val="nil"/>
              <w:bottom w:val="nil"/>
              <w:right w:val="nil"/>
            </w:tcBorders>
            <w:shd w:val="clear" w:color="auto" w:fill="auto"/>
          </w:tcPr>
          <w:p w14:paraId="7E426D8C" w14:textId="77777777" w:rsidR="00D54319" w:rsidRPr="00F45420" w:rsidRDefault="00D54319" w:rsidP="000A0252">
            <w:pPr>
              <w:spacing w:after="0" w:line="240" w:lineRule="auto"/>
              <w:rPr>
                <w:rFonts w:ascii="Calibri" w:eastAsia="Times New Roman" w:hAnsi="Calibri" w:cs="Calibri"/>
                <w:color w:val="000000"/>
                <w:sz w:val="14"/>
                <w:szCs w:val="14"/>
              </w:rPr>
            </w:pPr>
            <w:r w:rsidRPr="00F45420">
              <w:rPr>
                <w:sz w:val="14"/>
                <w:szCs w:val="14"/>
              </w:rPr>
              <w:t xml:space="preserve">Aiguillat commun a longue </w:t>
            </w:r>
            <w:proofErr w:type="spellStart"/>
            <w:r w:rsidRPr="00F45420">
              <w:rPr>
                <w:sz w:val="14"/>
                <w:szCs w:val="14"/>
              </w:rPr>
              <w:t>epine</w:t>
            </w:r>
            <w:proofErr w:type="spellEnd"/>
          </w:p>
        </w:tc>
        <w:tc>
          <w:tcPr>
            <w:tcW w:w="798" w:type="pct"/>
            <w:tcBorders>
              <w:top w:val="nil"/>
              <w:left w:val="nil"/>
              <w:bottom w:val="nil"/>
              <w:right w:val="nil"/>
            </w:tcBorders>
            <w:shd w:val="clear" w:color="auto" w:fill="auto"/>
            <w:vAlign w:val="center"/>
          </w:tcPr>
          <w:p w14:paraId="5571955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Regan, 1906</w:t>
            </w:r>
          </w:p>
        </w:tc>
        <w:tc>
          <w:tcPr>
            <w:tcW w:w="100" w:type="pct"/>
            <w:tcBorders>
              <w:top w:val="nil"/>
              <w:left w:val="nil"/>
              <w:bottom w:val="nil"/>
              <w:right w:val="nil"/>
            </w:tcBorders>
            <w:shd w:val="clear" w:color="auto" w:fill="F2F2F2"/>
            <w:vAlign w:val="center"/>
          </w:tcPr>
          <w:p w14:paraId="017AD94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11" w:type="pct"/>
            <w:tcBorders>
              <w:top w:val="nil"/>
              <w:left w:val="nil"/>
              <w:bottom w:val="nil"/>
              <w:right w:val="nil"/>
            </w:tcBorders>
            <w:shd w:val="clear" w:color="auto" w:fill="auto"/>
            <w:vAlign w:val="center"/>
          </w:tcPr>
          <w:p w14:paraId="60EEA59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tcPr>
          <w:p w14:paraId="3E52F35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tcPr>
          <w:p w14:paraId="0F4EF8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63A0057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0CFD89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F2F2F2"/>
            <w:vAlign w:val="center"/>
          </w:tcPr>
          <w:p w14:paraId="7598AD6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tcPr>
          <w:p w14:paraId="7D425C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tcPr>
          <w:p w14:paraId="75E3B1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tcPr>
          <w:p w14:paraId="3B16D61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761FB32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tcPr>
          <w:p w14:paraId="3927C8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tcPr>
          <w:p w14:paraId="4634D32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739672F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tcPr>
          <w:p w14:paraId="6DC52C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tcPr>
          <w:p w14:paraId="40526C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DD</w:t>
            </w:r>
          </w:p>
        </w:tc>
        <w:tc>
          <w:tcPr>
            <w:tcW w:w="547" w:type="pct"/>
            <w:tcBorders>
              <w:top w:val="nil"/>
              <w:left w:val="nil"/>
              <w:bottom w:val="nil"/>
              <w:right w:val="nil"/>
            </w:tcBorders>
            <w:shd w:val="clear" w:color="auto" w:fill="auto"/>
            <w:noWrap/>
            <w:vAlign w:val="center"/>
          </w:tcPr>
          <w:p w14:paraId="3509539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AB76F0" w:rsidRPr="00CC6303" w14:paraId="5B57AA13" w14:textId="77777777" w:rsidTr="00AB76F0">
        <w:trPr>
          <w:trHeight w:val="113"/>
        </w:trPr>
        <w:tc>
          <w:tcPr>
            <w:tcW w:w="423" w:type="pct"/>
            <w:tcBorders>
              <w:top w:val="nil"/>
              <w:left w:val="nil"/>
              <w:bottom w:val="nil"/>
              <w:right w:val="nil"/>
            </w:tcBorders>
            <w:shd w:val="clear" w:color="auto" w:fill="auto"/>
            <w:vAlign w:val="center"/>
          </w:tcPr>
          <w:p w14:paraId="361506E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Somniosidae</w:t>
            </w:r>
            <w:proofErr w:type="spellEnd"/>
          </w:p>
        </w:tc>
        <w:tc>
          <w:tcPr>
            <w:tcW w:w="644" w:type="pct"/>
            <w:tcBorders>
              <w:top w:val="nil"/>
              <w:left w:val="nil"/>
              <w:bottom w:val="nil"/>
              <w:right w:val="nil"/>
            </w:tcBorders>
            <w:shd w:val="clear" w:color="auto" w:fill="auto"/>
            <w:noWrap/>
            <w:vAlign w:val="center"/>
          </w:tcPr>
          <w:p w14:paraId="5FB6063C"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Zameus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squamulosus</w:t>
            </w:r>
            <w:proofErr w:type="spellEnd"/>
          </w:p>
        </w:tc>
        <w:tc>
          <w:tcPr>
            <w:tcW w:w="711" w:type="pct"/>
            <w:tcBorders>
              <w:top w:val="nil"/>
              <w:left w:val="nil"/>
              <w:bottom w:val="nil"/>
              <w:right w:val="nil"/>
            </w:tcBorders>
            <w:shd w:val="clear" w:color="auto" w:fill="auto"/>
          </w:tcPr>
          <w:p w14:paraId="651A087B" w14:textId="77777777" w:rsidR="00D54319" w:rsidRPr="00F45420" w:rsidRDefault="00D54319" w:rsidP="000A0252">
            <w:pPr>
              <w:spacing w:after="0" w:line="240" w:lineRule="auto"/>
              <w:rPr>
                <w:rFonts w:ascii="Calibri" w:eastAsia="Times New Roman" w:hAnsi="Calibri" w:cs="Calibri"/>
                <w:color w:val="000000"/>
                <w:sz w:val="14"/>
                <w:szCs w:val="14"/>
                <w:lang w:val="en-US"/>
              </w:rPr>
            </w:pPr>
            <w:r w:rsidRPr="00F45420">
              <w:rPr>
                <w:sz w:val="14"/>
                <w:szCs w:val="14"/>
              </w:rPr>
              <w:t>Aiguillat commun</w:t>
            </w:r>
          </w:p>
        </w:tc>
        <w:tc>
          <w:tcPr>
            <w:tcW w:w="798" w:type="pct"/>
            <w:tcBorders>
              <w:top w:val="nil"/>
              <w:left w:val="nil"/>
              <w:bottom w:val="nil"/>
              <w:right w:val="nil"/>
            </w:tcBorders>
            <w:shd w:val="clear" w:color="auto" w:fill="auto"/>
            <w:vAlign w:val="center"/>
          </w:tcPr>
          <w:p w14:paraId="32C44AF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(Günther, 1877)</w:t>
            </w:r>
          </w:p>
        </w:tc>
        <w:tc>
          <w:tcPr>
            <w:tcW w:w="100" w:type="pct"/>
            <w:tcBorders>
              <w:top w:val="nil"/>
              <w:left w:val="nil"/>
              <w:bottom w:val="nil"/>
              <w:right w:val="nil"/>
            </w:tcBorders>
            <w:shd w:val="clear" w:color="auto" w:fill="F2F2F2"/>
            <w:vAlign w:val="center"/>
          </w:tcPr>
          <w:p w14:paraId="2F7D08B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tcPr>
          <w:p w14:paraId="6AC3977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tcPr>
          <w:p w14:paraId="6C9775C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tcPr>
          <w:p w14:paraId="098ECF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46B58B0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3DA39BD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tcPr>
          <w:p w14:paraId="489EF4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tcPr>
          <w:p w14:paraId="150D37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tcPr>
          <w:p w14:paraId="371089E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tcPr>
          <w:p w14:paraId="10881EF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5118C9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tcPr>
          <w:p w14:paraId="3EFF3F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tcPr>
          <w:p w14:paraId="6124CF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5C3ACE1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tcPr>
          <w:p w14:paraId="5700B32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tcPr>
          <w:p w14:paraId="50E5A9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547" w:type="pct"/>
            <w:tcBorders>
              <w:top w:val="nil"/>
              <w:left w:val="nil"/>
              <w:bottom w:val="nil"/>
              <w:right w:val="nil"/>
            </w:tcBorders>
            <w:shd w:val="clear" w:color="auto" w:fill="auto"/>
            <w:noWrap/>
            <w:vAlign w:val="center"/>
          </w:tcPr>
          <w:p w14:paraId="15A44E2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AB76F0" w:rsidRPr="000D4B1F" w14:paraId="42CAC157" w14:textId="77777777" w:rsidTr="00AB76F0">
        <w:trPr>
          <w:trHeight w:val="113"/>
        </w:trPr>
        <w:tc>
          <w:tcPr>
            <w:tcW w:w="423" w:type="pct"/>
            <w:tcBorders>
              <w:top w:val="nil"/>
              <w:left w:val="nil"/>
              <w:bottom w:val="nil"/>
              <w:right w:val="nil"/>
            </w:tcBorders>
            <w:shd w:val="clear" w:color="auto" w:fill="auto"/>
            <w:vAlign w:val="center"/>
          </w:tcPr>
          <w:p w14:paraId="4D248EA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Sphyrnidae</w:t>
            </w:r>
          </w:p>
        </w:tc>
        <w:tc>
          <w:tcPr>
            <w:tcW w:w="644" w:type="pct"/>
            <w:tcBorders>
              <w:top w:val="nil"/>
              <w:left w:val="nil"/>
              <w:bottom w:val="nil"/>
              <w:right w:val="nil"/>
            </w:tcBorders>
            <w:shd w:val="clear" w:color="auto" w:fill="auto"/>
            <w:noWrap/>
            <w:vAlign w:val="center"/>
          </w:tcPr>
          <w:p w14:paraId="0E8201F4"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Sphyrna </w:t>
            </w:r>
            <w:proofErr w:type="spellStart"/>
            <w:r w:rsidRPr="00CC6303">
              <w:rPr>
                <w:rFonts w:ascii="Calibri" w:eastAsia="Times New Roman" w:hAnsi="Calibri" w:cs="Calibri"/>
                <w:i/>
                <w:iCs/>
                <w:color w:val="000000"/>
                <w:sz w:val="14"/>
                <w:szCs w:val="14"/>
                <w:lang w:val="en-US"/>
              </w:rPr>
              <w:t>zygaena</w:t>
            </w:r>
            <w:proofErr w:type="spellEnd"/>
          </w:p>
        </w:tc>
        <w:tc>
          <w:tcPr>
            <w:tcW w:w="711" w:type="pct"/>
            <w:tcBorders>
              <w:top w:val="nil"/>
              <w:left w:val="nil"/>
              <w:bottom w:val="nil"/>
              <w:right w:val="nil"/>
            </w:tcBorders>
            <w:shd w:val="clear" w:color="auto" w:fill="auto"/>
          </w:tcPr>
          <w:p w14:paraId="2C919A39" w14:textId="77777777" w:rsidR="00D54319" w:rsidRPr="00F45420" w:rsidRDefault="00D54319" w:rsidP="000A0252">
            <w:pPr>
              <w:spacing w:after="0" w:line="240" w:lineRule="auto"/>
              <w:rPr>
                <w:rFonts w:ascii="Calibri" w:eastAsia="Times New Roman" w:hAnsi="Calibri" w:cs="Calibri"/>
                <w:color w:val="000000"/>
                <w:sz w:val="14"/>
                <w:szCs w:val="14"/>
                <w:lang w:val="en-US"/>
              </w:rPr>
            </w:pPr>
            <w:r w:rsidRPr="00F45420">
              <w:rPr>
                <w:sz w:val="14"/>
                <w:szCs w:val="14"/>
              </w:rPr>
              <w:t>Requin marteau commun</w:t>
            </w:r>
          </w:p>
        </w:tc>
        <w:tc>
          <w:tcPr>
            <w:tcW w:w="798" w:type="pct"/>
            <w:tcBorders>
              <w:top w:val="nil"/>
              <w:left w:val="nil"/>
              <w:bottom w:val="nil"/>
              <w:right w:val="nil"/>
            </w:tcBorders>
            <w:shd w:val="clear" w:color="auto" w:fill="auto"/>
            <w:vAlign w:val="center"/>
          </w:tcPr>
          <w:p w14:paraId="68D6597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100" w:type="pct"/>
            <w:tcBorders>
              <w:top w:val="nil"/>
              <w:left w:val="nil"/>
              <w:bottom w:val="nil"/>
              <w:right w:val="nil"/>
            </w:tcBorders>
            <w:shd w:val="clear" w:color="auto" w:fill="F2F2F2"/>
            <w:vAlign w:val="center"/>
          </w:tcPr>
          <w:p w14:paraId="0233257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tcPr>
          <w:p w14:paraId="7F31FE8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tcPr>
          <w:p w14:paraId="3BFE84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0" w:type="pct"/>
            <w:tcBorders>
              <w:top w:val="nil"/>
              <w:left w:val="nil"/>
              <w:bottom w:val="nil"/>
              <w:right w:val="nil"/>
            </w:tcBorders>
            <w:shd w:val="clear" w:color="auto" w:fill="auto"/>
            <w:vAlign w:val="center"/>
          </w:tcPr>
          <w:p w14:paraId="2E2431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3D878E4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tcPr>
          <w:p w14:paraId="14697E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tcPr>
          <w:p w14:paraId="2E2201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tcPr>
          <w:p w14:paraId="69929AD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tcPr>
          <w:p w14:paraId="384C19D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tcPr>
          <w:p w14:paraId="5A88AC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tcPr>
          <w:p w14:paraId="485E7C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tcPr>
          <w:p w14:paraId="6BD55F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3" w:type="pct"/>
            <w:tcBorders>
              <w:top w:val="nil"/>
              <w:left w:val="nil"/>
              <w:bottom w:val="nil"/>
              <w:right w:val="nil"/>
            </w:tcBorders>
            <w:shd w:val="clear" w:color="auto" w:fill="auto"/>
            <w:vAlign w:val="center"/>
          </w:tcPr>
          <w:p w14:paraId="73B938D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tcPr>
          <w:p w14:paraId="23C7B0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43" w:type="pct"/>
            <w:tcBorders>
              <w:top w:val="nil"/>
              <w:left w:val="nil"/>
              <w:bottom w:val="nil"/>
              <w:right w:val="nil"/>
            </w:tcBorders>
            <w:shd w:val="clear" w:color="auto" w:fill="auto"/>
            <w:vAlign w:val="center"/>
          </w:tcPr>
          <w:p w14:paraId="3EB907D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tcPr>
          <w:p w14:paraId="5B6E69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547" w:type="pct"/>
            <w:tcBorders>
              <w:top w:val="nil"/>
              <w:left w:val="nil"/>
              <w:bottom w:val="nil"/>
              <w:right w:val="nil"/>
            </w:tcBorders>
            <w:shd w:val="clear" w:color="auto" w:fill="auto"/>
            <w:noWrap/>
            <w:vAlign w:val="center"/>
          </w:tcPr>
          <w:p w14:paraId="35E239A8" w14:textId="77777777" w:rsidR="00D54319" w:rsidRPr="004E1D15" w:rsidRDefault="00D54319" w:rsidP="000A0252">
            <w:pPr>
              <w:spacing w:after="0" w:line="240" w:lineRule="auto"/>
              <w:rPr>
                <w:rFonts w:ascii="Calibri" w:eastAsia="Times New Roman" w:hAnsi="Calibri" w:cs="Calibri"/>
                <w:color w:val="000000"/>
                <w:sz w:val="14"/>
                <w:szCs w:val="14"/>
              </w:rPr>
            </w:pPr>
            <w:r w:rsidRPr="004E1D15">
              <w:rPr>
                <w:rFonts w:ascii="Calibri" w:eastAsia="Times New Roman" w:hAnsi="Calibri" w:cs="Calibri"/>
                <w:color w:val="000000"/>
                <w:sz w:val="14"/>
                <w:szCs w:val="14"/>
              </w:rPr>
              <w:t xml:space="preserve">CITES </w:t>
            </w:r>
            <w:proofErr w:type="gramStart"/>
            <w:r w:rsidRPr="004E1D15">
              <w:rPr>
                <w:rFonts w:ascii="Calibri" w:eastAsia="Times New Roman" w:hAnsi="Calibri" w:cs="Calibri"/>
                <w:color w:val="000000"/>
                <w:sz w:val="14"/>
                <w:szCs w:val="14"/>
              </w:rPr>
              <w:t>II;</w:t>
            </w:r>
            <w:proofErr w:type="gramEnd"/>
            <w:r w:rsidRPr="004E1D15">
              <w:rPr>
                <w:rFonts w:ascii="Calibri" w:eastAsia="Times New Roman" w:hAnsi="Calibri" w:cs="Calibri"/>
                <w:color w:val="000000"/>
                <w:sz w:val="14"/>
                <w:szCs w:val="14"/>
              </w:rPr>
              <w:t xml:space="preserve"> CMS II; IUCN VU</w:t>
            </w:r>
          </w:p>
        </w:tc>
      </w:tr>
      <w:tr w:rsidR="00AB76F0" w:rsidRPr="00CC6303" w14:paraId="6E6739E2" w14:textId="77777777" w:rsidTr="00AB76F0">
        <w:trPr>
          <w:trHeight w:val="113"/>
        </w:trPr>
        <w:tc>
          <w:tcPr>
            <w:tcW w:w="423" w:type="pct"/>
            <w:tcBorders>
              <w:top w:val="nil"/>
              <w:left w:val="nil"/>
              <w:bottom w:val="nil"/>
              <w:right w:val="nil"/>
            </w:tcBorders>
            <w:shd w:val="clear" w:color="auto" w:fill="auto"/>
            <w:vAlign w:val="center"/>
          </w:tcPr>
          <w:p w14:paraId="7768023D"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Squalidae</w:t>
            </w:r>
            <w:proofErr w:type="spellEnd"/>
          </w:p>
        </w:tc>
        <w:tc>
          <w:tcPr>
            <w:tcW w:w="644" w:type="pct"/>
            <w:tcBorders>
              <w:top w:val="nil"/>
              <w:left w:val="nil"/>
              <w:bottom w:val="nil"/>
              <w:right w:val="nil"/>
            </w:tcBorders>
            <w:shd w:val="clear" w:color="auto" w:fill="auto"/>
            <w:noWrap/>
            <w:vAlign w:val="center"/>
          </w:tcPr>
          <w:p w14:paraId="6C2AE3F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Squalus </w:t>
            </w:r>
            <w:proofErr w:type="spellStart"/>
            <w:r w:rsidRPr="00CC6303">
              <w:rPr>
                <w:rFonts w:ascii="Calibri" w:eastAsia="Times New Roman" w:hAnsi="Calibri" w:cs="Calibri"/>
                <w:i/>
                <w:iCs/>
                <w:color w:val="000000"/>
                <w:sz w:val="14"/>
                <w:szCs w:val="14"/>
                <w:lang w:val="en-US"/>
              </w:rPr>
              <w:t>acutipinnis</w:t>
            </w:r>
            <w:proofErr w:type="spellEnd"/>
          </w:p>
        </w:tc>
        <w:tc>
          <w:tcPr>
            <w:tcW w:w="711" w:type="pct"/>
            <w:tcBorders>
              <w:top w:val="nil"/>
              <w:left w:val="nil"/>
              <w:bottom w:val="nil"/>
              <w:right w:val="nil"/>
            </w:tcBorders>
            <w:shd w:val="clear" w:color="auto" w:fill="auto"/>
          </w:tcPr>
          <w:p w14:paraId="4478FDE8" w14:textId="77777777" w:rsidR="00D54319" w:rsidRPr="00F45420" w:rsidRDefault="00D54319" w:rsidP="000A0252">
            <w:pPr>
              <w:spacing w:after="0" w:line="240" w:lineRule="auto"/>
              <w:rPr>
                <w:rFonts w:ascii="Calibri" w:eastAsia="Times New Roman" w:hAnsi="Calibri" w:cs="Calibri"/>
                <w:color w:val="000000"/>
                <w:sz w:val="14"/>
                <w:szCs w:val="14"/>
                <w:lang w:val="en-US"/>
              </w:rPr>
            </w:pPr>
            <w:r w:rsidRPr="00F45420">
              <w:rPr>
                <w:sz w:val="14"/>
                <w:szCs w:val="14"/>
              </w:rPr>
              <w:t>Aiguillat commun d'Afrique australe</w:t>
            </w:r>
          </w:p>
        </w:tc>
        <w:tc>
          <w:tcPr>
            <w:tcW w:w="798" w:type="pct"/>
            <w:tcBorders>
              <w:top w:val="nil"/>
              <w:left w:val="nil"/>
              <w:bottom w:val="nil"/>
              <w:right w:val="nil"/>
            </w:tcBorders>
            <w:shd w:val="clear" w:color="auto" w:fill="auto"/>
            <w:vAlign w:val="center"/>
          </w:tcPr>
          <w:p w14:paraId="70B1928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Regan, 1906</w:t>
            </w:r>
          </w:p>
        </w:tc>
        <w:tc>
          <w:tcPr>
            <w:tcW w:w="100" w:type="pct"/>
            <w:tcBorders>
              <w:top w:val="nil"/>
              <w:left w:val="nil"/>
              <w:bottom w:val="nil"/>
              <w:right w:val="nil"/>
            </w:tcBorders>
            <w:shd w:val="clear" w:color="auto" w:fill="F2F2F2"/>
            <w:vAlign w:val="center"/>
          </w:tcPr>
          <w:p w14:paraId="674E6E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tcPr>
          <w:p w14:paraId="46E966B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tcPr>
          <w:p w14:paraId="031775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tcPr>
          <w:p w14:paraId="360DCB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4A532AE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73A1477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F2F2F2"/>
            <w:vAlign w:val="center"/>
          </w:tcPr>
          <w:p w14:paraId="0D407E6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tcPr>
          <w:p w14:paraId="7E3CD5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tcPr>
          <w:p w14:paraId="7EC4870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tcPr>
          <w:p w14:paraId="547D78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6C7B25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tcPr>
          <w:p w14:paraId="4B5CD7E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tcPr>
          <w:p w14:paraId="43D2D98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0AF02D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tcPr>
          <w:p w14:paraId="3B1B7F7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tcPr>
          <w:p w14:paraId="28F634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tcPr>
          <w:p w14:paraId="083B84E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7A1B38CE" w14:textId="77777777" w:rsidTr="00AB76F0">
        <w:trPr>
          <w:trHeight w:val="113"/>
        </w:trPr>
        <w:tc>
          <w:tcPr>
            <w:tcW w:w="423" w:type="pct"/>
            <w:tcBorders>
              <w:top w:val="nil"/>
              <w:left w:val="nil"/>
              <w:bottom w:val="nil"/>
              <w:right w:val="nil"/>
            </w:tcBorders>
            <w:shd w:val="clear" w:color="auto" w:fill="auto"/>
            <w:vAlign w:val="center"/>
          </w:tcPr>
          <w:p w14:paraId="09247F60"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Squatinidae</w:t>
            </w:r>
            <w:proofErr w:type="spellEnd"/>
          </w:p>
        </w:tc>
        <w:tc>
          <w:tcPr>
            <w:tcW w:w="644" w:type="pct"/>
            <w:tcBorders>
              <w:top w:val="nil"/>
              <w:left w:val="nil"/>
              <w:bottom w:val="nil"/>
              <w:right w:val="nil"/>
            </w:tcBorders>
            <w:shd w:val="clear" w:color="auto" w:fill="auto"/>
            <w:noWrap/>
            <w:vAlign w:val="center"/>
          </w:tcPr>
          <w:p w14:paraId="58374B7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Squatina </w:t>
            </w:r>
            <w:proofErr w:type="spellStart"/>
            <w:r w:rsidRPr="00CC6303">
              <w:rPr>
                <w:rFonts w:ascii="Calibri" w:eastAsia="Times New Roman" w:hAnsi="Calibri" w:cs="Calibri"/>
                <w:i/>
                <w:iCs/>
                <w:color w:val="000000"/>
                <w:sz w:val="14"/>
                <w:szCs w:val="14"/>
                <w:lang w:val="en-US"/>
              </w:rPr>
              <w:t>africana</w:t>
            </w:r>
            <w:proofErr w:type="spellEnd"/>
          </w:p>
        </w:tc>
        <w:tc>
          <w:tcPr>
            <w:tcW w:w="711" w:type="pct"/>
            <w:tcBorders>
              <w:top w:val="nil"/>
              <w:left w:val="nil"/>
              <w:bottom w:val="nil"/>
              <w:right w:val="nil"/>
            </w:tcBorders>
            <w:shd w:val="clear" w:color="auto" w:fill="auto"/>
          </w:tcPr>
          <w:p w14:paraId="5C57A412" w14:textId="77777777" w:rsidR="00D54319" w:rsidRPr="00F45420" w:rsidRDefault="00D54319" w:rsidP="000A0252">
            <w:pPr>
              <w:spacing w:after="0" w:line="240" w:lineRule="auto"/>
              <w:rPr>
                <w:rFonts w:ascii="Calibri" w:eastAsia="Times New Roman" w:hAnsi="Calibri" w:cs="Calibri"/>
                <w:color w:val="000000"/>
                <w:sz w:val="14"/>
                <w:szCs w:val="14"/>
                <w:lang w:val="en-US"/>
              </w:rPr>
            </w:pPr>
            <w:r w:rsidRPr="00F45420">
              <w:rPr>
                <w:sz w:val="14"/>
                <w:szCs w:val="14"/>
              </w:rPr>
              <w:t>Ange de mer africain</w:t>
            </w:r>
          </w:p>
        </w:tc>
        <w:tc>
          <w:tcPr>
            <w:tcW w:w="798" w:type="pct"/>
            <w:tcBorders>
              <w:top w:val="nil"/>
              <w:left w:val="nil"/>
              <w:bottom w:val="nil"/>
              <w:right w:val="nil"/>
            </w:tcBorders>
            <w:shd w:val="clear" w:color="auto" w:fill="auto"/>
            <w:vAlign w:val="center"/>
          </w:tcPr>
          <w:p w14:paraId="293E201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Regan, 1908</w:t>
            </w:r>
          </w:p>
        </w:tc>
        <w:tc>
          <w:tcPr>
            <w:tcW w:w="100" w:type="pct"/>
            <w:tcBorders>
              <w:top w:val="nil"/>
              <w:left w:val="nil"/>
              <w:bottom w:val="nil"/>
              <w:right w:val="nil"/>
            </w:tcBorders>
            <w:shd w:val="clear" w:color="auto" w:fill="F2F2F2"/>
            <w:vAlign w:val="center"/>
          </w:tcPr>
          <w:p w14:paraId="4F617B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tcPr>
          <w:p w14:paraId="69C8EE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tcPr>
          <w:p w14:paraId="5C7164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tcPr>
          <w:p w14:paraId="0530676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tcPr>
          <w:p w14:paraId="2CFC1F2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tcPr>
          <w:p w14:paraId="5F4501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tcPr>
          <w:p w14:paraId="754810A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tcPr>
          <w:p w14:paraId="68B4623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tcPr>
          <w:p w14:paraId="6B298A3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tcPr>
          <w:p w14:paraId="33A821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tcPr>
          <w:p w14:paraId="5418C92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tcPr>
          <w:p w14:paraId="55E94E0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tcPr>
          <w:p w14:paraId="72636E9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tcPr>
          <w:p w14:paraId="6B96369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tcPr>
          <w:p w14:paraId="7CBA728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tcPr>
          <w:p w14:paraId="17C9E172"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tcPr>
          <w:p w14:paraId="36DA91E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5BCE17F0" w14:textId="77777777" w:rsidTr="00AB76F0">
        <w:trPr>
          <w:trHeight w:val="113"/>
        </w:trPr>
        <w:tc>
          <w:tcPr>
            <w:tcW w:w="423" w:type="pct"/>
            <w:tcBorders>
              <w:top w:val="nil"/>
              <w:left w:val="nil"/>
              <w:bottom w:val="nil"/>
              <w:right w:val="nil"/>
            </w:tcBorders>
            <w:shd w:val="clear" w:color="auto" w:fill="auto"/>
            <w:vAlign w:val="center"/>
            <w:hideMark/>
          </w:tcPr>
          <w:p w14:paraId="015F2F6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Triakidae</w:t>
            </w:r>
            <w:proofErr w:type="spellEnd"/>
          </w:p>
        </w:tc>
        <w:tc>
          <w:tcPr>
            <w:tcW w:w="644" w:type="pct"/>
            <w:tcBorders>
              <w:top w:val="nil"/>
              <w:left w:val="nil"/>
              <w:bottom w:val="nil"/>
              <w:right w:val="nil"/>
            </w:tcBorders>
            <w:shd w:val="clear" w:color="auto" w:fill="auto"/>
            <w:noWrap/>
            <w:vAlign w:val="center"/>
            <w:hideMark/>
          </w:tcPr>
          <w:p w14:paraId="3BAA1992"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Mustelus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mosis</w:t>
            </w:r>
            <w:proofErr w:type="spellEnd"/>
          </w:p>
        </w:tc>
        <w:tc>
          <w:tcPr>
            <w:tcW w:w="711" w:type="pct"/>
            <w:tcBorders>
              <w:top w:val="nil"/>
              <w:left w:val="nil"/>
              <w:bottom w:val="nil"/>
              <w:right w:val="nil"/>
            </w:tcBorders>
            <w:shd w:val="clear" w:color="auto" w:fill="auto"/>
            <w:hideMark/>
          </w:tcPr>
          <w:p w14:paraId="07A3D4C1" w14:textId="77777777" w:rsidR="00D54319" w:rsidRPr="00F45420" w:rsidRDefault="00D54319" w:rsidP="000A0252">
            <w:pPr>
              <w:spacing w:after="0" w:line="240" w:lineRule="auto"/>
              <w:rPr>
                <w:rFonts w:ascii="Calibri" w:eastAsia="Times New Roman" w:hAnsi="Calibri" w:cs="Calibri"/>
                <w:color w:val="000000"/>
                <w:sz w:val="14"/>
                <w:szCs w:val="14"/>
                <w:lang w:val="en-US"/>
              </w:rPr>
            </w:pPr>
            <w:r w:rsidRPr="00F45420">
              <w:rPr>
                <w:sz w:val="14"/>
                <w:szCs w:val="14"/>
              </w:rPr>
              <w:t>Émissole d'Arabie</w:t>
            </w:r>
          </w:p>
        </w:tc>
        <w:tc>
          <w:tcPr>
            <w:tcW w:w="798" w:type="pct"/>
            <w:tcBorders>
              <w:top w:val="nil"/>
              <w:left w:val="nil"/>
              <w:bottom w:val="nil"/>
              <w:right w:val="nil"/>
            </w:tcBorders>
            <w:shd w:val="clear" w:color="auto" w:fill="auto"/>
            <w:vAlign w:val="center"/>
            <w:hideMark/>
          </w:tcPr>
          <w:p w14:paraId="33259F7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Hemprich</w:t>
            </w:r>
            <w:proofErr w:type="spellEnd"/>
            <w:r w:rsidRPr="00CC6303">
              <w:rPr>
                <w:rFonts w:ascii="Calibri" w:eastAsia="Times New Roman" w:hAnsi="Calibri" w:cs="Calibri"/>
                <w:color w:val="000000"/>
                <w:sz w:val="14"/>
                <w:szCs w:val="14"/>
                <w:lang w:val="en-US"/>
              </w:rPr>
              <w:t xml:space="preserve"> &amp; Ehrenberg, 1899</w:t>
            </w:r>
          </w:p>
        </w:tc>
        <w:tc>
          <w:tcPr>
            <w:tcW w:w="100" w:type="pct"/>
            <w:tcBorders>
              <w:top w:val="nil"/>
              <w:left w:val="nil"/>
              <w:bottom w:val="nil"/>
              <w:right w:val="nil"/>
            </w:tcBorders>
            <w:shd w:val="clear" w:color="auto" w:fill="F2F2F2"/>
            <w:vAlign w:val="center"/>
            <w:hideMark/>
          </w:tcPr>
          <w:p w14:paraId="456390A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17B0B97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71C72A6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00B258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5500EBF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1F6869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F2F2F2"/>
            <w:vAlign w:val="center"/>
            <w:hideMark/>
          </w:tcPr>
          <w:p w14:paraId="03A4167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48FF7BB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0C3A388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hideMark/>
          </w:tcPr>
          <w:p w14:paraId="3097887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405ABC2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73F21C1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A2C36A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7D38B8F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41DE7C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A52834F"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1A842D6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63683015" w14:textId="77777777" w:rsidTr="00AB76F0">
        <w:trPr>
          <w:trHeight w:val="113"/>
        </w:trPr>
        <w:tc>
          <w:tcPr>
            <w:tcW w:w="423" w:type="pct"/>
            <w:tcBorders>
              <w:top w:val="nil"/>
              <w:left w:val="nil"/>
              <w:bottom w:val="nil"/>
              <w:right w:val="nil"/>
            </w:tcBorders>
            <w:shd w:val="clear" w:color="auto" w:fill="auto"/>
            <w:vAlign w:val="center"/>
            <w:hideMark/>
          </w:tcPr>
          <w:p w14:paraId="0C793E6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Triakidae</w:t>
            </w:r>
            <w:proofErr w:type="spellEnd"/>
          </w:p>
        </w:tc>
        <w:tc>
          <w:tcPr>
            <w:tcW w:w="644" w:type="pct"/>
            <w:tcBorders>
              <w:top w:val="nil"/>
              <w:left w:val="nil"/>
              <w:bottom w:val="nil"/>
              <w:right w:val="nil"/>
            </w:tcBorders>
            <w:shd w:val="clear" w:color="auto" w:fill="auto"/>
            <w:noWrap/>
            <w:vAlign w:val="center"/>
            <w:hideMark/>
          </w:tcPr>
          <w:p w14:paraId="225B1A88"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Scylliogaleus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quecketti</w:t>
            </w:r>
            <w:proofErr w:type="spellEnd"/>
          </w:p>
        </w:tc>
        <w:tc>
          <w:tcPr>
            <w:tcW w:w="711" w:type="pct"/>
            <w:tcBorders>
              <w:top w:val="nil"/>
              <w:left w:val="nil"/>
              <w:bottom w:val="nil"/>
              <w:right w:val="nil"/>
            </w:tcBorders>
            <w:shd w:val="clear" w:color="auto" w:fill="auto"/>
            <w:hideMark/>
          </w:tcPr>
          <w:p w14:paraId="1C15A096" w14:textId="77777777" w:rsidR="00D54319" w:rsidRPr="00F45420" w:rsidRDefault="00D54319" w:rsidP="000A0252">
            <w:pPr>
              <w:spacing w:after="0" w:line="240" w:lineRule="auto"/>
              <w:rPr>
                <w:rFonts w:ascii="Calibri" w:eastAsia="Times New Roman" w:hAnsi="Calibri" w:cs="Calibri"/>
                <w:color w:val="000000"/>
                <w:sz w:val="14"/>
                <w:szCs w:val="14"/>
                <w:lang w:val="en-US"/>
              </w:rPr>
            </w:pPr>
            <w:r w:rsidRPr="00F45420">
              <w:rPr>
                <w:sz w:val="14"/>
                <w:szCs w:val="14"/>
              </w:rPr>
              <w:t>Virli à clapet</w:t>
            </w:r>
          </w:p>
        </w:tc>
        <w:tc>
          <w:tcPr>
            <w:tcW w:w="798" w:type="pct"/>
            <w:tcBorders>
              <w:top w:val="nil"/>
              <w:left w:val="nil"/>
              <w:bottom w:val="nil"/>
              <w:right w:val="nil"/>
            </w:tcBorders>
            <w:shd w:val="clear" w:color="auto" w:fill="auto"/>
            <w:vAlign w:val="center"/>
            <w:hideMark/>
          </w:tcPr>
          <w:p w14:paraId="04BE516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Boulenger, 1902</w:t>
            </w:r>
          </w:p>
        </w:tc>
        <w:tc>
          <w:tcPr>
            <w:tcW w:w="100" w:type="pct"/>
            <w:tcBorders>
              <w:top w:val="nil"/>
              <w:left w:val="nil"/>
              <w:bottom w:val="nil"/>
              <w:right w:val="nil"/>
            </w:tcBorders>
            <w:shd w:val="clear" w:color="auto" w:fill="F2F2F2"/>
            <w:vAlign w:val="center"/>
            <w:hideMark/>
          </w:tcPr>
          <w:p w14:paraId="14462E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637EE3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F2F2F2"/>
            <w:vAlign w:val="center"/>
            <w:hideMark/>
          </w:tcPr>
          <w:p w14:paraId="15ECEAC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3CF7712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7BBC494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0154AC9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286D2D4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7F6F37F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68C2DA0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1633384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4603C22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93D413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5DFCBBE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3C107E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F58D5E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E11CB9D"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3BBD2CB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0D4B1F" w14:paraId="085C264A" w14:textId="77777777" w:rsidTr="00AB76F0">
        <w:trPr>
          <w:trHeight w:val="113"/>
        </w:trPr>
        <w:tc>
          <w:tcPr>
            <w:tcW w:w="423" w:type="pct"/>
            <w:tcBorders>
              <w:top w:val="nil"/>
              <w:left w:val="nil"/>
              <w:bottom w:val="nil"/>
              <w:right w:val="nil"/>
            </w:tcBorders>
            <w:shd w:val="clear" w:color="auto" w:fill="auto"/>
            <w:vAlign w:val="center"/>
            <w:hideMark/>
          </w:tcPr>
          <w:p w14:paraId="2F096EC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644" w:type="pct"/>
            <w:tcBorders>
              <w:top w:val="nil"/>
              <w:left w:val="nil"/>
              <w:bottom w:val="nil"/>
              <w:right w:val="nil"/>
            </w:tcBorders>
            <w:shd w:val="clear" w:color="auto" w:fill="auto"/>
            <w:noWrap/>
            <w:vAlign w:val="center"/>
            <w:hideMark/>
          </w:tcPr>
          <w:p w14:paraId="17EC416F"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711" w:type="pct"/>
            <w:tcBorders>
              <w:top w:val="nil"/>
              <w:left w:val="nil"/>
              <w:bottom w:val="nil"/>
              <w:right w:val="nil"/>
            </w:tcBorders>
            <w:shd w:val="clear" w:color="auto" w:fill="auto"/>
            <w:hideMark/>
          </w:tcPr>
          <w:p w14:paraId="5D96F113" w14:textId="77777777" w:rsidR="00D54319" w:rsidRPr="00F45420" w:rsidRDefault="00D54319" w:rsidP="000A0252">
            <w:pPr>
              <w:spacing w:after="0" w:line="240" w:lineRule="auto"/>
              <w:rPr>
                <w:rFonts w:ascii="Calibri" w:eastAsia="Times New Roman" w:hAnsi="Calibri" w:cs="Calibri"/>
                <w:sz w:val="14"/>
                <w:szCs w:val="14"/>
              </w:rPr>
            </w:pPr>
            <w:r w:rsidRPr="00F45420">
              <w:rPr>
                <w:sz w:val="14"/>
                <w:szCs w:val="14"/>
              </w:rPr>
              <w:t xml:space="preserve">Aiguillat commun a longue </w:t>
            </w:r>
            <w:proofErr w:type="spellStart"/>
            <w:r w:rsidRPr="00F45420">
              <w:rPr>
                <w:sz w:val="14"/>
                <w:szCs w:val="14"/>
              </w:rPr>
              <w:t>epine</w:t>
            </w:r>
            <w:proofErr w:type="spellEnd"/>
          </w:p>
        </w:tc>
        <w:tc>
          <w:tcPr>
            <w:tcW w:w="798" w:type="pct"/>
            <w:tcBorders>
              <w:top w:val="nil"/>
              <w:left w:val="nil"/>
              <w:bottom w:val="nil"/>
              <w:right w:val="nil"/>
            </w:tcBorders>
            <w:shd w:val="clear" w:color="auto" w:fill="auto"/>
            <w:vAlign w:val="center"/>
            <w:hideMark/>
          </w:tcPr>
          <w:p w14:paraId="02AB5720" w14:textId="77777777" w:rsidR="00D54319" w:rsidRPr="00F45420" w:rsidRDefault="00D54319" w:rsidP="000A0252">
            <w:pPr>
              <w:spacing w:after="0" w:line="240" w:lineRule="auto"/>
              <w:rPr>
                <w:rFonts w:ascii="Calibri" w:eastAsia="Times New Roman" w:hAnsi="Calibri" w:cs="Calibri"/>
                <w:sz w:val="14"/>
                <w:szCs w:val="14"/>
              </w:rPr>
            </w:pPr>
          </w:p>
        </w:tc>
        <w:tc>
          <w:tcPr>
            <w:tcW w:w="100" w:type="pct"/>
            <w:tcBorders>
              <w:top w:val="nil"/>
              <w:left w:val="nil"/>
              <w:bottom w:val="nil"/>
              <w:right w:val="nil"/>
            </w:tcBorders>
            <w:shd w:val="clear" w:color="auto" w:fill="F2F2F2"/>
            <w:vAlign w:val="center"/>
            <w:hideMark/>
          </w:tcPr>
          <w:p w14:paraId="023A055A" w14:textId="77777777" w:rsidR="00D54319" w:rsidRPr="00F45420" w:rsidRDefault="00D54319" w:rsidP="000A0252">
            <w:pPr>
              <w:spacing w:after="0" w:line="240" w:lineRule="auto"/>
              <w:rPr>
                <w:rFonts w:ascii="Calibri" w:eastAsia="Times New Roman" w:hAnsi="Calibri" w:cs="Calibri"/>
                <w:sz w:val="14"/>
                <w:szCs w:val="14"/>
              </w:rPr>
            </w:pPr>
          </w:p>
        </w:tc>
        <w:tc>
          <w:tcPr>
            <w:tcW w:w="111" w:type="pct"/>
            <w:tcBorders>
              <w:top w:val="nil"/>
              <w:left w:val="nil"/>
              <w:bottom w:val="nil"/>
              <w:right w:val="nil"/>
            </w:tcBorders>
            <w:shd w:val="clear" w:color="auto" w:fill="auto"/>
            <w:vAlign w:val="center"/>
            <w:hideMark/>
          </w:tcPr>
          <w:p w14:paraId="06EBECF2"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96" w:type="pct"/>
            <w:tcBorders>
              <w:top w:val="nil"/>
              <w:left w:val="nil"/>
              <w:bottom w:val="nil"/>
              <w:right w:val="nil"/>
            </w:tcBorders>
            <w:shd w:val="clear" w:color="auto" w:fill="F2F2F2"/>
            <w:vAlign w:val="center"/>
            <w:hideMark/>
          </w:tcPr>
          <w:p w14:paraId="23EDC093"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100" w:type="pct"/>
            <w:tcBorders>
              <w:top w:val="nil"/>
              <w:left w:val="nil"/>
              <w:bottom w:val="nil"/>
              <w:right w:val="nil"/>
            </w:tcBorders>
            <w:shd w:val="clear" w:color="auto" w:fill="auto"/>
            <w:vAlign w:val="center"/>
            <w:hideMark/>
          </w:tcPr>
          <w:p w14:paraId="73019040"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105" w:type="pct"/>
            <w:tcBorders>
              <w:top w:val="nil"/>
              <w:left w:val="nil"/>
              <w:bottom w:val="nil"/>
              <w:right w:val="nil"/>
            </w:tcBorders>
            <w:shd w:val="clear" w:color="auto" w:fill="F2F2F2"/>
            <w:vAlign w:val="center"/>
            <w:hideMark/>
          </w:tcPr>
          <w:p w14:paraId="1E07CE81"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122" w:type="pct"/>
            <w:tcBorders>
              <w:top w:val="nil"/>
              <w:left w:val="nil"/>
              <w:bottom w:val="nil"/>
              <w:right w:val="nil"/>
            </w:tcBorders>
            <w:shd w:val="clear" w:color="auto" w:fill="auto"/>
            <w:vAlign w:val="center"/>
            <w:hideMark/>
          </w:tcPr>
          <w:p w14:paraId="2C89EA08"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122" w:type="pct"/>
            <w:tcBorders>
              <w:top w:val="nil"/>
              <w:left w:val="nil"/>
              <w:bottom w:val="nil"/>
              <w:right w:val="nil"/>
            </w:tcBorders>
            <w:shd w:val="clear" w:color="auto" w:fill="F2F2F2"/>
            <w:vAlign w:val="center"/>
            <w:hideMark/>
          </w:tcPr>
          <w:p w14:paraId="41E3ED1A"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100" w:type="pct"/>
            <w:tcBorders>
              <w:top w:val="nil"/>
              <w:left w:val="nil"/>
              <w:bottom w:val="nil"/>
              <w:right w:val="nil"/>
            </w:tcBorders>
            <w:shd w:val="clear" w:color="auto" w:fill="auto"/>
            <w:vAlign w:val="center"/>
            <w:hideMark/>
          </w:tcPr>
          <w:p w14:paraId="600BE120"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97" w:type="pct"/>
            <w:tcBorders>
              <w:top w:val="nil"/>
              <w:left w:val="nil"/>
              <w:bottom w:val="nil"/>
              <w:right w:val="nil"/>
            </w:tcBorders>
            <w:shd w:val="clear" w:color="auto" w:fill="F2F2F2"/>
            <w:vAlign w:val="center"/>
            <w:hideMark/>
          </w:tcPr>
          <w:p w14:paraId="42C86AEE"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106" w:type="pct"/>
            <w:tcBorders>
              <w:top w:val="nil"/>
              <w:left w:val="nil"/>
              <w:bottom w:val="nil"/>
              <w:right w:val="nil"/>
            </w:tcBorders>
            <w:shd w:val="clear" w:color="auto" w:fill="auto"/>
            <w:vAlign w:val="center"/>
            <w:hideMark/>
          </w:tcPr>
          <w:p w14:paraId="1DBB124A"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105" w:type="pct"/>
            <w:tcBorders>
              <w:top w:val="nil"/>
              <w:left w:val="nil"/>
              <w:bottom w:val="nil"/>
              <w:right w:val="nil"/>
            </w:tcBorders>
            <w:shd w:val="clear" w:color="auto" w:fill="F2F2F2"/>
            <w:vAlign w:val="center"/>
            <w:hideMark/>
          </w:tcPr>
          <w:p w14:paraId="2CB974F4"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153" w:type="pct"/>
            <w:tcBorders>
              <w:top w:val="nil"/>
              <w:left w:val="nil"/>
              <w:bottom w:val="nil"/>
              <w:right w:val="nil"/>
            </w:tcBorders>
            <w:shd w:val="clear" w:color="auto" w:fill="auto"/>
            <w:vAlign w:val="center"/>
            <w:hideMark/>
          </w:tcPr>
          <w:p w14:paraId="61C886D6"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153" w:type="pct"/>
            <w:tcBorders>
              <w:top w:val="nil"/>
              <w:left w:val="nil"/>
              <w:bottom w:val="nil"/>
              <w:right w:val="nil"/>
            </w:tcBorders>
            <w:shd w:val="clear" w:color="auto" w:fill="auto"/>
            <w:vAlign w:val="center"/>
            <w:hideMark/>
          </w:tcPr>
          <w:p w14:paraId="64E9A38B"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122" w:type="pct"/>
            <w:tcBorders>
              <w:top w:val="nil"/>
              <w:left w:val="nil"/>
              <w:bottom w:val="nil"/>
              <w:right w:val="nil"/>
            </w:tcBorders>
            <w:shd w:val="clear" w:color="auto" w:fill="auto"/>
            <w:vAlign w:val="center"/>
            <w:hideMark/>
          </w:tcPr>
          <w:p w14:paraId="72340999"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143" w:type="pct"/>
            <w:tcBorders>
              <w:top w:val="nil"/>
              <w:left w:val="nil"/>
              <w:bottom w:val="nil"/>
              <w:right w:val="nil"/>
            </w:tcBorders>
            <w:shd w:val="clear" w:color="auto" w:fill="auto"/>
            <w:vAlign w:val="center"/>
            <w:hideMark/>
          </w:tcPr>
          <w:p w14:paraId="51612752"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143" w:type="pct"/>
            <w:tcBorders>
              <w:top w:val="nil"/>
              <w:left w:val="nil"/>
              <w:bottom w:val="nil"/>
              <w:right w:val="nil"/>
            </w:tcBorders>
            <w:shd w:val="clear" w:color="auto" w:fill="auto"/>
            <w:vAlign w:val="center"/>
            <w:hideMark/>
          </w:tcPr>
          <w:p w14:paraId="172E4EA2" w14:textId="77777777" w:rsidR="00D54319" w:rsidRPr="00F45420" w:rsidRDefault="00D54319" w:rsidP="000A0252">
            <w:pPr>
              <w:spacing w:after="0" w:line="240" w:lineRule="auto"/>
              <w:jc w:val="center"/>
              <w:rPr>
                <w:rFonts w:ascii="Calibri" w:eastAsia="Times New Roman" w:hAnsi="Calibri" w:cs="Calibri"/>
                <w:sz w:val="14"/>
                <w:szCs w:val="14"/>
              </w:rPr>
            </w:pPr>
          </w:p>
        </w:tc>
        <w:tc>
          <w:tcPr>
            <w:tcW w:w="547" w:type="pct"/>
            <w:tcBorders>
              <w:top w:val="nil"/>
              <w:left w:val="nil"/>
              <w:bottom w:val="nil"/>
              <w:right w:val="nil"/>
            </w:tcBorders>
            <w:shd w:val="clear" w:color="auto" w:fill="auto"/>
            <w:noWrap/>
            <w:vAlign w:val="center"/>
            <w:hideMark/>
          </w:tcPr>
          <w:p w14:paraId="668B4828" w14:textId="77777777" w:rsidR="00D54319" w:rsidRPr="00F45420" w:rsidRDefault="00D54319" w:rsidP="000A0252">
            <w:pPr>
              <w:spacing w:after="0" w:line="240" w:lineRule="auto"/>
              <w:jc w:val="center"/>
              <w:rPr>
                <w:rFonts w:ascii="Calibri" w:eastAsia="Times New Roman" w:hAnsi="Calibri" w:cs="Calibri"/>
                <w:sz w:val="14"/>
                <w:szCs w:val="14"/>
              </w:rPr>
            </w:pPr>
          </w:p>
        </w:tc>
      </w:tr>
      <w:tr w:rsidR="00AB76F0" w:rsidRPr="000D4B1F" w14:paraId="3518BF5F" w14:textId="77777777" w:rsidTr="00AB76F0">
        <w:trPr>
          <w:trHeight w:val="113"/>
        </w:trPr>
        <w:tc>
          <w:tcPr>
            <w:tcW w:w="1067" w:type="pct"/>
            <w:gridSpan w:val="2"/>
            <w:tcBorders>
              <w:top w:val="nil"/>
              <w:left w:val="nil"/>
              <w:bottom w:val="nil"/>
              <w:right w:val="nil"/>
            </w:tcBorders>
            <w:shd w:val="clear" w:color="auto" w:fill="auto"/>
            <w:vAlign w:val="center"/>
          </w:tcPr>
          <w:p w14:paraId="52358CBE" w14:textId="77777777" w:rsidR="00D54319" w:rsidRPr="00AF62AF" w:rsidRDefault="00D54319" w:rsidP="000A0252">
            <w:pPr>
              <w:spacing w:after="0" w:line="240" w:lineRule="auto"/>
              <w:rPr>
                <w:rFonts w:ascii="Calibri" w:eastAsia="Times New Roman" w:hAnsi="Calibri" w:cs="Calibri"/>
                <w:i/>
                <w:iCs/>
                <w:sz w:val="14"/>
                <w:szCs w:val="14"/>
              </w:rPr>
            </w:pPr>
            <w:proofErr w:type="spellStart"/>
            <w:r>
              <w:rPr>
                <w:rFonts w:ascii="Calibri" w:eastAsia="Times New Roman" w:hAnsi="Calibri" w:cs="Calibri"/>
                <w:b/>
                <w:bCs/>
                <w:i/>
                <w:iCs/>
                <w:color w:val="000000"/>
                <w:sz w:val="14"/>
                <w:szCs w:val="14"/>
              </w:rPr>
              <w:t>B</w:t>
            </w:r>
            <w:r w:rsidRPr="00AF62AF">
              <w:rPr>
                <w:rFonts w:ascii="Calibri" w:eastAsia="Times New Roman" w:hAnsi="Calibri" w:cs="Calibri"/>
                <w:b/>
                <w:bCs/>
                <w:i/>
                <w:iCs/>
                <w:color w:val="000000"/>
                <w:sz w:val="14"/>
                <w:szCs w:val="14"/>
              </w:rPr>
              <w:t>atoïdes</w:t>
            </w:r>
            <w:proofErr w:type="spellEnd"/>
            <w:r w:rsidRPr="005D7993">
              <w:rPr>
                <w:rFonts w:ascii="Calibri" w:eastAsia="Times New Roman" w:hAnsi="Calibri" w:cs="Calibri"/>
                <w:b/>
                <w:bCs/>
                <w:i/>
                <w:iCs/>
                <w:color w:val="000000"/>
                <w:sz w:val="14"/>
                <w:szCs w:val="14"/>
              </w:rPr>
              <w:t xml:space="preserve"> (raies, Raie guitare, </w:t>
            </w:r>
            <w:r>
              <w:rPr>
                <w:rFonts w:ascii="Calibri" w:eastAsia="Times New Roman" w:hAnsi="Calibri" w:cs="Calibri"/>
                <w:b/>
                <w:bCs/>
                <w:i/>
                <w:iCs/>
                <w:color w:val="000000"/>
                <w:sz w:val="14"/>
                <w:szCs w:val="14"/>
              </w:rPr>
              <w:t>poisson scie</w:t>
            </w:r>
            <w:r w:rsidRPr="005D7993">
              <w:rPr>
                <w:rFonts w:ascii="Calibri" w:eastAsia="Times New Roman" w:hAnsi="Calibri" w:cs="Calibri"/>
                <w:b/>
                <w:bCs/>
                <w:i/>
                <w:iCs/>
                <w:color w:val="000000"/>
                <w:sz w:val="14"/>
                <w:szCs w:val="14"/>
              </w:rPr>
              <w:t>)</w:t>
            </w:r>
          </w:p>
        </w:tc>
        <w:tc>
          <w:tcPr>
            <w:tcW w:w="711" w:type="pct"/>
            <w:tcBorders>
              <w:top w:val="nil"/>
              <w:left w:val="nil"/>
              <w:bottom w:val="nil"/>
              <w:right w:val="nil"/>
            </w:tcBorders>
            <w:shd w:val="clear" w:color="auto" w:fill="auto"/>
            <w:vAlign w:val="center"/>
          </w:tcPr>
          <w:p w14:paraId="6B654723" w14:textId="77777777" w:rsidR="00D54319" w:rsidRPr="00AF62AF" w:rsidRDefault="00D54319" w:rsidP="000A0252">
            <w:pPr>
              <w:spacing w:after="0" w:line="240" w:lineRule="auto"/>
              <w:rPr>
                <w:rFonts w:ascii="Calibri" w:eastAsia="Times New Roman" w:hAnsi="Calibri" w:cs="Calibri"/>
                <w:color w:val="000000"/>
                <w:sz w:val="14"/>
                <w:szCs w:val="14"/>
              </w:rPr>
            </w:pPr>
          </w:p>
        </w:tc>
        <w:tc>
          <w:tcPr>
            <w:tcW w:w="798" w:type="pct"/>
            <w:tcBorders>
              <w:top w:val="nil"/>
              <w:left w:val="nil"/>
              <w:bottom w:val="nil"/>
              <w:right w:val="nil"/>
            </w:tcBorders>
            <w:shd w:val="clear" w:color="auto" w:fill="auto"/>
            <w:vAlign w:val="center"/>
          </w:tcPr>
          <w:p w14:paraId="2766FC0F" w14:textId="77777777" w:rsidR="00D54319" w:rsidRPr="00AF62AF" w:rsidRDefault="00D54319" w:rsidP="000A0252">
            <w:pPr>
              <w:spacing w:after="0" w:line="240" w:lineRule="auto"/>
              <w:rPr>
                <w:rFonts w:ascii="Calibri" w:eastAsia="Times New Roman" w:hAnsi="Calibri" w:cs="Calibri"/>
                <w:sz w:val="14"/>
                <w:szCs w:val="14"/>
              </w:rPr>
            </w:pPr>
          </w:p>
        </w:tc>
        <w:tc>
          <w:tcPr>
            <w:tcW w:w="100" w:type="pct"/>
            <w:tcBorders>
              <w:top w:val="nil"/>
              <w:left w:val="nil"/>
              <w:bottom w:val="nil"/>
              <w:right w:val="nil"/>
            </w:tcBorders>
            <w:shd w:val="clear" w:color="auto" w:fill="F2F2F2"/>
            <w:vAlign w:val="center"/>
          </w:tcPr>
          <w:p w14:paraId="34E0861E"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111" w:type="pct"/>
            <w:tcBorders>
              <w:top w:val="nil"/>
              <w:left w:val="nil"/>
              <w:bottom w:val="nil"/>
              <w:right w:val="nil"/>
            </w:tcBorders>
            <w:shd w:val="clear" w:color="auto" w:fill="auto"/>
            <w:vAlign w:val="center"/>
          </w:tcPr>
          <w:p w14:paraId="24860F5B"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96" w:type="pct"/>
            <w:tcBorders>
              <w:top w:val="nil"/>
              <w:left w:val="nil"/>
              <w:bottom w:val="nil"/>
              <w:right w:val="nil"/>
            </w:tcBorders>
            <w:shd w:val="clear" w:color="auto" w:fill="F2F2F2"/>
            <w:vAlign w:val="center"/>
          </w:tcPr>
          <w:p w14:paraId="4607E376"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100" w:type="pct"/>
            <w:tcBorders>
              <w:top w:val="nil"/>
              <w:left w:val="nil"/>
              <w:bottom w:val="nil"/>
              <w:right w:val="nil"/>
            </w:tcBorders>
            <w:shd w:val="clear" w:color="auto" w:fill="auto"/>
            <w:vAlign w:val="center"/>
          </w:tcPr>
          <w:p w14:paraId="37ADF1B2"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105" w:type="pct"/>
            <w:tcBorders>
              <w:top w:val="nil"/>
              <w:left w:val="nil"/>
              <w:bottom w:val="nil"/>
              <w:right w:val="nil"/>
            </w:tcBorders>
            <w:shd w:val="clear" w:color="auto" w:fill="F2F2F2"/>
            <w:vAlign w:val="center"/>
          </w:tcPr>
          <w:p w14:paraId="271E0C9D"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122" w:type="pct"/>
            <w:tcBorders>
              <w:top w:val="nil"/>
              <w:left w:val="nil"/>
              <w:bottom w:val="nil"/>
              <w:right w:val="nil"/>
            </w:tcBorders>
            <w:shd w:val="clear" w:color="auto" w:fill="auto"/>
            <w:vAlign w:val="center"/>
          </w:tcPr>
          <w:p w14:paraId="46D6996F"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122" w:type="pct"/>
            <w:tcBorders>
              <w:top w:val="nil"/>
              <w:left w:val="nil"/>
              <w:bottom w:val="nil"/>
              <w:right w:val="nil"/>
            </w:tcBorders>
            <w:shd w:val="clear" w:color="auto" w:fill="F2F2F2"/>
            <w:vAlign w:val="center"/>
          </w:tcPr>
          <w:p w14:paraId="31C90C38"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100" w:type="pct"/>
            <w:tcBorders>
              <w:top w:val="nil"/>
              <w:left w:val="nil"/>
              <w:bottom w:val="nil"/>
              <w:right w:val="nil"/>
            </w:tcBorders>
            <w:shd w:val="clear" w:color="auto" w:fill="auto"/>
            <w:vAlign w:val="center"/>
          </w:tcPr>
          <w:p w14:paraId="08E69278"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97" w:type="pct"/>
            <w:tcBorders>
              <w:top w:val="nil"/>
              <w:left w:val="nil"/>
              <w:bottom w:val="nil"/>
              <w:right w:val="nil"/>
            </w:tcBorders>
            <w:shd w:val="clear" w:color="auto" w:fill="F2F2F2"/>
            <w:vAlign w:val="center"/>
          </w:tcPr>
          <w:p w14:paraId="108DBC12"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106" w:type="pct"/>
            <w:tcBorders>
              <w:top w:val="nil"/>
              <w:left w:val="nil"/>
              <w:bottom w:val="nil"/>
              <w:right w:val="nil"/>
            </w:tcBorders>
            <w:shd w:val="clear" w:color="auto" w:fill="auto"/>
            <w:vAlign w:val="center"/>
          </w:tcPr>
          <w:p w14:paraId="2874B40A"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105" w:type="pct"/>
            <w:tcBorders>
              <w:top w:val="nil"/>
              <w:left w:val="nil"/>
              <w:bottom w:val="nil"/>
              <w:right w:val="nil"/>
            </w:tcBorders>
            <w:shd w:val="clear" w:color="auto" w:fill="F2F2F2"/>
            <w:vAlign w:val="center"/>
          </w:tcPr>
          <w:p w14:paraId="202BB1A3"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153" w:type="pct"/>
            <w:tcBorders>
              <w:top w:val="nil"/>
              <w:left w:val="nil"/>
              <w:bottom w:val="nil"/>
              <w:right w:val="nil"/>
            </w:tcBorders>
            <w:shd w:val="clear" w:color="auto" w:fill="auto"/>
            <w:vAlign w:val="center"/>
          </w:tcPr>
          <w:p w14:paraId="474A7110"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153" w:type="pct"/>
            <w:tcBorders>
              <w:top w:val="nil"/>
              <w:left w:val="nil"/>
              <w:bottom w:val="nil"/>
              <w:right w:val="nil"/>
            </w:tcBorders>
            <w:shd w:val="clear" w:color="auto" w:fill="auto"/>
            <w:vAlign w:val="center"/>
          </w:tcPr>
          <w:p w14:paraId="0DE04B28"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122" w:type="pct"/>
            <w:tcBorders>
              <w:top w:val="nil"/>
              <w:left w:val="nil"/>
              <w:bottom w:val="nil"/>
              <w:right w:val="nil"/>
            </w:tcBorders>
            <w:shd w:val="clear" w:color="auto" w:fill="auto"/>
            <w:vAlign w:val="center"/>
          </w:tcPr>
          <w:p w14:paraId="70AFF6EC" w14:textId="77777777" w:rsidR="00D54319" w:rsidRPr="00AF62AF" w:rsidRDefault="00D54319" w:rsidP="000A0252">
            <w:pPr>
              <w:spacing w:after="0" w:line="240" w:lineRule="auto"/>
              <w:jc w:val="center"/>
              <w:rPr>
                <w:rFonts w:ascii="Calibri" w:eastAsia="Times New Roman" w:hAnsi="Calibri" w:cs="Calibri"/>
                <w:sz w:val="14"/>
                <w:szCs w:val="14"/>
              </w:rPr>
            </w:pPr>
          </w:p>
        </w:tc>
        <w:tc>
          <w:tcPr>
            <w:tcW w:w="143" w:type="pct"/>
            <w:tcBorders>
              <w:top w:val="nil"/>
              <w:left w:val="nil"/>
              <w:bottom w:val="nil"/>
              <w:right w:val="nil"/>
            </w:tcBorders>
            <w:shd w:val="clear" w:color="auto" w:fill="auto"/>
            <w:vAlign w:val="center"/>
          </w:tcPr>
          <w:p w14:paraId="29A0C12F" w14:textId="77777777" w:rsidR="00D54319" w:rsidRPr="00AF62AF" w:rsidRDefault="00D54319" w:rsidP="000A0252">
            <w:pPr>
              <w:spacing w:after="0" w:line="240" w:lineRule="auto"/>
              <w:jc w:val="center"/>
              <w:rPr>
                <w:rFonts w:ascii="Calibri" w:eastAsia="Times New Roman" w:hAnsi="Calibri" w:cs="Calibri"/>
                <w:sz w:val="14"/>
                <w:szCs w:val="14"/>
              </w:rPr>
            </w:pPr>
          </w:p>
        </w:tc>
        <w:tc>
          <w:tcPr>
            <w:tcW w:w="143" w:type="pct"/>
            <w:tcBorders>
              <w:top w:val="nil"/>
              <w:left w:val="nil"/>
              <w:bottom w:val="nil"/>
              <w:right w:val="nil"/>
            </w:tcBorders>
            <w:shd w:val="clear" w:color="auto" w:fill="auto"/>
            <w:vAlign w:val="center"/>
          </w:tcPr>
          <w:p w14:paraId="171FEEE2" w14:textId="77777777" w:rsidR="00D54319" w:rsidRPr="00AF62AF" w:rsidRDefault="00D54319" w:rsidP="000A0252">
            <w:pPr>
              <w:spacing w:after="0" w:line="240" w:lineRule="auto"/>
              <w:jc w:val="center"/>
              <w:rPr>
                <w:rFonts w:ascii="Calibri" w:eastAsia="Times New Roman" w:hAnsi="Calibri" w:cs="Calibri"/>
                <w:sz w:val="14"/>
                <w:szCs w:val="14"/>
              </w:rPr>
            </w:pPr>
          </w:p>
        </w:tc>
        <w:tc>
          <w:tcPr>
            <w:tcW w:w="547" w:type="pct"/>
            <w:tcBorders>
              <w:top w:val="nil"/>
              <w:left w:val="nil"/>
              <w:bottom w:val="nil"/>
              <w:right w:val="nil"/>
            </w:tcBorders>
            <w:shd w:val="clear" w:color="auto" w:fill="auto"/>
            <w:noWrap/>
            <w:vAlign w:val="center"/>
          </w:tcPr>
          <w:p w14:paraId="3F1C2087" w14:textId="77777777" w:rsidR="00D54319" w:rsidRPr="00AF62AF" w:rsidRDefault="00D54319" w:rsidP="000A0252">
            <w:pPr>
              <w:spacing w:after="0" w:line="240" w:lineRule="auto"/>
              <w:rPr>
                <w:rFonts w:ascii="Calibri" w:eastAsia="Times New Roman" w:hAnsi="Calibri" w:cs="Calibri"/>
                <w:color w:val="000000"/>
                <w:sz w:val="14"/>
                <w:szCs w:val="14"/>
              </w:rPr>
            </w:pPr>
          </w:p>
        </w:tc>
      </w:tr>
      <w:tr w:rsidR="00AB76F0" w:rsidRPr="00CC6303" w14:paraId="2A2289C5" w14:textId="77777777" w:rsidTr="00AB76F0">
        <w:trPr>
          <w:trHeight w:val="113"/>
        </w:trPr>
        <w:tc>
          <w:tcPr>
            <w:tcW w:w="423" w:type="pct"/>
            <w:tcBorders>
              <w:top w:val="nil"/>
              <w:left w:val="nil"/>
              <w:bottom w:val="nil"/>
              <w:right w:val="nil"/>
            </w:tcBorders>
            <w:shd w:val="clear" w:color="auto" w:fill="auto"/>
            <w:vAlign w:val="center"/>
          </w:tcPr>
          <w:p w14:paraId="117281A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Aetobatidae</w:t>
            </w:r>
            <w:proofErr w:type="spellEnd"/>
          </w:p>
        </w:tc>
        <w:tc>
          <w:tcPr>
            <w:tcW w:w="644" w:type="pct"/>
            <w:tcBorders>
              <w:top w:val="nil"/>
              <w:left w:val="nil"/>
              <w:bottom w:val="nil"/>
              <w:right w:val="nil"/>
            </w:tcBorders>
            <w:shd w:val="clear" w:color="auto" w:fill="auto"/>
            <w:vAlign w:val="center"/>
          </w:tcPr>
          <w:p w14:paraId="70E55502"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Aetobatus</w:t>
            </w:r>
            <w:proofErr w:type="spellEnd"/>
            <w:r w:rsidRPr="00CC6303">
              <w:rPr>
                <w:rFonts w:ascii="Calibri" w:eastAsia="Times New Roman" w:hAnsi="Calibri" w:cs="Calibri"/>
                <w:i/>
                <w:iCs/>
                <w:sz w:val="14"/>
                <w:szCs w:val="14"/>
                <w:lang w:val="en-US"/>
              </w:rPr>
              <w:t xml:space="preserve"> ocellatus</w:t>
            </w:r>
          </w:p>
        </w:tc>
        <w:tc>
          <w:tcPr>
            <w:tcW w:w="711" w:type="pct"/>
            <w:tcBorders>
              <w:top w:val="nil"/>
              <w:left w:val="nil"/>
              <w:bottom w:val="nil"/>
              <w:right w:val="nil"/>
            </w:tcBorders>
            <w:shd w:val="clear" w:color="auto" w:fill="auto"/>
            <w:vAlign w:val="bottom"/>
          </w:tcPr>
          <w:p w14:paraId="28FB3067" w14:textId="77777777" w:rsidR="00D54319" w:rsidRPr="00C638E0" w:rsidRDefault="00D54319" w:rsidP="000A0252">
            <w:pPr>
              <w:spacing w:after="0" w:line="240" w:lineRule="auto"/>
              <w:rPr>
                <w:rFonts w:eastAsia="Times New Roman" w:cstheme="minorHAnsi"/>
                <w:color w:val="000000"/>
                <w:sz w:val="14"/>
                <w:szCs w:val="14"/>
                <w:lang w:val="en-US"/>
              </w:rPr>
            </w:pPr>
            <w:r w:rsidRPr="00C638E0">
              <w:rPr>
                <w:rFonts w:cstheme="minorHAnsi"/>
                <w:color w:val="000000"/>
                <w:sz w:val="14"/>
                <w:szCs w:val="14"/>
              </w:rPr>
              <w:t>Raie aigle léopard</w:t>
            </w:r>
          </w:p>
        </w:tc>
        <w:tc>
          <w:tcPr>
            <w:tcW w:w="798" w:type="pct"/>
            <w:tcBorders>
              <w:top w:val="nil"/>
              <w:left w:val="nil"/>
              <w:bottom w:val="nil"/>
              <w:right w:val="nil"/>
            </w:tcBorders>
            <w:shd w:val="clear" w:color="auto" w:fill="auto"/>
            <w:vAlign w:val="center"/>
          </w:tcPr>
          <w:p w14:paraId="477CB0DD"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(Kuhl, 1823)</w:t>
            </w:r>
          </w:p>
        </w:tc>
        <w:tc>
          <w:tcPr>
            <w:tcW w:w="100" w:type="pct"/>
            <w:tcBorders>
              <w:top w:val="nil"/>
              <w:left w:val="nil"/>
              <w:bottom w:val="nil"/>
              <w:right w:val="nil"/>
            </w:tcBorders>
            <w:shd w:val="clear" w:color="auto" w:fill="F2F2F2"/>
            <w:vAlign w:val="center"/>
          </w:tcPr>
          <w:p w14:paraId="1599F9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tcPr>
          <w:p w14:paraId="4EF767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tcPr>
          <w:p w14:paraId="045B532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tcPr>
          <w:p w14:paraId="3E92E2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tcPr>
          <w:p w14:paraId="23FEA9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tcPr>
          <w:p w14:paraId="7BBCAE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tcPr>
          <w:p w14:paraId="107B167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tcPr>
          <w:p w14:paraId="5D186D9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tcPr>
          <w:p w14:paraId="0D3084A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tcPr>
          <w:p w14:paraId="195DFC3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tcPr>
          <w:p w14:paraId="45A1CC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tcPr>
          <w:p w14:paraId="6B299AF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tcPr>
          <w:p w14:paraId="362BFD9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50ACFC8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tcPr>
          <w:p w14:paraId="17616D8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tcPr>
          <w:p w14:paraId="0FB30E96"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tcPr>
          <w:p w14:paraId="63435BB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719EFBCB" w14:textId="77777777" w:rsidTr="00AB76F0">
        <w:trPr>
          <w:trHeight w:val="113"/>
        </w:trPr>
        <w:tc>
          <w:tcPr>
            <w:tcW w:w="423" w:type="pct"/>
            <w:tcBorders>
              <w:top w:val="nil"/>
              <w:left w:val="nil"/>
              <w:bottom w:val="nil"/>
              <w:right w:val="nil"/>
            </w:tcBorders>
            <w:shd w:val="clear" w:color="auto" w:fill="auto"/>
            <w:vAlign w:val="center"/>
            <w:hideMark/>
          </w:tcPr>
          <w:p w14:paraId="0A0C21F0" w14:textId="77777777" w:rsidR="00D54319" w:rsidRPr="00CC6303" w:rsidRDefault="00D54319" w:rsidP="000A0252">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Anacanthobatidae</w:t>
            </w:r>
            <w:proofErr w:type="spellEnd"/>
          </w:p>
        </w:tc>
        <w:tc>
          <w:tcPr>
            <w:tcW w:w="644" w:type="pct"/>
            <w:tcBorders>
              <w:top w:val="nil"/>
              <w:left w:val="nil"/>
              <w:bottom w:val="nil"/>
              <w:right w:val="nil"/>
            </w:tcBorders>
            <w:shd w:val="clear" w:color="auto" w:fill="auto"/>
            <w:noWrap/>
            <w:vAlign w:val="center"/>
            <w:hideMark/>
          </w:tcPr>
          <w:p w14:paraId="0E7E9FB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Anacanthobatis</w:t>
            </w:r>
            <w:proofErr w:type="spellEnd"/>
            <w:r w:rsidRPr="00CC6303">
              <w:rPr>
                <w:rFonts w:ascii="Calibri" w:eastAsia="Times New Roman" w:hAnsi="Calibri" w:cs="Calibri"/>
                <w:i/>
                <w:iCs/>
                <w:color w:val="000000"/>
                <w:sz w:val="14"/>
                <w:szCs w:val="14"/>
                <w:lang w:val="en-US"/>
              </w:rPr>
              <w:t xml:space="preserve"> marmorata</w:t>
            </w:r>
          </w:p>
        </w:tc>
        <w:tc>
          <w:tcPr>
            <w:tcW w:w="711" w:type="pct"/>
            <w:tcBorders>
              <w:top w:val="nil"/>
              <w:left w:val="nil"/>
              <w:bottom w:val="nil"/>
              <w:right w:val="nil"/>
            </w:tcBorders>
            <w:shd w:val="clear" w:color="auto" w:fill="auto"/>
            <w:vAlign w:val="bottom"/>
            <w:hideMark/>
          </w:tcPr>
          <w:p w14:paraId="2AC24424" w14:textId="77777777" w:rsidR="00D54319" w:rsidRPr="00C638E0" w:rsidRDefault="00D54319" w:rsidP="000A0252">
            <w:pPr>
              <w:spacing w:after="0" w:line="240" w:lineRule="auto"/>
              <w:rPr>
                <w:rFonts w:eastAsia="Times New Roman" w:cstheme="minorHAnsi"/>
                <w:sz w:val="14"/>
                <w:szCs w:val="14"/>
                <w:lang w:val="en-US"/>
              </w:rPr>
            </w:pPr>
            <w:r w:rsidRPr="00C638E0">
              <w:rPr>
                <w:rFonts w:cstheme="minorHAnsi"/>
                <w:color w:val="000000"/>
                <w:sz w:val="14"/>
                <w:szCs w:val="14"/>
              </w:rPr>
              <w:t>Raie à pattes tachetées</w:t>
            </w:r>
          </w:p>
        </w:tc>
        <w:tc>
          <w:tcPr>
            <w:tcW w:w="798" w:type="pct"/>
            <w:tcBorders>
              <w:top w:val="nil"/>
              <w:left w:val="nil"/>
              <w:bottom w:val="nil"/>
              <w:right w:val="nil"/>
            </w:tcBorders>
            <w:shd w:val="clear" w:color="auto" w:fill="auto"/>
            <w:vAlign w:val="center"/>
            <w:hideMark/>
          </w:tcPr>
          <w:p w14:paraId="79BCDAF0"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 xml:space="preserve">(Von </w:t>
            </w:r>
            <w:proofErr w:type="spellStart"/>
            <w:r w:rsidRPr="00CC6303">
              <w:rPr>
                <w:rFonts w:ascii="Calibri" w:eastAsia="Times New Roman" w:hAnsi="Calibri" w:cs="Calibri"/>
                <w:sz w:val="14"/>
                <w:szCs w:val="14"/>
                <w:lang w:val="en-US"/>
              </w:rPr>
              <w:t>Bonde</w:t>
            </w:r>
            <w:proofErr w:type="spellEnd"/>
            <w:r w:rsidRPr="00CC6303">
              <w:rPr>
                <w:rFonts w:ascii="Calibri" w:eastAsia="Times New Roman" w:hAnsi="Calibri" w:cs="Calibri"/>
                <w:sz w:val="14"/>
                <w:szCs w:val="14"/>
                <w:lang w:val="en-US"/>
              </w:rPr>
              <w:t xml:space="preserve"> &amp; Swart, 1923)</w:t>
            </w:r>
          </w:p>
        </w:tc>
        <w:tc>
          <w:tcPr>
            <w:tcW w:w="100" w:type="pct"/>
            <w:tcBorders>
              <w:top w:val="nil"/>
              <w:left w:val="nil"/>
              <w:bottom w:val="nil"/>
              <w:right w:val="nil"/>
            </w:tcBorders>
            <w:shd w:val="clear" w:color="auto" w:fill="F2F2F2"/>
            <w:vAlign w:val="center"/>
            <w:hideMark/>
          </w:tcPr>
          <w:p w14:paraId="5D281C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66D7698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70F8110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77B2CB4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212C6AF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0110E7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696447D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4725CD5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104262B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5DD1A22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4E45A6C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611CE6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3" w:type="pct"/>
            <w:tcBorders>
              <w:top w:val="nil"/>
              <w:left w:val="nil"/>
              <w:bottom w:val="nil"/>
              <w:right w:val="nil"/>
            </w:tcBorders>
            <w:shd w:val="clear" w:color="auto" w:fill="auto"/>
            <w:vAlign w:val="center"/>
            <w:hideMark/>
          </w:tcPr>
          <w:p w14:paraId="2CB0A4E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0FB32B6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793EC9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30E7900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3E8E3BF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42293909" w14:textId="77777777" w:rsidTr="00AB76F0">
        <w:trPr>
          <w:trHeight w:val="113"/>
        </w:trPr>
        <w:tc>
          <w:tcPr>
            <w:tcW w:w="423" w:type="pct"/>
            <w:tcBorders>
              <w:top w:val="nil"/>
              <w:left w:val="nil"/>
              <w:bottom w:val="nil"/>
              <w:right w:val="nil"/>
            </w:tcBorders>
            <w:shd w:val="clear" w:color="auto" w:fill="auto"/>
            <w:vAlign w:val="center"/>
            <w:hideMark/>
          </w:tcPr>
          <w:p w14:paraId="7B2E9A1F"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Dasyatidae</w:t>
            </w:r>
          </w:p>
        </w:tc>
        <w:tc>
          <w:tcPr>
            <w:tcW w:w="644" w:type="pct"/>
            <w:tcBorders>
              <w:top w:val="nil"/>
              <w:left w:val="nil"/>
              <w:bottom w:val="nil"/>
              <w:right w:val="nil"/>
            </w:tcBorders>
            <w:shd w:val="clear" w:color="auto" w:fill="auto"/>
            <w:vAlign w:val="center"/>
            <w:hideMark/>
          </w:tcPr>
          <w:p w14:paraId="45DB8F5F"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Bathytoshia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lata</w:t>
            </w:r>
            <w:proofErr w:type="spellEnd"/>
          </w:p>
        </w:tc>
        <w:tc>
          <w:tcPr>
            <w:tcW w:w="711" w:type="pct"/>
            <w:tcBorders>
              <w:top w:val="nil"/>
              <w:left w:val="nil"/>
              <w:bottom w:val="nil"/>
              <w:right w:val="nil"/>
            </w:tcBorders>
            <w:shd w:val="clear" w:color="auto" w:fill="auto"/>
            <w:vAlign w:val="bottom"/>
            <w:hideMark/>
          </w:tcPr>
          <w:p w14:paraId="13180FF3" w14:textId="77777777" w:rsidR="00D54319" w:rsidRPr="00C638E0" w:rsidRDefault="00D54319" w:rsidP="000A0252">
            <w:pPr>
              <w:spacing w:after="0" w:line="240" w:lineRule="auto"/>
              <w:rPr>
                <w:rFonts w:eastAsia="Times New Roman" w:cstheme="minorHAnsi"/>
                <w:color w:val="000000"/>
                <w:sz w:val="14"/>
                <w:szCs w:val="14"/>
                <w:lang w:val="en-US"/>
              </w:rPr>
            </w:pPr>
            <w:r w:rsidRPr="00C638E0">
              <w:rPr>
                <w:rFonts w:cstheme="minorHAnsi"/>
                <w:color w:val="000000"/>
                <w:sz w:val="14"/>
                <w:szCs w:val="14"/>
              </w:rPr>
              <w:t>Raie brune</w:t>
            </w:r>
          </w:p>
        </w:tc>
        <w:tc>
          <w:tcPr>
            <w:tcW w:w="798" w:type="pct"/>
            <w:tcBorders>
              <w:top w:val="nil"/>
              <w:left w:val="nil"/>
              <w:bottom w:val="nil"/>
              <w:right w:val="nil"/>
            </w:tcBorders>
            <w:shd w:val="clear" w:color="auto" w:fill="auto"/>
            <w:vAlign w:val="center"/>
            <w:hideMark/>
          </w:tcPr>
          <w:p w14:paraId="1D2887FD"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(Garman, 1880)</w:t>
            </w:r>
          </w:p>
        </w:tc>
        <w:tc>
          <w:tcPr>
            <w:tcW w:w="100" w:type="pct"/>
            <w:tcBorders>
              <w:top w:val="nil"/>
              <w:left w:val="nil"/>
              <w:bottom w:val="nil"/>
              <w:right w:val="nil"/>
            </w:tcBorders>
            <w:shd w:val="clear" w:color="auto" w:fill="F2F2F2"/>
            <w:vAlign w:val="center"/>
            <w:hideMark/>
          </w:tcPr>
          <w:p w14:paraId="36F5BC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0C5D4C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72412FA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49CDB51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73A91F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3A34E8C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1AD2682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14F2FF9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4944A9C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hideMark/>
          </w:tcPr>
          <w:p w14:paraId="6A3355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4E63C7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64DCBB3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03085F0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7332E5D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2A82F7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931C83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55DAB39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3DA12B92" w14:textId="77777777" w:rsidTr="00AB76F0">
        <w:trPr>
          <w:trHeight w:val="113"/>
        </w:trPr>
        <w:tc>
          <w:tcPr>
            <w:tcW w:w="423" w:type="pct"/>
            <w:tcBorders>
              <w:top w:val="nil"/>
              <w:left w:val="nil"/>
              <w:bottom w:val="nil"/>
              <w:right w:val="nil"/>
            </w:tcBorders>
            <w:shd w:val="clear" w:color="auto" w:fill="auto"/>
            <w:vAlign w:val="center"/>
            <w:hideMark/>
          </w:tcPr>
          <w:p w14:paraId="427DE2D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44" w:type="pct"/>
            <w:tcBorders>
              <w:top w:val="nil"/>
              <w:left w:val="nil"/>
              <w:bottom w:val="nil"/>
              <w:right w:val="nil"/>
            </w:tcBorders>
            <w:shd w:val="clear" w:color="auto" w:fill="auto"/>
            <w:vAlign w:val="center"/>
            <w:hideMark/>
          </w:tcPr>
          <w:p w14:paraId="727514E5"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Dasyatis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chrysonota</w:t>
            </w:r>
            <w:proofErr w:type="spellEnd"/>
          </w:p>
        </w:tc>
        <w:tc>
          <w:tcPr>
            <w:tcW w:w="711" w:type="pct"/>
            <w:tcBorders>
              <w:top w:val="nil"/>
              <w:left w:val="nil"/>
              <w:bottom w:val="nil"/>
              <w:right w:val="nil"/>
            </w:tcBorders>
            <w:shd w:val="clear" w:color="auto" w:fill="auto"/>
            <w:vAlign w:val="bottom"/>
            <w:hideMark/>
          </w:tcPr>
          <w:p w14:paraId="10AF8284" w14:textId="77777777" w:rsidR="00D54319" w:rsidRPr="00C638E0" w:rsidRDefault="00D54319" w:rsidP="000A0252">
            <w:pPr>
              <w:spacing w:after="0" w:line="240" w:lineRule="auto"/>
              <w:rPr>
                <w:rFonts w:eastAsia="Times New Roman" w:cstheme="minorHAnsi"/>
                <w:sz w:val="14"/>
                <w:szCs w:val="14"/>
              </w:rPr>
            </w:pPr>
            <w:r w:rsidRPr="00C638E0">
              <w:rPr>
                <w:rFonts w:cstheme="minorHAnsi"/>
                <w:color w:val="000000"/>
                <w:sz w:val="14"/>
                <w:szCs w:val="14"/>
              </w:rPr>
              <w:t>Raie pastenague a tache bleue</w:t>
            </w:r>
          </w:p>
        </w:tc>
        <w:tc>
          <w:tcPr>
            <w:tcW w:w="798" w:type="pct"/>
            <w:tcBorders>
              <w:top w:val="nil"/>
              <w:left w:val="nil"/>
              <w:bottom w:val="nil"/>
              <w:right w:val="nil"/>
            </w:tcBorders>
            <w:shd w:val="clear" w:color="auto" w:fill="auto"/>
            <w:vAlign w:val="center"/>
            <w:hideMark/>
          </w:tcPr>
          <w:p w14:paraId="382EB607"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(Smith, 1828)</w:t>
            </w:r>
          </w:p>
        </w:tc>
        <w:tc>
          <w:tcPr>
            <w:tcW w:w="100" w:type="pct"/>
            <w:tcBorders>
              <w:top w:val="nil"/>
              <w:left w:val="nil"/>
              <w:bottom w:val="nil"/>
              <w:right w:val="nil"/>
            </w:tcBorders>
            <w:shd w:val="clear" w:color="auto" w:fill="F2F2F2"/>
            <w:vAlign w:val="center"/>
            <w:hideMark/>
          </w:tcPr>
          <w:p w14:paraId="730A0D9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63B8855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hideMark/>
          </w:tcPr>
          <w:p w14:paraId="38E1387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333F4A5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1E1334F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61E471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13E040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1D0B1FE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7" w:type="pct"/>
            <w:tcBorders>
              <w:top w:val="nil"/>
              <w:left w:val="nil"/>
              <w:bottom w:val="nil"/>
              <w:right w:val="nil"/>
            </w:tcBorders>
            <w:shd w:val="clear" w:color="auto" w:fill="F2F2F2"/>
            <w:vAlign w:val="center"/>
            <w:hideMark/>
          </w:tcPr>
          <w:p w14:paraId="4ED35F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hideMark/>
          </w:tcPr>
          <w:p w14:paraId="1DFD93E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5" w:type="pct"/>
            <w:tcBorders>
              <w:top w:val="nil"/>
              <w:left w:val="nil"/>
              <w:bottom w:val="nil"/>
              <w:right w:val="nil"/>
            </w:tcBorders>
            <w:shd w:val="clear" w:color="auto" w:fill="F2F2F2"/>
            <w:vAlign w:val="center"/>
            <w:hideMark/>
          </w:tcPr>
          <w:p w14:paraId="2420C6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186F3A0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7E1176E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7F0B78B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62428E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44206F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54117AC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020690D5" w14:textId="77777777" w:rsidTr="00AB76F0">
        <w:trPr>
          <w:trHeight w:val="113"/>
        </w:trPr>
        <w:tc>
          <w:tcPr>
            <w:tcW w:w="423" w:type="pct"/>
            <w:tcBorders>
              <w:top w:val="nil"/>
              <w:left w:val="nil"/>
              <w:bottom w:val="nil"/>
              <w:right w:val="nil"/>
            </w:tcBorders>
            <w:shd w:val="clear" w:color="auto" w:fill="auto"/>
            <w:vAlign w:val="center"/>
            <w:hideMark/>
          </w:tcPr>
          <w:p w14:paraId="6B1147B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44" w:type="pct"/>
            <w:tcBorders>
              <w:top w:val="nil"/>
              <w:left w:val="nil"/>
              <w:bottom w:val="nil"/>
              <w:right w:val="nil"/>
            </w:tcBorders>
            <w:shd w:val="clear" w:color="auto" w:fill="auto"/>
            <w:vAlign w:val="center"/>
            <w:hideMark/>
          </w:tcPr>
          <w:p w14:paraId="10FA3DB6"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Himantura </w:t>
            </w:r>
            <w:proofErr w:type="spellStart"/>
            <w:r w:rsidRPr="00CC6303">
              <w:rPr>
                <w:rFonts w:ascii="Calibri" w:eastAsia="Times New Roman" w:hAnsi="Calibri" w:cs="Calibri"/>
                <w:i/>
                <w:iCs/>
                <w:sz w:val="14"/>
                <w:szCs w:val="14"/>
                <w:lang w:val="en-US"/>
              </w:rPr>
              <w:t>leoparda</w:t>
            </w:r>
            <w:proofErr w:type="spellEnd"/>
          </w:p>
        </w:tc>
        <w:tc>
          <w:tcPr>
            <w:tcW w:w="711" w:type="pct"/>
            <w:tcBorders>
              <w:top w:val="nil"/>
              <w:left w:val="nil"/>
              <w:bottom w:val="nil"/>
              <w:right w:val="nil"/>
            </w:tcBorders>
            <w:shd w:val="clear" w:color="auto" w:fill="auto"/>
            <w:vAlign w:val="bottom"/>
            <w:hideMark/>
          </w:tcPr>
          <w:p w14:paraId="6B1E21FE" w14:textId="77777777" w:rsidR="00D54319" w:rsidRPr="00C638E0" w:rsidRDefault="00D54319" w:rsidP="000A0252">
            <w:pPr>
              <w:spacing w:after="0" w:line="240" w:lineRule="auto"/>
              <w:rPr>
                <w:rFonts w:eastAsia="Times New Roman" w:cstheme="minorHAnsi"/>
                <w:color w:val="000000"/>
                <w:sz w:val="14"/>
                <w:szCs w:val="14"/>
                <w:lang w:val="en-US"/>
              </w:rPr>
            </w:pPr>
            <w:r w:rsidRPr="00C638E0">
              <w:rPr>
                <w:rFonts w:cstheme="minorHAnsi"/>
                <w:color w:val="000000"/>
                <w:sz w:val="14"/>
                <w:szCs w:val="14"/>
              </w:rPr>
              <w:t xml:space="preserve">Raie </w:t>
            </w:r>
            <w:proofErr w:type="spellStart"/>
            <w:r w:rsidRPr="00C638E0">
              <w:rPr>
                <w:rFonts w:cstheme="minorHAnsi"/>
                <w:color w:val="000000"/>
                <w:sz w:val="14"/>
                <w:szCs w:val="14"/>
              </w:rPr>
              <w:t>leopard</w:t>
            </w:r>
            <w:proofErr w:type="spellEnd"/>
          </w:p>
        </w:tc>
        <w:tc>
          <w:tcPr>
            <w:tcW w:w="798" w:type="pct"/>
            <w:tcBorders>
              <w:top w:val="nil"/>
              <w:left w:val="nil"/>
              <w:bottom w:val="nil"/>
              <w:right w:val="nil"/>
            </w:tcBorders>
            <w:shd w:val="clear" w:color="auto" w:fill="auto"/>
            <w:vAlign w:val="center"/>
            <w:hideMark/>
          </w:tcPr>
          <w:p w14:paraId="7E0AF3EC" w14:textId="77777777" w:rsidR="00D54319" w:rsidRPr="00CC6303" w:rsidRDefault="00D54319" w:rsidP="000A0252">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Manjaji</w:t>
            </w:r>
            <w:proofErr w:type="spellEnd"/>
            <w:r w:rsidRPr="00CC6303">
              <w:rPr>
                <w:rFonts w:ascii="Calibri" w:eastAsia="Times New Roman" w:hAnsi="Calibri" w:cs="Calibri"/>
                <w:sz w:val="14"/>
                <w:szCs w:val="14"/>
                <w:lang w:val="en-US"/>
              </w:rPr>
              <w:t>-Matsumoto &amp; Last, 2008</w:t>
            </w:r>
          </w:p>
        </w:tc>
        <w:tc>
          <w:tcPr>
            <w:tcW w:w="100" w:type="pct"/>
            <w:tcBorders>
              <w:top w:val="nil"/>
              <w:left w:val="nil"/>
              <w:bottom w:val="nil"/>
              <w:right w:val="nil"/>
            </w:tcBorders>
            <w:shd w:val="clear" w:color="auto" w:fill="F2F2F2"/>
            <w:vAlign w:val="center"/>
            <w:hideMark/>
          </w:tcPr>
          <w:p w14:paraId="053C9F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01B5E6C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3A62AD7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76A68EC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6EBFFDC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56785A0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F2F2F2"/>
            <w:vAlign w:val="center"/>
            <w:hideMark/>
          </w:tcPr>
          <w:p w14:paraId="6223373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7C0AA71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3FB9740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48A4F37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7B1C8AD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1077B4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6711218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1740A7A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266CFA4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3DC94CC1"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6E926A5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64FCCE61" w14:textId="77777777" w:rsidTr="00AB76F0">
        <w:trPr>
          <w:trHeight w:val="113"/>
        </w:trPr>
        <w:tc>
          <w:tcPr>
            <w:tcW w:w="423" w:type="pct"/>
            <w:tcBorders>
              <w:top w:val="nil"/>
              <w:left w:val="nil"/>
              <w:bottom w:val="nil"/>
              <w:right w:val="nil"/>
            </w:tcBorders>
            <w:shd w:val="clear" w:color="auto" w:fill="auto"/>
            <w:vAlign w:val="center"/>
            <w:hideMark/>
          </w:tcPr>
          <w:p w14:paraId="50EEED5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44" w:type="pct"/>
            <w:tcBorders>
              <w:top w:val="nil"/>
              <w:left w:val="nil"/>
              <w:bottom w:val="nil"/>
              <w:right w:val="nil"/>
            </w:tcBorders>
            <w:shd w:val="clear" w:color="auto" w:fill="auto"/>
            <w:vAlign w:val="center"/>
            <w:hideMark/>
          </w:tcPr>
          <w:p w14:paraId="79149BD1"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Maculabatis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ambigua</w:t>
            </w:r>
            <w:proofErr w:type="spellEnd"/>
          </w:p>
        </w:tc>
        <w:tc>
          <w:tcPr>
            <w:tcW w:w="711" w:type="pct"/>
            <w:tcBorders>
              <w:top w:val="nil"/>
              <w:left w:val="nil"/>
              <w:bottom w:val="nil"/>
              <w:right w:val="nil"/>
            </w:tcBorders>
            <w:shd w:val="clear" w:color="auto" w:fill="auto"/>
            <w:vAlign w:val="bottom"/>
            <w:hideMark/>
          </w:tcPr>
          <w:p w14:paraId="26AA9704" w14:textId="77777777" w:rsidR="00D54319" w:rsidRPr="00C638E0" w:rsidRDefault="00D54319" w:rsidP="000A0252">
            <w:pPr>
              <w:spacing w:after="0" w:line="240" w:lineRule="auto"/>
              <w:rPr>
                <w:rFonts w:eastAsia="Times New Roman" w:cstheme="minorHAnsi"/>
                <w:color w:val="000000"/>
                <w:sz w:val="14"/>
                <w:szCs w:val="14"/>
                <w:lang w:val="en-US"/>
              </w:rPr>
            </w:pPr>
            <w:r w:rsidRPr="00C638E0">
              <w:rPr>
                <w:rFonts w:cstheme="minorHAnsi"/>
                <w:color w:val="000000"/>
                <w:sz w:val="14"/>
                <w:szCs w:val="14"/>
              </w:rPr>
              <w:t>Raie pastenague de Baraka</w:t>
            </w:r>
          </w:p>
        </w:tc>
        <w:tc>
          <w:tcPr>
            <w:tcW w:w="798" w:type="pct"/>
            <w:tcBorders>
              <w:top w:val="nil"/>
              <w:left w:val="nil"/>
              <w:bottom w:val="nil"/>
              <w:right w:val="nil"/>
            </w:tcBorders>
            <w:shd w:val="clear" w:color="auto" w:fill="auto"/>
            <w:vAlign w:val="center"/>
            <w:hideMark/>
          </w:tcPr>
          <w:p w14:paraId="7970321E"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 xml:space="preserve">Last, </w:t>
            </w:r>
            <w:proofErr w:type="spellStart"/>
            <w:r w:rsidRPr="00CC6303">
              <w:rPr>
                <w:rFonts w:ascii="Calibri" w:eastAsia="Times New Roman" w:hAnsi="Calibri" w:cs="Calibri"/>
                <w:sz w:val="14"/>
                <w:szCs w:val="14"/>
                <w:lang w:val="en-US"/>
              </w:rPr>
              <w:t>Bogorodsky</w:t>
            </w:r>
            <w:proofErr w:type="spellEnd"/>
            <w:r w:rsidRPr="00CC6303">
              <w:rPr>
                <w:rFonts w:ascii="Calibri" w:eastAsia="Times New Roman" w:hAnsi="Calibri" w:cs="Calibri"/>
                <w:sz w:val="14"/>
                <w:szCs w:val="14"/>
                <w:lang w:val="en-US"/>
              </w:rPr>
              <w:t xml:space="preserve">, &amp; </w:t>
            </w:r>
            <w:proofErr w:type="spellStart"/>
            <w:r w:rsidRPr="00CC6303">
              <w:rPr>
                <w:rFonts w:ascii="Calibri" w:eastAsia="Times New Roman" w:hAnsi="Calibri" w:cs="Calibri"/>
                <w:sz w:val="14"/>
                <w:szCs w:val="14"/>
                <w:lang w:val="en-US"/>
              </w:rPr>
              <w:t>Alpermann</w:t>
            </w:r>
            <w:proofErr w:type="spellEnd"/>
            <w:r w:rsidRPr="00CC6303">
              <w:rPr>
                <w:rFonts w:ascii="Calibri" w:eastAsia="Times New Roman" w:hAnsi="Calibri" w:cs="Calibri"/>
                <w:sz w:val="14"/>
                <w:szCs w:val="14"/>
                <w:lang w:val="en-US"/>
              </w:rPr>
              <w:t>, 2016</w:t>
            </w:r>
          </w:p>
        </w:tc>
        <w:tc>
          <w:tcPr>
            <w:tcW w:w="100" w:type="pct"/>
            <w:tcBorders>
              <w:top w:val="nil"/>
              <w:left w:val="nil"/>
              <w:bottom w:val="nil"/>
              <w:right w:val="nil"/>
            </w:tcBorders>
            <w:shd w:val="clear" w:color="auto" w:fill="F2F2F2"/>
            <w:vAlign w:val="center"/>
            <w:hideMark/>
          </w:tcPr>
          <w:p w14:paraId="603F958B"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11" w:type="pct"/>
            <w:tcBorders>
              <w:top w:val="nil"/>
              <w:left w:val="nil"/>
              <w:bottom w:val="nil"/>
              <w:right w:val="nil"/>
            </w:tcBorders>
            <w:shd w:val="clear" w:color="auto" w:fill="auto"/>
            <w:vAlign w:val="center"/>
            <w:hideMark/>
          </w:tcPr>
          <w:p w14:paraId="0258DE0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264A4E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0BB4E7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3633F70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02988A8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310745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7F0A742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4F177BA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52F05E9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6A6A5A7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0D1C7DB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910899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2A7B15B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EFDA9C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46656DB"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151F188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7223F0C8" w14:textId="77777777" w:rsidTr="00AB76F0">
        <w:trPr>
          <w:trHeight w:val="113"/>
        </w:trPr>
        <w:tc>
          <w:tcPr>
            <w:tcW w:w="423" w:type="pct"/>
            <w:tcBorders>
              <w:top w:val="nil"/>
              <w:left w:val="nil"/>
              <w:bottom w:val="nil"/>
              <w:right w:val="nil"/>
            </w:tcBorders>
            <w:shd w:val="clear" w:color="auto" w:fill="auto"/>
            <w:vAlign w:val="center"/>
            <w:hideMark/>
          </w:tcPr>
          <w:p w14:paraId="5186493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44" w:type="pct"/>
            <w:tcBorders>
              <w:top w:val="nil"/>
              <w:left w:val="nil"/>
              <w:bottom w:val="nil"/>
              <w:right w:val="nil"/>
            </w:tcBorders>
            <w:shd w:val="clear" w:color="auto" w:fill="auto"/>
            <w:vAlign w:val="center"/>
            <w:hideMark/>
          </w:tcPr>
          <w:p w14:paraId="27B28A22"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Pastinachus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ater</w:t>
            </w:r>
            <w:proofErr w:type="spellEnd"/>
          </w:p>
        </w:tc>
        <w:tc>
          <w:tcPr>
            <w:tcW w:w="711" w:type="pct"/>
            <w:tcBorders>
              <w:top w:val="nil"/>
              <w:left w:val="nil"/>
              <w:bottom w:val="nil"/>
              <w:right w:val="nil"/>
            </w:tcBorders>
            <w:shd w:val="clear" w:color="auto" w:fill="auto"/>
            <w:vAlign w:val="bottom"/>
            <w:hideMark/>
          </w:tcPr>
          <w:p w14:paraId="076A1013" w14:textId="77777777" w:rsidR="00D54319" w:rsidRPr="00C638E0" w:rsidRDefault="00D54319" w:rsidP="000A0252">
            <w:pPr>
              <w:spacing w:after="0" w:line="240" w:lineRule="auto"/>
              <w:rPr>
                <w:rFonts w:eastAsia="Times New Roman" w:cstheme="minorHAnsi"/>
                <w:color w:val="000000"/>
                <w:sz w:val="14"/>
                <w:szCs w:val="14"/>
              </w:rPr>
            </w:pPr>
            <w:r w:rsidRPr="00C638E0">
              <w:rPr>
                <w:rFonts w:cstheme="minorHAnsi"/>
                <w:color w:val="000000"/>
                <w:sz w:val="14"/>
                <w:szCs w:val="14"/>
              </w:rPr>
              <w:t>Pastenague à queue de vache</w:t>
            </w:r>
          </w:p>
        </w:tc>
        <w:tc>
          <w:tcPr>
            <w:tcW w:w="798" w:type="pct"/>
            <w:tcBorders>
              <w:top w:val="nil"/>
              <w:left w:val="nil"/>
              <w:bottom w:val="nil"/>
              <w:right w:val="nil"/>
            </w:tcBorders>
            <w:shd w:val="clear" w:color="auto" w:fill="auto"/>
            <w:vAlign w:val="center"/>
            <w:hideMark/>
          </w:tcPr>
          <w:p w14:paraId="0AF75497"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(Macleay, 1883)</w:t>
            </w:r>
          </w:p>
        </w:tc>
        <w:tc>
          <w:tcPr>
            <w:tcW w:w="100" w:type="pct"/>
            <w:tcBorders>
              <w:top w:val="nil"/>
              <w:left w:val="nil"/>
              <w:bottom w:val="nil"/>
              <w:right w:val="nil"/>
            </w:tcBorders>
            <w:shd w:val="clear" w:color="auto" w:fill="F2F2F2"/>
            <w:vAlign w:val="center"/>
            <w:hideMark/>
          </w:tcPr>
          <w:p w14:paraId="4D74D45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1603AD6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26203C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3DBA428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2D96888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0300CDA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50DE705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00895A7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30600D9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6FF6914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5" w:type="pct"/>
            <w:tcBorders>
              <w:top w:val="nil"/>
              <w:left w:val="nil"/>
              <w:bottom w:val="nil"/>
              <w:right w:val="nil"/>
            </w:tcBorders>
            <w:shd w:val="clear" w:color="auto" w:fill="F2F2F2"/>
            <w:vAlign w:val="center"/>
            <w:hideMark/>
          </w:tcPr>
          <w:p w14:paraId="61304F4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155F6B5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08A5695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CC79AD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208C926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BD896BD"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4F1BA20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1B33D415" w14:textId="77777777" w:rsidTr="00AB76F0">
        <w:trPr>
          <w:trHeight w:val="113"/>
        </w:trPr>
        <w:tc>
          <w:tcPr>
            <w:tcW w:w="423" w:type="pct"/>
            <w:tcBorders>
              <w:top w:val="nil"/>
              <w:left w:val="nil"/>
              <w:bottom w:val="nil"/>
              <w:right w:val="nil"/>
            </w:tcBorders>
            <w:shd w:val="clear" w:color="auto" w:fill="auto"/>
            <w:vAlign w:val="center"/>
            <w:hideMark/>
          </w:tcPr>
          <w:p w14:paraId="67D92DB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44" w:type="pct"/>
            <w:tcBorders>
              <w:top w:val="nil"/>
              <w:left w:val="nil"/>
              <w:bottom w:val="nil"/>
              <w:right w:val="nil"/>
            </w:tcBorders>
            <w:shd w:val="clear" w:color="auto" w:fill="auto"/>
            <w:vAlign w:val="center"/>
            <w:hideMark/>
          </w:tcPr>
          <w:p w14:paraId="11BC2931"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Pateobatis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fai</w:t>
            </w:r>
            <w:proofErr w:type="spellEnd"/>
          </w:p>
        </w:tc>
        <w:tc>
          <w:tcPr>
            <w:tcW w:w="711" w:type="pct"/>
            <w:tcBorders>
              <w:top w:val="nil"/>
              <w:left w:val="nil"/>
              <w:bottom w:val="nil"/>
              <w:right w:val="nil"/>
            </w:tcBorders>
            <w:shd w:val="clear" w:color="auto" w:fill="auto"/>
            <w:vAlign w:val="bottom"/>
            <w:hideMark/>
          </w:tcPr>
          <w:p w14:paraId="7A84F080" w14:textId="77777777" w:rsidR="00D54319" w:rsidRPr="00C638E0" w:rsidRDefault="00D54319" w:rsidP="000A0252">
            <w:pPr>
              <w:spacing w:after="0" w:line="240" w:lineRule="auto"/>
              <w:rPr>
                <w:rFonts w:eastAsia="Times New Roman" w:cstheme="minorHAnsi"/>
                <w:color w:val="000000"/>
                <w:sz w:val="14"/>
                <w:szCs w:val="14"/>
                <w:lang w:val="en-US"/>
              </w:rPr>
            </w:pPr>
            <w:r w:rsidRPr="00C638E0">
              <w:rPr>
                <w:rFonts w:cstheme="minorHAnsi"/>
                <w:color w:val="000000"/>
                <w:sz w:val="14"/>
                <w:szCs w:val="14"/>
              </w:rPr>
              <w:t>Raie fouet</w:t>
            </w:r>
          </w:p>
        </w:tc>
        <w:tc>
          <w:tcPr>
            <w:tcW w:w="798" w:type="pct"/>
            <w:tcBorders>
              <w:top w:val="nil"/>
              <w:left w:val="nil"/>
              <w:bottom w:val="nil"/>
              <w:right w:val="nil"/>
            </w:tcBorders>
            <w:shd w:val="clear" w:color="auto" w:fill="auto"/>
            <w:vAlign w:val="center"/>
            <w:hideMark/>
          </w:tcPr>
          <w:p w14:paraId="590B4513"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(Jordan &amp; Seale, 1906)</w:t>
            </w:r>
          </w:p>
        </w:tc>
        <w:tc>
          <w:tcPr>
            <w:tcW w:w="100" w:type="pct"/>
            <w:tcBorders>
              <w:top w:val="nil"/>
              <w:left w:val="nil"/>
              <w:bottom w:val="nil"/>
              <w:right w:val="nil"/>
            </w:tcBorders>
            <w:shd w:val="clear" w:color="auto" w:fill="F2F2F2"/>
            <w:vAlign w:val="center"/>
            <w:hideMark/>
          </w:tcPr>
          <w:p w14:paraId="2065DD5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7EEA35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7A11F9A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1EA3A3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06CD26F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075C5FA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7DCEF4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078F094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1563480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1CCFE61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6EBB42F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21040D0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33750B4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2C3E8A0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642AD5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7020C7F"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24A64F1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0BFCBD20" w14:textId="77777777" w:rsidTr="00AB76F0">
        <w:trPr>
          <w:trHeight w:val="113"/>
        </w:trPr>
        <w:tc>
          <w:tcPr>
            <w:tcW w:w="423" w:type="pct"/>
            <w:tcBorders>
              <w:top w:val="nil"/>
              <w:left w:val="nil"/>
              <w:bottom w:val="nil"/>
              <w:right w:val="nil"/>
            </w:tcBorders>
            <w:shd w:val="clear" w:color="auto" w:fill="auto"/>
            <w:vAlign w:val="center"/>
            <w:hideMark/>
          </w:tcPr>
          <w:p w14:paraId="2E5BF71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44" w:type="pct"/>
            <w:tcBorders>
              <w:top w:val="nil"/>
              <w:left w:val="nil"/>
              <w:bottom w:val="nil"/>
              <w:right w:val="nil"/>
            </w:tcBorders>
            <w:shd w:val="clear" w:color="auto" w:fill="auto"/>
            <w:vAlign w:val="center"/>
            <w:hideMark/>
          </w:tcPr>
          <w:p w14:paraId="1923999B"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Pateobatis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jenkinsii</w:t>
            </w:r>
            <w:proofErr w:type="spellEnd"/>
          </w:p>
        </w:tc>
        <w:tc>
          <w:tcPr>
            <w:tcW w:w="711" w:type="pct"/>
            <w:tcBorders>
              <w:top w:val="nil"/>
              <w:left w:val="nil"/>
              <w:bottom w:val="nil"/>
              <w:right w:val="nil"/>
            </w:tcBorders>
            <w:shd w:val="clear" w:color="auto" w:fill="auto"/>
            <w:vAlign w:val="bottom"/>
            <w:hideMark/>
          </w:tcPr>
          <w:p w14:paraId="05C89E23" w14:textId="77777777" w:rsidR="00D54319" w:rsidRPr="00C638E0" w:rsidRDefault="00D54319" w:rsidP="000A0252">
            <w:pPr>
              <w:spacing w:after="0" w:line="240" w:lineRule="auto"/>
              <w:rPr>
                <w:rFonts w:eastAsia="Times New Roman" w:cstheme="minorHAnsi"/>
                <w:color w:val="000000"/>
                <w:sz w:val="14"/>
                <w:szCs w:val="14"/>
                <w:lang w:val="en-US"/>
              </w:rPr>
            </w:pPr>
            <w:r w:rsidRPr="00C638E0">
              <w:rPr>
                <w:rFonts w:cstheme="minorHAnsi"/>
                <w:color w:val="000000"/>
                <w:sz w:val="14"/>
                <w:szCs w:val="14"/>
              </w:rPr>
              <w:t>Pastenague de Jenkins</w:t>
            </w:r>
          </w:p>
        </w:tc>
        <w:tc>
          <w:tcPr>
            <w:tcW w:w="798" w:type="pct"/>
            <w:tcBorders>
              <w:top w:val="nil"/>
              <w:left w:val="nil"/>
              <w:bottom w:val="nil"/>
              <w:right w:val="nil"/>
            </w:tcBorders>
            <w:shd w:val="clear" w:color="auto" w:fill="auto"/>
            <w:vAlign w:val="center"/>
            <w:hideMark/>
          </w:tcPr>
          <w:p w14:paraId="7C675B7C"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(Annandale, 1909)</w:t>
            </w:r>
          </w:p>
        </w:tc>
        <w:tc>
          <w:tcPr>
            <w:tcW w:w="100" w:type="pct"/>
            <w:tcBorders>
              <w:top w:val="nil"/>
              <w:left w:val="nil"/>
              <w:bottom w:val="nil"/>
              <w:right w:val="nil"/>
            </w:tcBorders>
            <w:shd w:val="clear" w:color="auto" w:fill="F2F2F2"/>
            <w:vAlign w:val="center"/>
            <w:hideMark/>
          </w:tcPr>
          <w:p w14:paraId="242D9BC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04BE2BB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0E9EC53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7C00DD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4846B6A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5BDA2A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5B9FC6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1B9C92A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60B2FB5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4D6211C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4651B85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819DDC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35D5AD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F73554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69C71B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AC283C6"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6345E8B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025937C9" w14:textId="77777777" w:rsidTr="00AB76F0">
        <w:trPr>
          <w:trHeight w:val="113"/>
        </w:trPr>
        <w:tc>
          <w:tcPr>
            <w:tcW w:w="423" w:type="pct"/>
            <w:tcBorders>
              <w:top w:val="nil"/>
              <w:left w:val="nil"/>
              <w:bottom w:val="nil"/>
              <w:right w:val="nil"/>
            </w:tcBorders>
            <w:shd w:val="clear" w:color="auto" w:fill="auto"/>
            <w:vAlign w:val="center"/>
            <w:hideMark/>
          </w:tcPr>
          <w:p w14:paraId="79F01A8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44" w:type="pct"/>
            <w:tcBorders>
              <w:top w:val="nil"/>
              <w:left w:val="nil"/>
              <w:bottom w:val="nil"/>
              <w:right w:val="nil"/>
            </w:tcBorders>
            <w:shd w:val="clear" w:color="auto" w:fill="auto"/>
            <w:vAlign w:val="center"/>
            <w:hideMark/>
          </w:tcPr>
          <w:p w14:paraId="0B36F687"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Taeniurops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meyeni</w:t>
            </w:r>
            <w:proofErr w:type="spellEnd"/>
            <w:r w:rsidRPr="00CC6303">
              <w:rPr>
                <w:rFonts w:ascii="Calibri" w:eastAsia="Times New Roman" w:hAnsi="Calibri" w:cs="Calibri"/>
                <w:i/>
                <w:iCs/>
                <w:sz w:val="14"/>
                <w:szCs w:val="14"/>
                <w:lang w:val="en-US"/>
              </w:rPr>
              <w:t xml:space="preserve"> </w:t>
            </w:r>
          </w:p>
        </w:tc>
        <w:tc>
          <w:tcPr>
            <w:tcW w:w="711" w:type="pct"/>
            <w:tcBorders>
              <w:top w:val="nil"/>
              <w:left w:val="nil"/>
              <w:bottom w:val="nil"/>
              <w:right w:val="nil"/>
            </w:tcBorders>
            <w:shd w:val="clear" w:color="auto" w:fill="auto"/>
            <w:vAlign w:val="bottom"/>
            <w:hideMark/>
          </w:tcPr>
          <w:p w14:paraId="569C5D27" w14:textId="77777777" w:rsidR="00D54319" w:rsidRPr="00C638E0" w:rsidRDefault="00D54319" w:rsidP="000A0252">
            <w:pPr>
              <w:spacing w:after="0" w:line="240" w:lineRule="auto"/>
              <w:rPr>
                <w:rFonts w:eastAsia="Times New Roman" w:cstheme="minorHAnsi"/>
                <w:color w:val="000000"/>
                <w:sz w:val="14"/>
                <w:szCs w:val="14"/>
              </w:rPr>
            </w:pPr>
            <w:r w:rsidRPr="00C638E0">
              <w:rPr>
                <w:rFonts w:cstheme="minorHAnsi"/>
                <w:color w:val="000000"/>
                <w:sz w:val="14"/>
                <w:szCs w:val="14"/>
              </w:rPr>
              <w:t>Raie pastenague a tache noire</w:t>
            </w:r>
          </w:p>
        </w:tc>
        <w:tc>
          <w:tcPr>
            <w:tcW w:w="798" w:type="pct"/>
            <w:tcBorders>
              <w:top w:val="nil"/>
              <w:left w:val="nil"/>
              <w:bottom w:val="nil"/>
              <w:right w:val="nil"/>
            </w:tcBorders>
            <w:shd w:val="clear" w:color="auto" w:fill="auto"/>
            <w:vAlign w:val="center"/>
            <w:hideMark/>
          </w:tcPr>
          <w:p w14:paraId="47AE7F47"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(Müller &amp; Henle, 1841)</w:t>
            </w:r>
          </w:p>
        </w:tc>
        <w:tc>
          <w:tcPr>
            <w:tcW w:w="100" w:type="pct"/>
            <w:tcBorders>
              <w:top w:val="nil"/>
              <w:left w:val="nil"/>
              <w:bottom w:val="nil"/>
              <w:right w:val="nil"/>
            </w:tcBorders>
            <w:shd w:val="clear" w:color="auto" w:fill="F2F2F2"/>
            <w:vAlign w:val="center"/>
            <w:hideMark/>
          </w:tcPr>
          <w:p w14:paraId="0C55A60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4CCF2F3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43530E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64547D5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185A338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5777743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1CB363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28F0FB2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3FE01BC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1395760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67DCFBB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23B1CF9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7776609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1365A28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3D181AB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0C49406"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706F8BF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522FBF63" w14:textId="77777777" w:rsidTr="00AB76F0">
        <w:trPr>
          <w:trHeight w:val="113"/>
        </w:trPr>
        <w:tc>
          <w:tcPr>
            <w:tcW w:w="423" w:type="pct"/>
            <w:tcBorders>
              <w:top w:val="nil"/>
              <w:left w:val="nil"/>
              <w:bottom w:val="nil"/>
              <w:right w:val="nil"/>
            </w:tcBorders>
            <w:shd w:val="clear" w:color="auto" w:fill="auto"/>
            <w:vAlign w:val="center"/>
            <w:hideMark/>
          </w:tcPr>
          <w:p w14:paraId="33BDBE3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44" w:type="pct"/>
            <w:tcBorders>
              <w:top w:val="nil"/>
              <w:left w:val="nil"/>
              <w:bottom w:val="nil"/>
              <w:right w:val="nil"/>
            </w:tcBorders>
            <w:shd w:val="clear" w:color="auto" w:fill="auto"/>
            <w:vAlign w:val="center"/>
            <w:hideMark/>
          </w:tcPr>
          <w:p w14:paraId="1136ED32"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Urogymnus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asperrimus</w:t>
            </w:r>
            <w:proofErr w:type="spellEnd"/>
          </w:p>
        </w:tc>
        <w:tc>
          <w:tcPr>
            <w:tcW w:w="711" w:type="pct"/>
            <w:tcBorders>
              <w:top w:val="nil"/>
              <w:left w:val="nil"/>
              <w:bottom w:val="nil"/>
              <w:right w:val="nil"/>
            </w:tcBorders>
            <w:shd w:val="clear" w:color="auto" w:fill="auto"/>
            <w:vAlign w:val="bottom"/>
            <w:hideMark/>
          </w:tcPr>
          <w:p w14:paraId="03365DE7" w14:textId="77777777" w:rsidR="00D54319" w:rsidRPr="00C638E0" w:rsidRDefault="00D54319" w:rsidP="000A0252">
            <w:pPr>
              <w:spacing w:after="0" w:line="240" w:lineRule="auto"/>
              <w:rPr>
                <w:rFonts w:eastAsia="Times New Roman" w:cstheme="minorHAnsi"/>
                <w:color w:val="000000"/>
                <w:sz w:val="14"/>
                <w:szCs w:val="14"/>
                <w:lang w:val="en-US"/>
              </w:rPr>
            </w:pPr>
            <w:r w:rsidRPr="00C638E0">
              <w:rPr>
                <w:rFonts w:cstheme="minorHAnsi"/>
                <w:color w:val="000000"/>
                <w:sz w:val="14"/>
                <w:szCs w:val="14"/>
              </w:rPr>
              <w:t>Raie porc-épic</w:t>
            </w:r>
          </w:p>
        </w:tc>
        <w:tc>
          <w:tcPr>
            <w:tcW w:w="798" w:type="pct"/>
            <w:tcBorders>
              <w:top w:val="nil"/>
              <w:left w:val="nil"/>
              <w:bottom w:val="nil"/>
              <w:right w:val="nil"/>
            </w:tcBorders>
            <w:shd w:val="clear" w:color="auto" w:fill="auto"/>
            <w:vAlign w:val="center"/>
            <w:hideMark/>
          </w:tcPr>
          <w:p w14:paraId="57BD0603"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(Bloch &amp; Schneider, 1801)</w:t>
            </w:r>
          </w:p>
        </w:tc>
        <w:tc>
          <w:tcPr>
            <w:tcW w:w="100" w:type="pct"/>
            <w:tcBorders>
              <w:top w:val="nil"/>
              <w:left w:val="nil"/>
              <w:bottom w:val="nil"/>
              <w:right w:val="nil"/>
            </w:tcBorders>
            <w:shd w:val="clear" w:color="auto" w:fill="F2F2F2"/>
            <w:vAlign w:val="center"/>
            <w:hideMark/>
          </w:tcPr>
          <w:p w14:paraId="099C89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55556B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4919E8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0201A63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1452A83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420BC8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59131A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4CFB54A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60EB4A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3D962D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4566E8E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18010B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7B2DBDC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24D6C8D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EE3036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60705A0"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166F983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1517A161" w14:textId="77777777" w:rsidTr="00AB76F0">
        <w:trPr>
          <w:trHeight w:val="113"/>
        </w:trPr>
        <w:tc>
          <w:tcPr>
            <w:tcW w:w="423" w:type="pct"/>
            <w:tcBorders>
              <w:top w:val="nil"/>
              <w:left w:val="nil"/>
              <w:bottom w:val="nil"/>
              <w:right w:val="nil"/>
            </w:tcBorders>
            <w:shd w:val="clear" w:color="auto" w:fill="auto"/>
            <w:vAlign w:val="center"/>
            <w:hideMark/>
          </w:tcPr>
          <w:p w14:paraId="0CCE1C6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644" w:type="pct"/>
            <w:tcBorders>
              <w:top w:val="nil"/>
              <w:left w:val="nil"/>
              <w:bottom w:val="nil"/>
              <w:right w:val="nil"/>
            </w:tcBorders>
            <w:shd w:val="clear" w:color="auto" w:fill="auto"/>
            <w:vAlign w:val="center"/>
            <w:hideMark/>
          </w:tcPr>
          <w:p w14:paraId="5A2429F4"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Urogymnus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granulatus</w:t>
            </w:r>
            <w:proofErr w:type="spellEnd"/>
          </w:p>
        </w:tc>
        <w:tc>
          <w:tcPr>
            <w:tcW w:w="711" w:type="pct"/>
            <w:tcBorders>
              <w:top w:val="nil"/>
              <w:left w:val="nil"/>
              <w:bottom w:val="nil"/>
              <w:right w:val="nil"/>
            </w:tcBorders>
            <w:shd w:val="clear" w:color="auto" w:fill="auto"/>
            <w:vAlign w:val="bottom"/>
            <w:hideMark/>
          </w:tcPr>
          <w:p w14:paraId="386A589F" w14:textId="77777777" w:rsidR="00D54319" w:rsidRPr="00C638E0" w:rsidRDefault="00D54319" w:rsidP="000A0252">
            <w:pPr>
              <w:spacing w:after="0" w:line="240" w:lineRule="auto"/>
              <w:rPr>
                <w:rFonts w:eastAsia="Times New Roman" w:cstheme="minorHAnsi"/>
                <w:color w:val="000000"/>
                <w:sz w:val="14"/>
                <w:szCs w:val="14"/>
                <w:lang w:val="en-US"/>
              </w:rPr>
            </w:pPr>
            <w:r w:rsidRPr="00C638E0">
              <w:rPr>
                <w:rFonts w:cstheme="minorHAnsi"/>
                <w:color w:val="000000"/>
                <w:sz w:val="14"/>
                <w:szCs w:val="14"/>
              </w:rPr>
              <w:t>Raie pastenague de Mangrove</w:t>
            </w:r>
          </w:p>
        </w:tc>
        <w:tc>
          <w:tcPr>
            <w:tcW w:w="798" w:type="pct"/>
            <w:tcBorders>
              <w:top w:val="nil"/>
              <w:left w:val="nil"/>
              <w:bottom w:val="nil"/>
              <w:right w:val="nil"/>
            </w:tcBorders>
            <w:shd w:val="clear" w:color="auto" w:fill="auto"/>
            <w:vAlign w:val="center"/>
            <w:hideMark/>
          </w:tcPr>
          <w:p w14:paraId="62D6A393"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(Macleay, 1883)</w:t>
            </w:r>
          </w:p>
        </w:tc>
        <w:tc>
          <w:tcPr>
            <w:tcW w:w="100" w:type="pct"/>
            <w:tcBorders>
              <w:top w:val="nil"/>
              <w:left w:val="nil"/>
              <w:bottom w:val="nil"/>
              <w:right w:val="nil"/>
            </w:tcBorders>
            <w:shd w:val="clear" w:color="auto" w:fill="F2F2F2"/>
            <w:vAlign w:val="center"/>
            <w:hideMark/>
          </w:tcPr>
          <w:p w14:paraId="5F4E3A1B"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11" w:type="pct"/>
            <w:tcBorders>
              <w:top w:val="nil"/>
              <w:left w:val="nil"/>
              <w:bottom w:val="nil"/>
              <w:right w:val="nil"/>
            </w:tcBorders>
            <w:shd w:val="clear" w:color="auto" w:fill="auto"/>
            <w:vAlign w:val="center"/>
            <w:hideMark/>
          </w:tcPr>
          <w:p w14:paraId="571819B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F2F2F2"/>
            <w:vAlign w:val="center"/>
            <w:hideMark/>
          </w:tcPr>
          <w:p w14:paraId="52A0522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6B7BC0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05934E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7F28103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3F01EBF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47C707C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39821FF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6" w:type="pct"/>
            <w:tcBorders>
              <w:top w:val="nil"/>
              <w:left w:val="nil"/>
              <w:bottom w:val="nil"/>
              <w:right w:val="nil"/>
            </w:tcBorders>
            <w:shd w:val="clear" w:color="auto" w:fill="auto"/>
            <w:vAlign w:val="center"/>
            <w:hideMark/>
          </w:tcPr>
          <w:p w14:paraId="5011AC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512620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3EB4109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hideMark/>
          </w:tcPr>
          <w:p w14:paraId="1CEE0A7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7313356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2F41AD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29B677F5"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5824C14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2411D509" w14:textId="77777777" w:rsidTr="00AB76F0">
        <w:trPr>
          <w:trHeight w:val="113"/>
        </w:trPr>
        <w:tc>
          <w:tcPr>
            <w:tcW w:w="423" w:type="pct"/>
            <w:tcBorders>
              <w:top w:val="nil"/>
              <w:left w:val="nil"/>
              <w:bottom w:val="nil"/>
              <w:right w:val="nil"/>
            </w:tcBorders>
            <w:shd w:val="clear" w:color="auto" w:fill="auto"/>
            <w:vAlign w:val="center"/>
            <w:hideMark/>
          </w:tcPr>
          <w:p w14:paraId="4696BEE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Gymnuridae</w:t>
            </w:r>
            <w:proofErr w:type="spellEnd"/>
          </w:p>
        </w:tc>
        <w:tc>
          <w:tcPr>
            <w:tcW w:w="644" w:type="pct"/>
            <w:tcBorders>
              <w:top w:val="nil"/>
              <w:left w:val="nil"/>
              <w:bottom w:val="nil"/>
              <w:right w:val="nil"/>
            </w:tcBorders>
            <w:shd w:val="clear" w:color="auto" w:fill="auto"/>
            <w:noWrap/>
            <w:vAlign w:val="center"/>
            <w:hideMark/>
          </w:tcPr>
          <w:p w14:paraId="2025CA3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Gymnura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poecilura</w:t>
            </w:r>
            <w:proofErr w:type="spellEnd"/>
          </w:p>
        </w:tc>
        <w:tc>
          <w:tcPr>
            <w:tcW w:w="711" w:type="pct"/>
            <w:tcBorders>
              <w:top w:val="nil"/>
              <w:left w:val="nil"/>
              <w:bottom w:val="nil"/>
              <w:right w:val="nil"/>
            </w:tcBorders>
            <w:shd w:val="clear" w:color="auto" w:fill="auto"/>
            <w:vAlign w:val="bottom"/>
            <w:hideMark/>
          </w:tcPr>
          <w:p w14:paraId="64CC0303" w14:textId="77777777" w:rsidR="00D54319" w:rsidRPr="00C638E0" w:rsidRDefault="00D54319" w:rsidP="000A0252">
            <w:pPr>
              <w:spacing w:after="0" w:line="240" w:lineRule="auto"/>
              <w:rPr>
                <w:rFonts w:eastAsia="Times New Roman" w:cstheme="minorHAnsi"/>
                <w:color w:val="000000"/>
                <w:sz w:val="14"/>
                <w:szCs w:val="14"/>
              </w:rPr>
            </w:pPr>
            <w:r w:rsidRPr="00C638E0">
              <w:rPr>
                <w:rFonts w:cstheme="minorHAnsi"/>
                <w:color w:val="000000"/>
                <w:sz w:val="14"/>
                <w:szCs w:val="14"/>
              </w:rPr>
              <w:t>Raie papillon à longue queue</w:t>
            </w:r>
          </w:p>
        </w:tc>
        <w:tc>
          <w:tcPr>
            <w:tcW w:w="798" w:type="pct"/>
            <w:tcBorders>
              <w:top w:val="nil"/>
              <w:left w:val="nil"/>
              <w:bottom w:val="nil"/>
              <w:right w:val="nil"/>
            </w:tcBorders>
            <w:shd w:val="clear" w:color="auto" w:fill="auto"/>
            <w:vAlign w:val="center"/>
            <w:hideMark/>
          </w:tcPr>
          <w:p w14:paraId="019C722B"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(Shaw, 1804)</w:t>
            </w:r>
          </w:p>
        </w:tc>
        <w:tc>
          <w:tcPr>
            <w:tcW w:w="100" w:type="pct"/>
            <w:tcBorders>
              <w:top w:val="nil"/>
              <w:left w:val="nil"/>
              <w:bottom w:val="nil"/>
              <w:right w:val="nil"/>
            </w:tcBorders>
            <w:shd w:val="clear" w:color="auto" w:fill="F2F2F2"/>
            <w:vAlign w:val="center"/>
            <w:hideMark/>
          </w:tcPr>
          <w:p w14:paraId="69D49A8F"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11" w:type="pct"/>
            <w:tcBorders>
              <w:top w:val="nil"/>
              <w:left w:val="nil"/>
              <w:bottom w:val="nil"/>
              <w:right w:val="nil"/>
            </w:tcBorders>
            <w:shd w:val="clear" w:color="auto" w:fill="auto"/>
            <w:vAlign w:val="center"/>
            <w:hideMark/>
          </w:tcPr>
          <w:p w14:paraId="1C3A4FF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96" w:type="pct"/>
            <w:tcBorders>
              <w:top w:val="nil"/>
              <w:left w:val="nil"/>
              <w:bottom w:val="nil"/>
              <w:right w:val="nil"/>
            </w:tcBorders>
            <w:shd w:val="clear" w:color="auto" w:fill="F2F2F2"/>
            <w:vAlign w:val="center"/>
            <w:hideMark/>
          </w:tcPr>
          <w:p w14:paraId="041AB13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0" w:type="pct"/>
            <w:tcBorders>
              <w:top w:val="nil"/>
              <w:left w:val="nil"/>
              <w:bottom w:val="nil"/>
              <w:right w:val="nil"/>
            </w:tcBorders>
            <w:shd w:val="clear" w:color="auto" w:fill="auto"/>
            <w:vAlign w:val="center"/>
            <w:hideMark/>
          </w:tcPr>
          <w:p w14:paraId="0F0E4A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324631D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auto"/>
            <w:vAlign w:val="center"/>
            <w:hideMark/>
          </w:tcPr>
          <w:p w14:paraId="49F2B6D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2" w:type="pct"/>
            <w:tcBorders>
              <w:top w:val="nil"/>
              <w:left w:val="nil"/>
              <w:bottom w:val="nil"/>
              <w:right w:val="nil"/>
            </w:tcBorders>
            <w:shd w:val="clear" w:color="auto" w:fill="F2F2F2"/>
            <w:vAlign w:val="center"/>
            <w:hideMark/>
          </w:tcPr>
          <w:p w14:paraId="7F5DE0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4F84F76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3B1309F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6473599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384113E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33A47BA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828722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52AF729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2FCC0EC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260C9A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1624FD3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3E223E08" w14:textId="77777777" w:rsidTr="00AB76F0">
        <w:trPr>
          <w:trHeight w:val="113"/>
        </w:trPr>
        <w:tc>
          <w:tcPr>
            <w:tcW w:w="423" w:type="pct"/>
            <w:tcBorders>
              <w:top w:val="nil"/>
              <w:left w:val="nil"/>
              <w:bottom w:val="nil"/>
              <w:right w:val="nil"/>
            </w:tcBorders>
            <w:shd w:val="clear" w:color="auto" w:fill="auto"/>
            <w:vAlign w:val="center"/>
            <w:hideMark/>
          </w:tcPr>
          <w:p w14:paraId="5B266F64" w14:textId="77777777" w:rsidR="00D54319" w:rsidRPr="00CC6303" w:rsidRDefault="00D54319" w:rsidP="000A0252">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Narkidae</w:t>
            </w:r>
            <w:proofErr w:type="spellEnd"/>
          </w:p>
        </w:tc>
        <w:tc>
          <w:tcPr>
            <w:tcW w:w="644" w:type="pct"/>
            <w:tcBorders>
              <w:top w:val="nil"/>
              <w:left w:val="nil"/>
              <w:bottom w:val="nil"/>
              <w:right w:val="nil"/>
            </w:tcBorders>
            <w:shd w:val="clear" w:color="auto" w:fill="auto"/>
            <w:noWrap/>
            <w:vAlign w:val="center"/>
            <w:hideMark/>
          </w:tcPr>
          <w:p w14:paraId="6C8C4736"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Heteronarce</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garmani</w:t>
            </w:r>
            <w:proofErr w:type="spellEnd"/>
          </w:p>
        </w:tc>
        <w:tc>
          <w:tcPr>
            <w:tcW w:w="711" w:type="pct"/>
            <w:tcBorders>
              <w:top w:val="nil"/>
              <w:left w:val="nil"/>
              <w:bottom w:val="nil"/>
              <w:right w:val="nil"/>
            </w:tcBorders>
            <w:shd w:val="clear" w:color="auto" w:fill="auto"/>
            <w:vAlign w:val="bottom"/>
            <w:hideMark/>
          </w:tcPr>
          <w:p w14:paraId="5C94D46F" w14:textId="77777777" w:rsidR="00D54319" w:rsidRPr="00C638E0" w:rsidRDefault="00D54319" w:rsidP="000A0252">
            <w:pPr>
              <w:spacing w:after="0" w:line="240" w:lineRule="auto"/>
              <w:rPr>
                <w:rFonts w:eastAsia="Times New Roman" w:cstheme="minorHAnsi"/>
                <w:sz w:val="14"/>
                <w:szCs w:val="14"/>
                <w:lang w:val="en-US"/>
              </w:rPr>
            </w:pPr>
            <w:r w:rsidRPr="00C638E0">
              <w:rPr>
                <w:rFonts w:cstheme="minorHAnsi"/>
                <w:color w:val="000000"/>
                <w:sz w:val="14"/>
                <w:szCs w:val="14"/>
              </w:rPr>
              <w:t>Raie électrique du Natal</w:t>
            </w:r>
          </w:p>
        </w:tc>
        <w:tc>
          <w:tcPr>
            <w:tcW w:w="798" w:type="pct"/>
            <w:tcBorders>
              <w:top w:val="nil"/>
              <w:left w:val="nil"/>
              <w:bottom w:val="nil"/>
              <w:right w:val="nil"/>
            </w:tcBorders>
            <w:shd w:val="clear" w:color="auto" w:fill="auto"/>
            <w:vAlign w:val="center"/>
            <w:hideMark/>
          </w:tcPr>
          <w:p w14:paraId="54A67CDE"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Regan, 1921</w:t>
            </w:r>
          </w:p>
        </w:tc>
        <w:tc>
          <w:tcPr>
            <w:tcW w:w="100" w:type="pct"/>
            <w:tcBorders>
              <w:top w:val="nil"/>
              <w:left w:val="nil"/>
              <w:bottom w:val="nil"/>
              <w:right w:val="nil"/>
            </w:tcBorders>
            <w:shd w:val="clear" w:color="auto" w:fill="F2F2F2"/>
            <w:vAlign w:val="center"/>
            <w:hideMark/>
          </w:tcPr>
          <w:p w14:paraId="121122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3669FC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1B0EC3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206ED2C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5697F40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1E78A5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1573EE3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1B874FB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310AB44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02B26DC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122ADD7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17ED41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99BF14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7E8489C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3DA6BF0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0FC709A"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2F7888B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7DF19929" w14:textId="77777777" w:rsidTr="00AB76F0">
        <w:trPr>
          <w:trHeight w:val="113"/>
        </w:trPr>
        <w:tc>
          <w:tcPr>
            <w:tcW w:w="423" w:type="pct"/>
            <w:tcBorders>
              <w:top w:val="nil"/>
              <w:left w:val="nil"/>
              <w:bottom w:val="nil"/>
              <w:right w:val="nil"/>
            </w:tcBorders>
            <w:shd w:val="clear" w:color="auto" w:fill="auto"/>
            <w:vAlign w:val="center"/>
            <w:hideMark/>
          </w:tcPr>
          <w:p w14:paraId="42B2996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644" w:type="pct"/>
            <w:tcBorders>
              <w:top w:val="nil"/>
              <w:left w:val="nil"/>
              <w:bottom w:val="nil"/>
              <w:right w:val="nil"/>
            </w:tcBorders>
            <w:shd w:val="clear" w:color="auto" w:fill="auto"/>
            <w:noWrap/>
            <w:vAlign w:val="center"/>
            <w:hideMark/>
          </w:tcPr>
          <w:p w14:paraId="58B44F8C"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Dipturus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campbelli</w:t>
            </w:r>
            <w:proofErr w:type="spellEnd"/>
          </w:p>
        </w:tc>
        <w:tc>
          <w:tcPr>
            <w:tcW w:w="711" w:type="pct"/>
            <w:tcBorders>
              <w:top w:val="nil"/>
              <w:left w:val="nil"/>
              <w:bottom w:val="nil"/>
              <w:right w:val="nil"/>
            </w:tcBorders>
            <w:shd w:val="clear" w:color="auto" w:fill="auto"/>
            <w:vAlign w:val="bottom"/>
            <w:hideMark/>
          </w:tcPr>
          <w:p w14:paraId="185C981C" w14:textId="77777777" w:rsidR="00D54319" w:rsidRPr="00C638E0" w:rsidRDefault="00D54319" w:rsidP="000A0252">
            <w:pPr>
              <w:spacing w:after="0" w:line="240" w:lineRule="auto"/>
              <w:rPr>
                <w:rFonts w:eastAsia="Times New Roman" w:cstheme="minorHAnsi"/>
                <w:sz w:val="14"/>
                <w:szCs w:val="14"/>
                <w:lang w:val="en-US"/>
              </w:rPr>
            </w:pPr>
            <w:r w:rsidRPr="00C638E0">
              <w:rPr>
                <w:rFonts w:cstheme="minorHAnsi"/>
                <w:color w:val="000000"/>
                <w:sz w:val="14"/>
                <w:szCs w:val="14"/>
              </w:rPr>
              <w:t>Raie tachetée</w:t>
            </w:r>
          </w:p>
        </w:tc>
        <w:tc>
          <w:tcPr>
            <w:tcW w:w="798" w:type="pct"/>
            <w:tcBorders>
              <w:top w:val="nil"/>
              <w:left w:val="nil"/>
              <w:bottom w:val="nil"/>
              <w:right w:val="nil"/>
            </w:tcBorders>
            <w:shd w:val="clear" w:color="auto" w:fill="auto"/>
            <w:vAlign w:val="center"/>
            <w:hideMark/>
          </w:tcPr>
          <w:p w14:paraId="33443361"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(Wallace, 1967)</w:t>
            </w:r>
          </w:p>
        </w:tc>
        <w:tc>
          <w:tcPr>
            <w:tcW w:w="100" w:type="pct"/>
            <w:tcBorders>
              <w:top w:val="nil"/>
              <w:left w:val="nil"/>
              <w:bottom w:val="nil"/>
              <w:right w:val="nil"/>
            </w:tcBorders>
            <w:shd w:val="clear" w:color="auto" w:fill="F2F2F2"/>
            <w:vAlign w:val="center"/>
            <w:hideMark/>
          </w:tcPr>
          <w:p w14:paraId="5A73D5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28D156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01F05A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7CD2463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29DD1A8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2250915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07E411E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538F318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376B7F0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31F5F75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441F2B8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7AD5F99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7DD3FE7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8D751A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763ABA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15BD5D3F"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1CAEEE1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6216CFDE" w14:textId="77777777" w:rsidTr="00AB76F0">
        <w:trPr>
          <w:trHeight w:val="113"/>
        </w:trPr>
        <w:tc>
          <w:tcPr>
            <w:tcW w:w="423" w:type="pct"/>
            <w:tcBorders>
              <w:top w:val="nil"/>
              <w:left w:val="nil"/>
              <w:bottom w:val="nil"/>
              <w:right w:val="nil"/>
            </w:tcBorders>
            <w:shd w:val="clear" w:color="auto" w:fill="auto"/>
            <w:vAlign w:val="center"/>
            <w:hideMark/>
          </w:tcPr>
          <w:p w14:paraId="388DB6C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644" w:type="pct"/>
            <w:tcBorders>
              <w:top w:val="nil"/>
              <w:left w:val="nil"/>
              <w:bottom w:val="nil"/>
              <w:right w:val="nil"/>
            </w:tcBorders>
            <w:shd w:val="clear" w:color="auto" w:fill="auto"/>
            <w:vAlign w:val="center"/>
            <w:hideMark/>
          </w:tcPr>
          <w:p w14:paraId="2FAAA885"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Dipturus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crosnieri</w:t>
            </w:r>
            <w:proofErr w:type="spellEnd"/>
          </w:p>
        </w:tc>
        <w:tc>
          <w:tcPr>
            <w:tcW w:w="711" w:type="pct"/>
            <w:tcBorders>
              <w:top w:val="nil"/>
              <w:left w:val="nil"/>
              <w:bottom w:val="nil"/>
              <w:right w:val="nil"/>
            </w:tcBorders>
            <w:shd w:val="clear" w:color="auto" w:fill="auto"/>
            <w:vAlign w:val="bottom"/>
            <w:hideMark/>
          </w:tcPr>
          <w:p w14:paraId="410FCC2F" w14:textId="77777777" w:rsidR="00D54319" w:rsidRPr="00C638E0" w:rsidRDefault="00D54319" w:rsidP="000A0252">
            <w:pPr>
              <w:spacing w:after="0" w:line="240" w:lineRule="auto"/>
              <w:rPr>
                <w:rFonts w:eastAsia="Times New Roman" w:cstheme="minorHAnsi"/>
                <w:color w:val="000000"/>
                <w:sz w:val="14"/>
                <w:szCs w:val="14"/>
                <w:lang w:val="en-US"/>
              </w:rPr>
            </w:pPr>
            <w:r w:rsidRPr="00C638E0">
              <w:rPr>
                <w:rFonts w:cstheme="minorHAnsi"/>
                <w:color w:val="000000"/>
                <w:sz w:val="14"/>
                <w:szCs w:val="14"/>
              </w:rPr>
              <w:t>Raie de Madagascar</w:t>
            </w:r>
          </w:p>
        </w:tc>
        <w:tc>
          <w:tcPr>
            <w:tcW w:w="798" w:type="pct"/>
            <w:tcBorders>
              <w:top w:val="nil"/>
              <w:left w:val="nil"/>
              <w:bottom w:val="nil"/>
              <w:right w:val="nil"/>
            </w:tcBorders>
            <w:shd w:val="clear" w:color="auto" w:fill="auto"/>
            <w:vAlign w:val="center"/>
            <w:hideMark/>
          </w:tcPr>
          <w:p w14:paraId="1619070F"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Serét</w:t>
            </w:r>
            <w:proofErr w:type="spellEnd"/>
            <w:r w:rsidRPr="00CC6303">
              <w:rPr>
                <w:rFonts w:ascii="Calibri" w:eastAsia="Times New Roman" w:hAnsi="Calibri" w:cs="Calibri"/>
                <w:sz w:val="14"/>
                <w:szCs w:val="14"/>
                <w:lang w:val="en-US"/>
              </w:rPr>
              <w:t>, 1989)</w:t>
            </w:r>
          </w:p>
        </w:tc>
        <w:tc>
          <w:tcPr>
            <w:tcW w:w="100" w:type="pct"/>
            <w:tcBorders>
              <w:top w:val="nil"/>
              <w:left w:val="nil"/>
              <w:bottom w:val="nil"/>
              <w:right w:val="nil"/>
            </w:tcBorders>
            <w:shd w:val="clear" w:color="auto" w:fill="F2F2F2"/>
            <w:vAlign w:val="center"/>
            <w:hideMark/>
          </w:tcPr>
          <w:p w14:paraId="59309813"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11" w:type="pct"/>
            <w:tcBorders>
              <w:top w:val="nil"/>
              <w:left w:val="nil"/>
              <w:bottom w:val="nil"/>
              <w:right w:val="nil"/>
            </w:tcBorders>
            <w:shd w:val="clear" w:color="auto" w:fill="auto"/>
            <w:vAlign w:val="center"/>
            <w:hideMark/>
          </w:tcPr>
          <w:p w14:paraId="3846F1A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F2F2F2"/>
            <w:vAlign w:val="center"/>
            <w:hideMark/>
          </w:tcPr>
          <w:p w14:paraId="14B0C0C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5BE12FF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68FB13F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0339CBC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5B4ADA4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61A5630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20D44CE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0B97C39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58383B9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005417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3" w:type="pct"/>
            <w:tcBorders>
              <w:top w:val="nil"/>
              <w:left w:val="nil"/>
              <w:bottom w:val="nil"/>
              <w:right w:val="nil"/>
            </w:tcBorders>
            <w:shd w:val="clear" w:color="auto" w:fill="auto"/>
            <w:vAlign w:val="center"/>
            <w:hideMark/>
          </w:tcPr>
          <w:p w14:paraId="35197A4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2D74FD1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C1F2B6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2D127DF"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3CF36FD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54D6FABD" w14:textId="77777777" w:rsidTr="00AB76F0">
        <w:trPr>
          <w:trHeight w:val="113"/>
        </w:trPr>
        <w:tc>
          <w:tcPr>
            <w:tcW w:w="423" w:type="pct"/>
            <w:tcBorders>
              <w:top w:val="nil"/>
              <w:left w:val="nil"/>
              <w:bottom w:val="nil"/>
              <w:right w:val="nil"/>
            </w:tcBorders>
            <w:shd w:val="clear" w:color="auto" w:fill="auto"/>
            <w:vAlign w:val="center"/>
            <w:hideMark/>
          </w:tcPr>
          <w:p w14:paraId="2031510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644" w:type="pct"/>
            <w:tcBorders>
              <w:top w:val="nil"/>
              <w:left w:val="nil"/>
              <w:bottom w:val="nil"/>
              <w:right w:val="nil"/>
            </w:tcBorders>
            <w:shd w:val="clear" w:color="auto" w:fill="auto"/>
            <w:vAlign w:val="center"/>
            <w:hideMark/>
          </w:tcPr>
          <w:p w14:paraId="1EFEBADC"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Leucoraja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wallacei</w:t>
            </w:r>
            <w:proofErr w:type="spellEnd"/>
          </w:p>
        </w:tc>
        <w:tc>
          <w:tcPr>
            <w:tcW w:w="711" w:type="pct"/>
            <w:tcBorders>
              <w:top w:val="nil"/>
              <w:left w:val="nil"/>
              <w:bottom w:val="nil"/>
              <w:right w:val="nil"/>
            </w:tcBorders>
            <w:shd w:val="clear" w:color="auto" w:fill="auto"/>
            <w:vAlign w:val="bottom"/>
            <w:hideMark/>
          </w:tcPr>
          <w:p w14:paraId="2D5355AD" w14:textId="77777777" w:rsidR="00D54319" w:rsidRPr="00C638E0" w:rsidRDefault="00D54319" w:rsidP="000A0252">
            <w:pPr>
              <w:spacing w:after="0" w:line="240" w:lineRule="auto"/>
              <w:rPr>
                <w:rFonts w:eastAsia="Times New Roman" w:cstheme="minorHAnsi"/>
                <w:sz w:val="14"/>
                <w:szCs w:val="14"/>
                <w:lang w:val="en-US"/>
              </w:rPr>
            </w:pPr>
            <w:r w:rsidRPr="00C638E0">
              <w:rPr>
                <w:rFonts w:cstheme="minorHAnsi"/>
                <w:color w:val="000000"/>
                <w:sz w:val="14"/>
                <w:szCs w:val="14"/>
              </w:rPr>
              <w:t>Raie à points jaunes</w:t>
            </w:r>
          </w:p>
        </w:tc>
        <w:tc>
          <w:tcPr>
            <w:tcW w:w="798" w:type="pct"/>
            <w:tcBorders>
              <w:top w:val="nil"/>
              <w:left w:val="nil"/>
              <w:bottom w:val="nil"/>
              <w:right w:val="nil"/>
            </w:tcBorders>
            <w:shd w:val="clear" w:color="auto" w:fill="auto"/>
            <w:vAlign w:val="center"/>
            <w:hideMark/>
          </w:tcPr>
          <w:p w14:paraId="710A99D3"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Hulley</w:t>
            </w:r>
            <w:proofErr w:type="spellEnd"/>
            <w:r w:rsidRPr="00CC6303">
              <w:rPr>
                <w:rFonts w:ascii="Calibri" w:eastAsia="Times New Roman" w:hAnsi="Calibri" w:cs="Calibri"/>
                <w:sz w:val="14"/>
                <w:szCs w:val="14"/>
                <w:lang w:val="en-US"/>
              </w:rPr>
              <w:t>, 1970)</w:t>
            </w:r>
          </w:p>
        </w:tc>
        <w:tc>
          <w:tcPr>
            <w:tcW w:w="100" w:type="pct"/>
            <w:tcBorders>
              <w:top w:val="nil"/>
              <w:left w:val="nil"/>
              <w:bottom w:val="nil"/>
              <w:right w:val="nil"/>
            </w:tcBorders>
            <w:shd w:val="clear" w:color="auto" w:fill="F2F2F2"/>
            <w:vAlign w:val="center"/>
            <w:hideMark/>
          </w:tcPr>
          <w:p w14:paraId="3EBC148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506CA05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7250EC6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2589CC0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3264698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5131431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69E7F4D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02A9B9E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444C75F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4455F89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312EBFB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697E1A9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3" w:type="pct"/>
            <w:tcBorders>
              <w:top w:val="nil"/>
              <w:left w:val="nil"/>
              <w:bottom w:val="nil"/>
              <w:right w:val="nil"/>
            </w:tcBorders>
            <w:shd w:val="clear" w:color="auto" w:fill="auto"/>
            <w:vAlign w:val="center"/>
            <w:hideMark/>
          </w:tcPr>
          <w:p w14:paraId="25CFBCE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2D8F72F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3394CC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78438E90"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52C1188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VU</w:t>
            </w:r>
          </w:p>
        </w:tc>
      </w:tr>
      <w:tr w:rsidR="00AB76F0" w:rsidRPr="00CC6303" w14:paraId="6FAAB835" w14:textId="77777777" w:rsidTr="00AB76F0">
        <w:trPr>
          <w:trHeight w:val="113"/>
        </w:trPr>
        <w:tc>
          <w:tcPr>
            <w:tcW w:w="423" w:type="pct"/>
            <w:tcBorders>
              <w:top w:val="nil"/>
              <w:left w:val="nil"/>
              <w:bottom w:val="nil"/>
              <w:right w:val="nil"/>
            </w:tcBorders>
            <w:shd w:val="clear" w:color="auto" w:fill="auto"/>
            <w:vAlign w:val="center"/>
            <w:hideMark/>
          </w:tcPr>
          <w:p w14:paraId="565DFCA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644" w:type="pct"/>
            <w:tcBorders>
              <w:top w:val="nil"/>
              <w:left w:val="nil"/>
              <w:bottom w:val="nil"/>
              <w:right w:val="nil"/>
            </w:tcBorders>
            <w:shd w:val="clear" w:color="auto" w:fill="auto"/>
            <w:vAlign w:val="center"/>
            <w:hideMark/>
          </w:tcPr>
          <w:p w14:paraId="6EB16967"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Raja </w:t>
            </w:r>
            <w:proofErr w:type="spellStart"/>
            <w:r w:rsidRPr="00CC6303">
              <w:rPr>
                <w:rFonts w:ascii="Calibri" w:eastAsia="Times New Roman" w:hAnsi="Calibri" w:cs="Calibri"/>
                <w:i/>
                <w:iCs/>
                <w:sz w:val="14"/>
                <w:szCs w:val="14"/>
                <w:lang w:val="en-US"/>
              </w:rPr>
              <w:t>clavata</w:t>
            </w:r>
            <w:proofErr w:type="spellEnd"/>
          </w:p>
        </w:tc>
        <w:tc>
          <w:tcPr>
            <w:tcW w:w="711" w:type="pct"/>
            <w:tcBorders>
              <w:top w:val="nil"/>
              <w:left w:val="nil"/>
              <w:bottom w:val="nil"/>
              <w:right w:val="nil"/>
            </w:tcBorders>
            <w:shd w:val="clear" w:color="auto" w:fill="auto"/>
            <w:vAlign w:val="bottom"/>
            <w:hideMark/>
          </w:tcPr>
          <w:p w14:paraId="2725881C" w14:textId="77777777" w:rsidR="00D54319" w:rsidRPr="00C638E0" w:rsidRDefault="00D54319" w:rsidP="000A0252">
            <w:pPr>
              <w:spacing w:after="0" w:line="240" w:lineRule="auto"/>
              <w:rPr>
                <w:rFonts w:eastAsia="Times New Roman" w:cstheme="minorHAnsi"/>
                <w:color w:val="000000"/>
                <w:sz w:val="14"/>
                <w:szCs w:val="14"/>
                <w:lang w:val="en-US"/>
              </w:rPr>
            </w:pPr>
            <w:r w:rsidRPr="00C638E0">
              <w:rPr>
                <w:rFonts w:cstheme="minorHAnsi"/>
                <w:color w:val="000000"/>
                <w:sz w:val="14"/>
                <w:szCs w:val="14"/>
              </w:rPr>
              <w:t>Raie bouclée</w:t>
            </w:r>
          </w:p>
        </w:tc>
        <w:tc>
          <w:tcPr>
            <w:tcW w:w="798" w:type="pct"/>
            <w:tcBorders>
              <w:top w:val="nil"/>
              <w:left w:val="nil"/>
              <w:bottom w:val="nil"/>
              <w:right w:val="nil"/>
            </w:tcBorders>
            <w:shd w:val="clear" w:color="auto" w:fill="auto"/>
            <w:vAlign w:val="center"/>
            <w:hideMark/>
          </w:tcPr>
          <w:p w14:paraId="65E35F07"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Linnaeus, 1758</w:t>
            </w:r>
          </w:p>
        </w:tc>
        <w:tc>
          <w:tcPr>
            <w:tcW w:w="100" w:type="pct"/>
            <w:tcBorders>
              <w:top w:val="nil"/>
              <w:left w:val="nil"/>
              <w:bottom w:val="nil"/>
              <w:right w:val="nil"/>
            </w:tcBorders>
            <w:shd w:val="clear" w:color="auto" w:fill="F2F2F2"/>
            <w:vAlign w:val="center"/>
            <w:hideMark/>
          </w:tcPr>
          <w:p w14:paraId="5EC18C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424A08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F2F2F2"/>
            <w:vAlign w:val="center"/>
            <w:hideMark/>
          </w:tcPr>
          <w:p w14:paraId="2D421EE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5CA7AAD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275161F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7828A14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49C07C2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7868EA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7" w:type="pct"/>
            <w:tcBorders>
              <w:top w:val="nil"/>
              <w:left w:val="nil"/>
              <w:bottom w:val="nil"/>
              <w:right w:val="nil"/>
            </w:tcBorders>
            <w:shd w:val="clear" w:color="auto" w:fill="F2F2F2"/>
            <w:vAlign w:val="center"/>
            <w:hideMark/>
          </w:tcPr>
          <w:p w14:paraId="6C091D0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6" w:type="pct"/>
            <w:tcBorders>
              <w:top w:val="nil"/>
              <w:left w:val="nil"/>
              <w:bottom w:val="nil"/>
              <w:right w:val="nil"/>
            </w:tcBorders>
            <w:shd w:val="clear" w:color="auto" w:fill="auto"/>
            <w:vAlign w:val="center"/>
            <w:hideMark/>
          </w:tcPr>
          <w:p w14:paraId="34AB5F8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2D7B6FC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737B89D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6564F76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6D74A1C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2E6E59C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A7814D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4BC56B1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45FA86BD" w14:textId="77777777" w:rsidTr="00AB76F0">
        <w:trPr>
          <w:trHeight w:val="113"/>
        </w:trPr>
        <w:tc>
          <w:tcPr>
            <w:tcW w:w="423" w:type="pct"/>
            <w:tcBorders>
              <w:top w:val="nil"/>
              <w:left w:val="nil"/>
              <w:bottom w:val="nil"/>
              <w:right w:val="nil"/>
            </w:tcBorders>
            <w:shd w:val="clear" w:color="auto" w:fill="auto"/>
            <w:vAlign w:val="center"/>
            <w:hideMark/>
          </w:tcPr>
          <w:p w14:paraId="0369BB7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644" w:type="pct"/>
            <w:tcBorders>
              <w:top w:val="nil"/>
              <w:left w:val="nil"/>
              <w:bottom w:val="nil"/>
              <w:right w:val="nil"/>
            </w:tcBorders>
            <w:shd w:val="clear" w:color="auto" w:fill="auto"/>
            <w:vAlign w:val="center"/>
            <w:hideMark/>
          </w:tcPr>
          <w:p w14:paraId="0A48D75D"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Raja </w:t>
            </w:r>
            <w:proofErr w:type="spellStart"/>
            <w:r w:rsidRPr="00CC6303">
              <w:rPr>
                <w:rFonts w:ascii="Calibri" w:eastAsia="Times New Roman" w:hAnsi="Calibri" w:cs="Calibri"/>
                <w:i/>
                <w:iCs/>
                <w:sz w:val="14"/>
                <w:szCs w:val="14"/>
                <w:lang w:val="en-US"/>
              </w:rPr>
              <w:t>straeleni</w:t>
            </w:r>
            <w:proofErr w:type="spellEnd"/>
          </w:p>
        </w:tc>
        <w:tc>
          <w:tcPr>
            <w:tcW w:w="711" w:type="pct"/>
            <w:tcBorders>
              <w:top w:val="nil"/>
              <w:left w:val="nil"/>
              <w:bottom w:val="nil"/>
              <w:right w:val="nil"/>
            </w:tcBorders>
            <w:shd w:val="clear" w:color="auto" w:fill="auto"/>
            <w:vAlign w:val="bottom"/>
            <w:hideMark/>
          </w:tcPr>
          <w:p w14:paraId="277AC12F" w14:textId="77777777" w:rsidR="00D54319" w:rsidRPr="00C638E0" w:rsidRDefault="00D54319" w:rsidP="000A0252">
            <w:pPr>
              <w:spacing w:after="0" w:line="240" w:lineRule="auto"/>
              <w:rPr>
                <w:rFonts w:eastAsia="Times New Roman" w:cstheme="minorHAnsi"/>
                <w:sz w:val="14"/>
                <w:szCs w:val="14"/>
                <w:lang w:val="en-US"/>
              </w:rPr>
            </w:pPr>
            <w:r w:rsidRPr="00C638E0">
              <w:rPr>
                <w:rFonts w:cstheme="minorHAnsi"/>
                <w:color w:val="000000"/>
                <w:sz w:val="14"/>
                <w:szCs w:val="14"/>
              </w:rPr>
              <w:t>Raie biscuit</w:t>
            </w:r>
          </w:p>
        </w:tc>
        <w:tc>
          <w:tcPr>
            <w:tcW w:w="798" w:type="pct"/>
            <w:tcBorders>
              <w:top w:val="nil"/>
              <w:left w:val="nil"/>
              <w:bottom w:val="nil"/>
              <w:right w:val="nil"/>
            </w:tcBorders>
            <w:shd w:val="clear" w:color="auto" w:fill="auto"/>
            <w:vAlign w:val="center"/>
            <w:hideMark/>
          </w:tcPr>
          <w:p w14:paraId="2B51FCF8"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Poll, 1951</w:t>
            </w:r>
          </w:p>
        </w:tc>
        <w:tc>
          <w:tcPr>
            <w:tcW w:w="100" w:type="pct"/>
            <w:tcBorders>
              <w:top w:val="nil"/>
              <w:left w:val="nil"/>
              <w:bottom w:val="nil"/>
              <w:right w:val="nil"/>
            </w:tcBorders>
            <w:shd w:val="clear" w:color="auto" w:fill="F2F2F2"/>
            <w:vAlign w:val="center"/>
            <w:hideMark/>
          </w:tcPr>
          <w:p w14:paraId="0362883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761082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727767C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69D57E8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3E6412A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202B81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2" w:type="pct"/>
            <w:tcBorders>
              <w:top w:val="nil"/>
              <w:left w:val="nil"/>
              <w:bottom w:val="nil"/>
              <w:right w:val="nil"/>
            </w:tcBorders>
            <w:shd w:val="clear" w:color="auto" w:fill="F2F2F2"/>
            <w:vAlign w:val="center"/>
            <w:hideMark/>
          </w:tcPr>
          <w:p w14:paraId="401600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00" w:type="pct"/>
            <w:tcBorders>
              <w:top w:val="nil"/>
              <w:left w:val="nil"/>
              <w:bottom w:val="nil"/>
              <w:right w:val="nil"/>
            </w:tcBorders>
            <w:shd w:val="clear" w:color="auto" w:fill="auto"/>
            <w:vAlign w:val="center"/>
            <w:hideMark/>
          </w:tcPr>
          <w:p w14:paraId="273028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7" w:type="pct"/>
            <w:tcBorders>
              <w:top w:val="nil"/>
              <w:left w:val="nil"/>
              <w:bottom w:val="nil"/>
              <w:right w:val="nil"/>
            </w:tcBorders>
            <w:shd w:val="clear" w:color="auto" w:fill="F2F2F2"/>
            <w:vAlign w:val="center"/>
            <w:hideMark/>
          </w:tcPr>
          <w:p w14:paraId="7D9CD9B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055A02A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69237B6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1412E7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0CA0C9E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0F6F472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3B08F2D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158F5E0"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2CDD6F1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IUCN NT</w:t>
            </w:r>
          </w:p>
        </w:tc>
      </w:tr>
      <w:tr w:rsidR="00AB76F0" w:rsidRPr="00CC6303" w14:paraId="4A785AB8" w14:textId="77777777" w:rsidTr="00AB76F0">
        <w:trPr>
          <w:trHeight w:val="113"/>
        </w:trPr>
        <w:tc>
          <w:tcPr>
            <w:tcW w:w="423" w:type="pct"/>
            <w:tcBorders>
              <w:top w:val="nil"/>
              <w:left w:val="nil"/>
              <w:bottom w:val="nil"/>
              <w:right w:val="nil"/>
            </w:tcBorders>
            <w:shd w:val="clear" w:color="auto" w:fill="auto"/>
            <w:vAlign w:val="center"/>
            <w:hideMark/>
          </w:tcPr>
          <w:p w14:paraId="370FD6E7" w14:textId="77777777" w:rsidR="00D54319" w:rsidRPr="00CC6303" w:rsidRDefault="00D54319" w:rsidP="000A0252">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Rhinobatidae</w:t>
            </w:r>
            <w:proofErr w:type="spellEnd"/>
          </w:p>
        </w:tc>
        <w:tc>
          <w:tcPr>
            <w:tcW w:w="644" w:type="pct"/>
            <w:tcBorders>
              <w:top w:val="nil"/>
              <w:left w:val="nil"/>
              <w:bottom w:val="nil"/>
              <w:right w:val="nil"/>
            </w:tcBorders>
            <w:shd w:val="clear" w:color="auto" w:fill="auto"/>
            <w:noWrap/>
            <w:vAlign w:val="center"/>
            <w:hideMark/>
          </w:tcPr>
          <w:p w14:paraId="75B43860"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Acroteriobatus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annulatus</w:t>
            </w:r>
            <w:proofErr w:type="spellEnd"/>
          </w:p>
        </w:tc>
        <w:tc>
          <w:tcPr>
            <w:tcW w:w="711" w:type="pct"/>
            <w:tcBorders>
              <w:top w:val="nil"/>
              <w:left w:val="nil"/>
              <w:bottom w:val="nil"/>
              <w:right w:val="nil"/>
            </w:tcBorders>
            <w:shd w:val="clear" w:color="auto" w:fill="auto"/>
            <w:vAlign w:val="bottom"/>
            <w:hideMark/>
          </w:tcPr>
          <w:p w14:paraId="1DE3C0A0" w14:textId="77777777" w:rsidR="00D54319" w:rsidRPr="00C638E0" w:rsidRDefault="00D54319" w:rsidP="000A0252">
            <w:pPr>
              <w:spacing w:after="0" w:line="240" w:lineRule="auto"/>
              <w:rPr>
                <w:rFonts w:eastAsia="Times New Roman" w:cstheme="minorHAnsi"/>
                <w:sz w:val="14"/>
                <w:szCs w:val="14"/>
              </w:rPr>
            </w:pPr>
            <w:r w:rsidRPr="00C638E0">
              <w:rPr>
                <w:rFonts w:cstheme="minorHAnsi"/>
                <w:color w:val="4D5156"/>
                <w:sz w:val="14"/>
                <w:szCs w:val="14"/>
              </w:rPr>
              <w:t>La petite guitare de mer</w:t>
            </w:r>
          </w:p>
        </w:tc>
        <w:tc>
          <w:tcPr>
            <w:tcW w:w="798" w:type="pct"/>
            <w:tcBorders>
              <w:top w:val="nil"/>
              <w:left w:val="nil"/>
              <w:bottom w:val="nil"/>
              <w:right w:val="nil"/>
            </w:tcBorders>
            <w:shd w:val="clear" w:color="auto" w:fill="auto"/>
            <w:vAlign w:val="center"/>
            <w:hideMark/>
          </w:tcPr>
          <w:p w14:paraId="45617671"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Smith, 1841</w:t>
            </w:r>
          </w:p>
        </w:tc>
        <w:tc>
          <w:tcPr>
            <w:tcW w:w="100" w:type="pct"/>
            <w:tcBorders>
              <w:top w:val="nil"/>
              <w:left w:val="nil"/>
              <w:bottom w:val="nil"/>
              <w:right w:val="nil"/>
            </w:tcBorders>
            <w:shd w:val="clear" w:color="auto" w:fill="F2F2F2"/>
            <w:vAlign w:val="center"/>
            <w:hideMark/>
          </w:tcPr>
          <w:p w14:paraId="4709AF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59991B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96" w:type="pct"/>
            <w:tcBorders>
              <w:top w:val="nil"/>
              <w:left w:val="nil"/>
              <w:bottom w:val="nil"/>
              <w:right w:val="nil"/>
            </w:tcBorders>
            <w:shd w:val="clear" w:color="auto" w:fill="F2F2F2"/>
            <w:vAlign w:val="center"/>
            <w:hideMark/>
          </w:tcPr>
          <w:p w14:paraId="61CFA78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765B04F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1CDA5B8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7FF66E8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2BFA65F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40268E9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223848B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644A478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10A6147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E6B71E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0AFD2A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2D4794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2E18ED6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D579E3F"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547" w:type="pct"/>
            <w:tcBorders>
              <w:top w:val="nil"/>
              <w:left w:val="nil"/>
              <w:bottom w:val="nil"/>
              <w:right w:val="nil"/>
            </w:tcBorders>
            <w:shd w:val="clear" w:color="auto" w:fill="auto"/>
            <w:noWrap/>
            <w:vAlign w:val="center"/>
            <w:hideMark/>
          </w:tcPr>
          <w:p w14:paraId="755EA1F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VU</w:t>
            </w:r>
          </w:p>
        </w:tc>
      </w:tr>
      <w:tr w:rsidR="00AB76F0" w:rsidRPr="00CC6303" w14:paraId="6D962913" w14:textId="77777777" w:rsidTr="00AB76F0">
        <w:trPr>
          <w:trHeight w:val="113"/>
        </w:trPr>
        <w:tc>
          <w:tcPr>
            <w:tcW w:w="423" w:type="pct"/>
            <w:tcBorders>
              <w:top w:val="nil"/>
              <w:left w:val="nil"/>
              <w:bottom w:val="nil"/>
              <w:right w:val="nil"/>
            </w:tcBorders>
            <w:shd w:val="clear" w:color="auto" w:fill="auto"/>
            <w:vAlign w:val="center"/>
            <w:hideMark/>
          </w:tcPr>
          <w:p w14:paraId="063D2488" w14:textId="77777777" w:rsidR="00D54319" w:rsidRPr="00CC6303" w:rsidRDefault="00D54319" w:rsidP="000A0252">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Rhinobatidae</w:t>
            </w:r>
            <w:proofErr w:type="spellEnd"/>
          </w:p>
        </w:tc>
        <w:tc>
          <w:tcPr>
            <w:tcW w:w="644" w:type="pct"/>
            <w:tcBorders>
              <w:top w:val="nil"/>
              <w:left w:val="nil"/>
              <w:bottom w:val="nil"/>
              <w:right w:val="nil"/>
            </w:tcBorders>
            <w:shd w:val="clear" w:color="auto" w:fill="auto"/>
            <w:noWrap/>
            <w:vAlign w:val="center"/>
            <w:hideMark/>
          </w:tcPr>
          <w:p w14:paraId="72AF2728"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Acroteriobatus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andysabini</w:t>
            </w:r>
            <w:proofErr w:type="spellEnd"/>
          </w:p>
        </w:tc>
        <w:tc>
          <w:tcPr>
            <w:tcW w:w="711" w:type="pct"/>
            <w:tcBorders>
              <w:top w:val="nil"/>
              <w:left w:val="nil"/>
              <w:bottom w:val="nil"/>
              <w:right w:val="nil"/>
            </w:tcBorders>
            <w:shd w:val="clear" w:color="auto" w:fill="auto"/>
            <w:vAlign w:val="bottom"/>
            <w:hideMark/>
          </w:tcPr>
          <w:p w14:paraId="447E1ABF" w14:textId="77777777" w:rsidR="00D54319" w:rsidRPr="00C638E0" w:rsidRDefault="00D54319" w:rsidP="000A0252">
            <w:pPr>
              <w:spacing w:after="0" w:line="240" w:lineRule="auto"/>
              <w:ind w:right="-113"/>
              <w:rPr>
                <w:rFonts w:eastAsia="Times New Roman" w:cstheme="minorHAnsi"/>
                <w:sz w:val="14"/>
                <w:szCs w:val="14"/>
              </w:rPr>
            </w:pPr>
            <w:r w:rsidRPr="00C638E0">
              <w:rPr>
                <w:rFonts w:cstheme="minorHAnsi"/>
                <w:color w:val="000000"/>
                <w:sz w:val="14"/>
                <w:szCs w:val="14"/>
              </w:rPr>
              <w:t xml:space="preserve">Raie </w:t>
            </w:r>
            <w:proofErr w:type="gramStart"/>
            <w:r w:rsidRPr="00C638E0">
              <w:rPr>
                <w:rFonts w:cstheme="minorHAnsi"/>
                <w:color w:val="000000"/>
                <w:sz w:val="14"/>
                <w:szCs w:val="14"/>
              </w:rPr>
              <w:t>guitare a point</w:t>
            </w:r>
            <w:proofErr w:type="gramEnd"/>
            <w:r w:rsidRPr="00C638E0">
              <w:rPr>
                <w:rFonts w:cstheme="minorHAnsi"/>
                <w:color w:val="000000"/>
                <w:sz w:val="14"/>
                <w:szCs w:val="14"/>
              </w:rPr>
              <w:t xml:space="preserve"> bleu Malagasy</w:t>
            </w:r>
          </w:p>
        </w:tc>
        <w:tc>
          <w:tcPr>
            <w:tcW w:w="798" w:type="pct"/>
            <w:tcBorders>
              <w:top w:val="nil"/>
              <w:left w:val="nil"/>
              <w:bottom w:val="nil"/>
              <w:right w:val="nil"/>
            </w:tcBorders>
            <w:shd w:val="clear" w:color="auto" w:fill="auto"/>
            <w:vAlign w:val="center"/>
            <w:hideMark/>
          </w:tcPr>
          <w:p w14:paraId="34D4FCE9" w14:textId="77777777" w:rsidR="00D54319" w:rsidRPr="00CC6303" w:rsidRDefault="00D54319" w:rsidP="000A0252">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Weigmann</w:t>
            </w:r>
            <w:proofErr w:type="spellEnd"/>
            <w:r w:rsidRPr="00CC6303">
              <w:rPr>
                <w:rFonts w:ascii="Calibri" w:eastAsia="Times New Roman" w:hAnsi="Calibri" w:cs="Calibri"/>
                <w:sz w:val="14"/>
                <w:szCs w:val="14"/>
                <w:lang w:val="en-US"/>
              </w:rPr>
              <w:t xml:space="preserve">, Ebert, &amp; </w:t>
            </w:r>
            <w:proofErr w:type="spellStart"/>
            <w:r w:rsidRPr="00CC6303">
              <w:rPr>
                <w:rFonts w:ascii="Calibri" w:eastAsia="Times New Roman" w:hAnsi="Calibri" w:cs="Calibri"/>
                <w:sz w:val="14"/>
                <w:szCs w:val="14"/>
                <w:lang w:val="en-US"/>
              </w:rPr>
              <w:t>Séret</w:t>
            </w:r>
            <w:proofErr w:type="spellEnd"/>
            <w:r w:rsidRPr="00CC6303">
              <w:rPr>
                <w:rFonts w:ascii="Calibri" w:eastAsia="Times New Roman" w:hAnsi="Calibri" w:cs="Calibri"/>
                <w:sz w:val="14"/>
                <w:szCs w:val="14"/>
                <w:lang w:val="en-US"/>
              </w:rPr>
              <w:t>, 2021</w:t>
            </w:r>
          </w:p>
        </w:tc>
        <w:tc>
          <w:tcPr>
            <w:tcW w:w="100" w:type="pct"/>
            <w:tcBorders>
              <w:top w:val="nil"/>
              <w:left w:val="nil"/>
              <w:bottom w:val="nil"/>
              <w:right w:val="nil"/>
            </w:tcBorders>
            <w:shd w:val="clear" w:color="auto" w:fill="F2F2F2"/>
            <w:noWrap/>
            <w:vAlign w:val="center"/>
            <w:hideMark/>
          </w:tcPr>
          <w:p w14:paraId="69F74338"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11" w:type="pct"/>
            <w:tcBorders>
              <w:top w:val="nil"/>
              <w:left w:val="nil"/>
              <w:bottom w:val="nil"/>
              <w:right w:val="nil"/>
            </w:tcBorders>
            <w:shd w:val="clear" w:color="auto" w:fill="auto"/>
            <w:noWrap/>
            <w:vAlign w:val="center"/>
            <w:hideMark/>
          </w:tcPr>
          <w:p w14:paraId="4DDAAD9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F2F2F2"/>
            <w:noWrap/>
            <w:vAlign w:val="center"/>
            <w:hideMark/>
          </w:tcPr>
          <w:p w14:paraId="5943139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noWrap/>
            <w:vAlign w:val="center"/>
            <w:hideMark/>
          </w:tcPr>
          <w:p w14:paraId="7D533A2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noWrap/>
            <w:vAlign w:val="center"/>
            <w:hideMark/>
          </w:tcPr>
          <w:p w14:paraId="7CE9FF9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noWrap/>
            <w:vAlign w:val="center"/>
            <w:hideMark/>
          </w:tcPr>
          <w:p w14:paraId="3800458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noWrap/>
            <w:vAlign w:val="center"/>
            <w:hideMark/>
          </w:tcPr>
          <w:p w14:paraId="7D7788D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noWrap/>
            <w:vAlign w:val="center"/>
            <w:hideMark/>
          </w:tcPr>
          <w:p w14:paraId="6DC92FD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noWrap/>
            <w:vAlign w:val="center"/>
            <w:hideMark/>
          </w:tcPr>
          <w:p w14:paraId="5A3D2AA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noWrap/>
            <w:vAlign w:val="center"/>
            <w:hideMark/>
          </w:tcPr>
          <w:p w14:paraId="77999FD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noWrap/>
            <w:vAlign w:val="center"/>
            <w:hideMark/>
          </w:tcPr>
          <w:p w14:paraId="5B95887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noWrap/>
            <w:vAlign w:val="center"/>
            <w:hideMark/>
          </w:tcPr>
          <w:p w14:paraId="12A03DC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86ED6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3F1E691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0CB232E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2B58A84F"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NE</w:t>
            </w:r>
          </w:p>
        </w:tc>
        <w:tc>
          <w:tcPr>
            <w:tcW w:w="547" w:type="pct"/>
            <w:tcBorders>
              <w:top w:val="nil"/>
              <w:left w:val="nil"/>
              <w:bottom w:val="nil"/>
              <w:right w:val="nil"/>
            </w:tcBorders>
            <w:shd w:val="clear" w:color="auto" w:fill="auto"/>
            <w:noWrap/>
            <w:vAlign w:val="center"/>
            <w:hideMark/>
          </w:tcPr>
          <w:p w14:paraId="033D9BF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AB76F0" w:rsidRPr="00CC6303" w14:paraId="76DDECEC" w14:textId="77777777" w:rsidTr="00AB76F0">
        <w:trPr>
          <w:trHeight w:val="113"/>
        </w:trPr>
        <w:tc>
          <w:tcPr>
            <w:tcW w:w="423" w:type="pct"/>
            <w:tcBorders>
              <w:top w:val="nil"/>
              <w:left w:val="nil"/>
              <w:bottom w:val="nil"/>
              <w:right w:val="nil"/>
            </w:tcBorders>
            <w:shd w:val="clear" w:color="auto" w:fill="auto"/>
            <w:vAlign w:val="center"/>
            <w:hideMark/>
          </w:tcPr>
          <w:p w14:paraId="34B2BAE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Rhinobatidae</w:t>
            </w:r>
            <w:proofErr w:type="spellEnd"/>
          </w:p>
        </w:tc>
        <w:tc>
          <w:tcPr>
            <w:tcW w:w="644" w:type="pct"/>
            <w:tcBorders>
              <w:top w:val="nil"/>
              <w:left w:val="nil"/>
              <w:bottom w:val="nil"/>
              <w:right w:val="nil"/>
            </w:tcBorders>
            <w:shd w:val="clear" w:color="auto" w:fill="auto"/>
            <w:vAlign w:val="center"/>
            <w:hideMark/>
          </w:tcPr>
          <w:p w14:paraId="47B8601F"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Acroteriobatus</w:t>
            </w:r>
            <w:proofErr w:type="spellEnd"/>
            <w:r w:rsidRPr="00CC6303">
              <w:rPr>
                <w:rFonts w:ascii="Calibri" w:eastAsia="Times New Roman" w:hAnsi="Calibri" w:cs="Calibri"/>
                <w:i/>
                <w:iCs/>
                <w:sz w:val="14"/>
                <w:szCs w:val="14"/>
                <w:lang w:val="en-US"/>
              </w:rPr>
              <w:t xml:space="preserve"> ocellatus</w:t>
            </w:r>
          </w:p>
        </w:tc>
        <w:tc>
          <w:tcPr>
            <w:tcW w:w="711" w:type="pct"/>
            <w:tcBorders>
              <w:top w:val="nil"/>
              <w:left w:val="nil"/>
              <w:bottom w:val="nil"/>
              <w:right w:val="nil"/>
            </w:tcBorders>
            <w:shd w:val="clear" w:color="auto" w:fill="auto"/>
            <w:vAlign w:val="bottom"/>
            <w:hideMark/>
          </w:tcPr>
          <w:p w14:paraId="074C4DF2" w14:textId="77777777" w:rsidR="00D54319" w:rsidRPr="00C638E0" w:rsidRDefault="00D54319" w:rsidP="000A0252">
            <w:pPr>
              <w:spacing w:after="0" w:line="240" w:lineRule="auto"/>
              <w:rPr>
                <w:rFonts w:eastAsia="Times New Roman" w:cstheme="minorHAnsi"/>
                <w:sz w:val="14"/>
                <w:szCs w:val="14"/>
                <w:lang w:val="en-US"/>
              </w:rPr>
            </w:pPr>
            <w:r w:rsidRPr="00C638E0">
              <w:rPr>
                <w:rFonts w:cstheme="minorHAnsi"/>
                <w:color w:val="000000"/>
                <w:sz w:val="14"/>
                <w:szCs w:val="14"/>
              </w:rPr>
              <w:t>Guitare mouchetée</w:t>
            </w:r>
          </w:p>
        </w:tc>
        <w:tc>
          <w:tcPr>
            <w:tcW w:w="798" w:type="pct"/>
            <w:tcBorders>
              <w:top w:val="nil"/>
              <w:left w:val="nil"/>
              <w:bottom w:val="nil"/>
              <w:right w:val="nil"/>
            </w:tcBorders>
            <w:shd w:val="clear" w:color="auto" w:fill="auto"/>
            <w:vAlign w:val="center"/>
            <w:hideMark/>
          </w:tcPr>
          <w:p w14:paraId="1556F7B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Norman, 1926</w:t>
            </w:r>
          </w:p>
        </w:tc>
        <w:tc>
          <w:tcPr>
            <w:tcW w:w="100" w:type="pct"/>
            <w:tcBorders>
              <w:top w:val="nil"/>
              <w:left w:val="nil"/>
              <w:bottom w:val="nil"/>
              <w:right w:val="nil"/>
            </w:tcBorders>
            <w:shd w:val="clear" w:color="auto" w:fill="F2F2F2"/>
            <w:vAlign w:val="center"/>
            <w:hideMark/>
          </w:tcPr>
          <w:p w14:paraId="446AB15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4C21A8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4250C1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2F193E8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767F8E6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1687512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6040F42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36E32B6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4403C5F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5FCF32A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2AD7364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D49A36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D0D57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73D2F68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7F49805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41CCC8CB"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47" w:type="pct"/>
            <w:tcBorders>
              <w:top w:val="nil"/>
              <w:left w:val="nil"/>
              <w:bottom w:val="nil"/>
              <w:right w:val="nil"/>
            </w:tcBorders>
            <w:shd w:val="clear" w:color="auto" w:fill="auto"/>
            <w:noWrap/>
            <w:vAlign w:val="center"/>
            <w:hideMark/>
          </w:tcPr>
          <w:p w14:paraId="683FE91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AB76F0" w:rsidRPr="00CC6303" w14:paraId="0B816E75" w14:textId="77777777" w:rsidTr="00AB76F0">
        <w:trPr>
          <w:trHeight w:val="113"/>
        </w:trPr>
        <w:tc>
          <w:tcPr>
            <w:tcW w:w="423" w:type="pct"/>
            <w:tcBorders>
              <w:top w:val="nil"/>
              <w:left w:val="nil"/>
              <w:bottom w:val="nil"/>
              <w:right w:val="nil"/>
            </w:tcBorders>
            <w:shd w:val="clear" w:color="auto" w:fill="auto"/>
            <w:vAlign w:val="center"/>
            <w:hideMark/>
          </w:tcPr>
          <w:p w14:paraId="3AD70435"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Rhinobatidae</w:t>
            </w:r>
            <w:proofErr w:type="spellEnd"/>
          </w:p>
        </w:tc>
        <w:tc>
          <w:tcPr>
            <w:tcW w:w="644" w:type="pct"/>
            <w:tcBorders>
              <w:top w:val="nil"/>
              <w:left w:val="nil"/>
              <w:bottom w:val="nil"/>
              <w:right w:val="nil"/>
            </w:tcBorders>
            <w:shd w:val="clear" w:color="auto" w:fill="auto"/>
            <w:vAlign w:val="center"/>
            <w:hideMark/>
          </w:tcPr>
          <w:p w14:paraId="65C94370"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Acroteriobatus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zanzibarensis</w:t>
            </w:r>
            <w:proofErr w:type="spellEnd"/>
          </w:p>
        </w:tc>
        <w:tc>
          <w:tcPr>
            <w:tcW w:w="711" w:type="pct"/>
            <w:tcBorders>
              <w:top w:val="nil"/>
              <w:left w:val="nil"/>
              <w:bottom w:val="nil"/>
              <w:right w:val="nil"/>
            </w:tcBorders>
            <w:shd w:val="clear" w:color="auto" w:fill="auto"/>
            <w:vAlign w:val="bottom"/>
            <w:hideMark/>
          </w:tcPr>
          <w:p w14:paraId="752D05E3" w14:textId="77777777" w:rsidR="00D54319" w:rsidRPr="00C638E0" w:rsidRDefault="00D54319" w:rsidP="000A0252">
            <w:pPr>
              <w:spacing w:after="0" w:line="240" w:lineRule="auto"/>
              <w:rPr>
                <w:rFonts w:eastAsia="Times New Roman" w:cstheme="minorHAnsi"/>
                <w:sz w:val="14"/>
                <w:szCs w:val="14"/>
                <w:lang w:val="en-US"/>
              </w:rPr>
            </w:pPr>
            <w:r w:rsidRPr="00C638E0">
              <w:rPr>
                <w:rFonts w:cstheme="minorHAnsi"/>
                <w:color w:val="000000"/>
                <w:sz w:val="14"/>
                <w:szCs w:val="14"/>
              </w:rPr>
              <w:t>Raie de guitare de Zanzibar</w:t>
            </w:r>
          </w:p>
        </w:tc>
        <w:tc>
          <w:tcPr>
            <w:tcW w:w="798" w:type="pct"/>
            <w:tcBorders>
              <w:top w:val="nil"/>
              <w:left w:val="nil"/>
              <w:bottom w:val="nil"/>
              <w:right w:val="nil"/>
            </w:tcBorders>
            <w:shd w:val="clear" w:color="auto" w:fill="auto"/>
            <w:vAlign w:val="center"/>
            <w:hideMark/>
          </w:tcPr>
          <w:p w14:paraId="5B47CC60"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Norman, 1926</w:t>
            </w:r>
          </w:p>
        </w:tc>
        <w:tc>
          <w:tcPr>
            <w:tcW w:w="100" w:type="pct"/>
            <w:tcBorders>
              <w:top w:val="nil"/>
              <w:left w:val="nil"/>
              <w:bottom w:val="nil"/>
              <w:right w:val="nil"/>
            </w:tcBorders>
            <w:shd w:val="clear" w:color="auto" w:fill="F2F2F2"/>
            <w:vAlign w:val="center"/>
            <w:hideMark/>
          </w:tcPr>
          <w:p w14:paraId="6C7862E7"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11" w:type="pct"/>
            <w:tcBorders>
              <w:top w:val="nil"/>
              <w:left w:val="nil"/>
              <w:bottom w:val="nil"/>
              <w:right w:val="nil"/>
            </w:tcBorders>
            <w:shd w:val="clear" w:color="auto" w:fill="auto"/>
            <w:vAlign w:val="center"/>
            <w:hideMark/>
          </w:tcPr>
          <w:p w14:paraId="6177249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F2F2F2"/>
            <w:vAlign w:val="center"/>
            <w:hideMark/>
          </w:tcPr>
          <w:p w14:paraId="32C290D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6D3B4A7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16A59B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22" w:type="pct"/>
            <w:tcBorders>
              <w:top w:val="nil"/>
              <w:left w:val="nil"/>
              <w:bottom w:val="nil"/>
              <w:right w:val="nil"/>
            </w:tcBorders>
            <w:shd w:val="clear" w:color="auto" w:fill="auto"/>
            <w:vAlign w:val="center"/>
            <w:hideMark/>
          </w:tcPr>
          <w:p w14:paraId="6A3AA62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F2F2F2"/>
            <w:vAlign w:val="center"/>
            <w:hideMark/>
          </w:tcPr>
          <w:p w14:paraId="670605B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6D16BAA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1C03DC8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5B30200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604A79F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4362AD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D16245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657DEE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2B3B775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235CFE92"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547" w:type="pct"/>
            <w:tcBorders>
              <w:top w:val="nil"/>
              <w:left w:val="nil"/>
              <w:bottom w:val="nil"/>
              <w:right w:val="nil"/>
            </w:tcBorders>
            <w:shd w:val="clear" w:color="auto" w:fill="auto"/>
            <w:noWrap/>
            <w:vAlign w:val="center"/>
            <w:hideMark/>
          </w:tcPr>
          <w:p w14:paraId="419EFDF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 IUCN NT</w:t>
            </w:r>
          </w:p>
        </w:tc>
      </w:tr>
      <w:tr w:rsidR="00AB76F0" w:rsidRPr="00CC6303" w14:paraId="643C7DB4" w14:textId="77777777" w:rsidTr="00AB76F0">
        <w:trPr>
          <w:trHeight w:val="113"/>
        </w:trPr>
        <w:tc>
          <w:tcPr>
            <w:tcW w:w="423" w:type="pct"/>
            <w:tcBorders>
              <w:top w:val="nil"/>
              <w:left w:val="nil"/>
              <w:bottom w:val="nil"/>
              <w:right w:val="nil"/>
            </w:tcBorders>
            <w:shd w:val="clear" w:color="auto" w:fill="auto"/>
            <w:vAlign w:val="center"/>
            <w:hideMark/>
          </w:tcPr>
          <w:p w14:paraId="7F7738CB"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Rhinobatidae</w:t>
            </w:r>
            <w:proofErr w:type="spellEnd"/>
          </w:p>
        </w:tc>
        <w:tc>
          <w:tcPr>
            <w:tcW w:w="644" w:type="pct"/>
            <w:tcBorders>
              <w:top w:val="nil"/>
              <w:left w:val="nil"/>
              <w:bottom w:val="nil"/>
              <w:right w:val="nil"/>
            </w:tcBorders>
            <w:shd w:val="clear" w:color="auto" w:fill="auto"/>
            <w:vAlign w:val="center"/>
            <w:hideMark/>
          </w:tcPr>
          <w:p w14:paraId="1BCAD017"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Rhinobatos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austini</w:t>
            </w:r>
            <w:proofErr w:type="spellEnd"/>
          </w:p>
        </w:tc>
        <w:tc>
          <w:tcPr>
            <w:tcW w:w="711" w:type="pct"/>
            <w:tcBorders>
              <w:top w:val="nil"/>
              <w:left w:val="nil"/>
              <w:bottom w:val="nil"/>
              <w:right w:val="nil"/>
            </w:tcBorders>
            <w:shd w:val="clear" w:color="auto" w:fill="auto"/>
            <w:vAlign w:val="bottom"/>
            <w:hideMark/>
          </w:tcPr>
          <w:p w14:paraId="4E9DBE13" w14:textId="77777777" w:rsidR="00D54319" w:rsidRPr="00C638E0" w:rsidRDefault="00D54319" w:rsidP="000A0252">
            <w:pPr>
              <w:spacing w:after="0" w:line="240" w:lineRule="auto"/>
              <w:rPr>
                <w:rFonts w:eastAsia="Times New Roman" w:cstheme="minorHAnsi"/>
                <w:color w:val="000000"/>
                <w:sz w:val="14"/>
                <w:szCs w:val="14"/>
                <w:lang w:val="en-US"/>
              </w:rPr>
            </w:pPr>
            <w:r w:rsidRPr="00C638E0">
              <w:rPr>
                <w:rFonts w:cstheme="minorHAnsi"/>
                <w:color w:val="000000"/>
                <w:sz w:val="14"/>
                <w:szCs w:val="14"/>
              </w:rPr>
              <w:t>Raie guitare d'Austin</w:t>
            </w:r>
          </w:p>
        </w:tc>
        <w:tc>
          <w:tcPr>
            <w:tcW w:w="798" w:type="pct"/>
            <w:tcBorders>
              <w:top w:val="nil"/>
              <w:left w:val="nil"/>
              <w:bottom w:val="nil"/>
              <w:right w:val="nil"/>
            </w:tcBorders>
            <w:shd w:val="clear" w:color="auto" w:fill="auto"/>
            <w:vAlign w:val="center"/>
            <w:hideMark/>
          </w:tcPr>
          <w:p w14:paraId="1491AFD4"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Ebert &amp; Gon, 2017</w:t>
            </w:r>
          </w:p>
        </w:tc>
        <w:tc>
          <w:tcPr>
            <w:tcW w:w="100" w:type="pct"/>
            <w:tcBorders>
              <w:top w:val="nil"/>
              <w:left w:val="nil"/>
              <w:bottom w:val="nil"/>
              <w:right w:val="nil"/>
            </w:tcBorders>
            <w:shd w:val="clear" w:color="auto" w:fill="F2F2F2"/>
            <w:vAlign w:val="center"/>
            <w:hideMark/>
          </w:tcPr>
          <w:p w14:paraId="341312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5AA9A71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397AFF2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3E9C76E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5" w:type="pct"/>
            <w:tcBorders>
              <w:top w:val="nil"/>
              <w:left w:val="nil"/>
              <w:bottom w:val="nil"/>
              <w:right w:val="nil"/>
            </w:tcBorders>
            <w:shd w:val="clear" w:color="auto" w:fill="F2F2F2"/>
            <w:vAlign w:val="center"/>
            <w:hideMark/>
          </w:tcPr>
          <w:p w14:paraId="138A6B0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4039206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6A9D95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3A6F71F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60744CE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68B60B0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2AD2340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5D23EA7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45E7520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56423B6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45EE5B2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642BB47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47" w:type="pct"/>
            <w:tcBorders>
              <w:top w:val="nil"/>
              <w:left w:val="nil"/>
              <w:bottom w:val="nil"/>
              <w:right w:val="nil"/>
            </w:tcBorders>
            <w:shd w:val="clear" w:color="auto" w:fill="auto"/>
            <w:noWrap/>
            <w:vAlign w:val="center"/>
            <w:hideMark/>
          </w:tcPr>
          <w:p w14:paraId="7BB830F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AB76F0" w:rsidRPr="00CC6303" w14:paraId="3554FAF9" w14:textId="77777777" w:rsidTr="00AB76F0">
        <w:trPr>
          <w:trHeight w:val="113"/>
        </w:trPr>
        <w:tc>
          <w:tcPr>
            <w:tcW w:w="423" w:type="pct"/>
            <w:tcBorders>
              <w:top w:val="nil"/>
              <w:left w:val="nil"/>
              <w:bottom w:val="nil"/>
              <w:right w:val="nil"/>
            </w:tcBorders>
            <w:shd w:val="clear" w:color="auto" w:fill="auto"/>
            <w:vAlign w:val="center"/>
            <w:hideMark/>
          </w:tcPr>
          <w:p w14:paraId="7FAF3EE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Rhinobatidae</w:t>
            </w:r>
            <w:proofErr w:type="spellEnd"/>
          </w:p>
        </w:tc>
        <w:tc>
          <w:tcPr>
            <w:tcW w:w="644" w:type="pct"/>
            <w:tcBorders>
              <w:top w:val="nil"/>
              <w:left w:val="nil"/>
              <w:bottom w:val="nil"/>
              <w:right w:val="nil"/>
            </w:tcBorders>
            <w:shd w:val="clear" w:color="auto" w:fill="auto"/>
            <w:vAlign w:val="center"/>
            <w:hideMark/>
          </w:tcPr>
          <w:p w14:paraId="010DF074"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Rhinobatos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holcorhynchus</w:t>
            </w:r>
            <w:proofErr w:type="spellEnd"/>
          </w:p>
        </w:tc>
        <w:tc>
          <w:tcPr>
            <w:tcW w:w="711" w:type="pct"/>
            <w:tcBorders>
              <w:top w:val="nil"/>
              <w:left w:val="nil"/>
              <w:bottom w:val="nil"/>
              <w:right w:val="nil"/>
            </w:tcBorders>
            <w:shd w:val="clear" w:color="auto" w:fill="auto"/>
            <w:vAlign w:val="bottom"/>
            <w:hideMark/>
          </w:tcPr>
          <w:p w14:paraId="0ECE4A6A" w14:textId="77777777" w:rsidR="00D54319" w:rsidRPr="00C638E0" w:rsidRDefault="00D54319" w:rsidP="000A0252">
            <w:pPr>
              <w:spacing w:after="0" w:line="240" w:lineRule="auto"/>
              <w:rPr>
                <w:rFonts w:eastAsia="Times New Roman" w:cstheme="minorHAnsi"/>
                <w:sz w:val="14"/>
                <w:szCs w:val="14"/>
                <w:lang w:val="en-US"/>
              </w:rPr>
            </w:pPr>
            <w:r w:rsidRPr="00C638E0">
              <w:rPr>
                <w:rFonts w:cstheme="minorHAnsi"/>
                <w:color w:val="000000"/>
                <w:sz w:val="14"/>
                <w:szCs w:val="14"/>
              </w:rPr>
              <w:t>Raie guitare élancé</w:t>
            </w:r>
          </w:p>
        </w:tc>
        <w:tc>
          <w:tcPr>
            <w:tcW w:w="798" w:type="pct"/>
            <w:tcBorders>
              <w:top w:val="nil"/>
              <w:left w:val="nil"/>
              <w:bottom w:val="nil"/>
              <w:right w:val="nil"/>
            </w:tcBorders>
            <w:shd w:val="clear" w:color="auto" w:fill="auto"/>
            <w:vAlign w:val="center"/>
            <w:hideMark/>
          </w:tcPr>
          <w:p w14:paraId="1B0987CC"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Norman, 1922</w:t>
            </w:r>
          </w:p>
        </w:tc>
        <w:tc>
          <w:tcPr>
            <w:tcW w:w="100" w:type="pct"/>
            <w:tcBorders>
              <w:top w:val="nil"/>
              <w:left w:val="nil"/>
              <w:bottom w:val="nil"/>
              <w:right w:val="nil"/>
            </w:tcBorders>
            <w:shd w:val="clear" w:color="auto" w:fill="F2F2F2"/>
            <w:vAlign w:val="center"/>
            <w:hideMark/>
          </w:tcPr>
          <w:p w14:paraId="57AB606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nil"/>
              <w:right w:val="nil"/>
            </w:tcBorders>
            <w:shd w:val="clear" w:color="auto" w:fill="auto"/>
            <w:vAlign w:val="center"/>
            <w:hideMark/>
          </w:tcPr>
          <w:p w14:paraId="649F50C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nil"/>
              <w:right w:val="nil"/>
            </w:tcBorders>
            <w:shd w:val="clear" w:color="auto" w:fill="F2F2F2"/>
            <w:vAlign w:val="center"/>
            <w:hideMark/>
          </w:tcPr>
          <w:p w14:paraId="4EEC0C7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0" w:type="pct"/>
            <w:tcBorders>
              <w:top w:val="nil"/>
              <w:left w:val="nil"/>
              <w:bottom w:val="nil"/>
              <w:right w:val="nil"/>
            </w:tcBorders>
            <w:shd w:val="clear" w:color="auto" w:fill="auto"/>
            <w:vAlign w:val="center"/>
            <w:hideMark/>
          </w:tcPr>
          <w:p w14:paraId="50A7D17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05" w:type="pct"/>
            <w:tcBorders>
              <w:top w:val="nil"/>
              <w:left w:val="nil"/>
              <w:bottom w:val="nil"/>
              <w:right w:val="nil"/>
            </w:tcBorders>
            <w:shd w:val="clear" w:color="auto" w:fill="F2F2F2"/>
            <w:vAlign w:val="center"/>
            <w:hideMark/>
          </w:tcPr>
          <w:p w14:paraId="511C2CC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hideMark/>
          </w:tcPr>
          <w:p w14:paraId="40EDD67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22" w:type="pct"/>
            <w:tcBorders>
              <w:top w:val="nil"/>
              <w:left w:val="nil"/>
              <w:bottom w:val="nil"/>
              <w:right w:val="nil"/>
            </w:tcBorders>
            <w:shd w:val="clear" w:color="auto" w:fill="F2F2F2"/>
            <w:vAlign w:val="center"/>
            <w:hideMark/>
          </w:tcPr>
          <w:p w14:paraId="7F4A1B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nil"/>
              <w:right w:val="nil"/>
            </w:tcBorders>
            <w:shd w:val="clear" w:color="auto" w:fill="auto"/>
            <w:vAlign w:val="center"/>
            <w:hideMark/>
          </w:tcPr>
          <w:p w14:paraId="591C4F7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2E227D0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7C2235E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4779BA2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23E733A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77B62E9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2326404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0D7CD38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8CB1BC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47" w:type="pct"/>
            <w:tcBorders>
              <w:top w:val="nil"/>
              <w:left w:val="nil"/>
              <w:bottom w:val="nil"/>
              <w:right w:val="nil"/>
            </w:tcBorders>
            <w:shd w:val="clear" w:color="auto" w:fill="auto"/>
            <w:noWrap/>
            <w:vAlign w:val="center"/>
            <w:hideMark/>
          </w:tcPr>
          <w:p w14:paraId="72F4D32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AB76F0" w:rsidRPr="00CC6303" w14:paraId="7F68B587" w14:textId="77777777" w:rsidTr="00AB76F0">
        <w:trPr>
          <w:trHeight w:val="113"/>
        </w:trPr>
        <w:tc>
          <w:tcPr>
            <w:tcW w:w="423" w:type="pct"/>
            <w:tcBorders>
              <w:top w:val="nil"/>
              <w:left w:val="nil"/>
              <w:bottom w:val="nil"/>
              <w:right w:val="nil"/>
            </w:tcBorders>
            <w:shd w:val="clear" w:color="auto" w:fill="auto"/>
            <w:vAlign w:val="center"/>
            <w:hideMark/>
          </w:tcPr>
          <w:p w14:paraId="182CF5B5"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Rhinobatidae</w:t>
            </w:r>
            <w:proofErr w:type="spellEnd"/>
          </w:p>
        </w:tc>
        <w:tc>
          <w:tcPr>
            <w:tcW w:w="644" w:type="pct"/>
            <w:tcBorders>
              <w:top w:val="nil"/>
              <w:left w:val="nil"/>
              <w:bottom w:val="nil"/>
              <w:right w:val="nil"/>
            </w:tcBorders>
            <w:shd w:val="clear" w:color="auto" w:fill="auto"/>
            <w:vAlign w:val="center"/>
            <w:hideMark/>
          </w:tcPr>
          <w:p w14:paraId="0FDACCAA"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Rhinobatos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nudidorsalis</w:t>
            </w:r>
            <w:proofErr w:type="spellEnd"/>
          </w:p>
        </w:tc>
        <w:tc>
          <w:tcPr>
            <w:tcW w:w="711" w:type="pct"/>
            <w:tcBorders>
              <w:top w:val="nil"/>
              <w:left w:val="nil"/>
              <w:bottom w:val="nil"/>
              <w:right w:val="nil"/>
            </w:tcBorders>
            <w:shd w:val="clear" w:color="auto" w:fill="auto"/>
            <w:noWrap/>
            <w:vAlign w:val="bottom"/>
            <w:hideMark/>
          </w:tcPr>
          <w:p w14:paraId="57EA5A2B" w14:textId="77777777" w:rsidR="00D54319" w:rsidRPr="00C638E0" w:rsidRDefault="00D54319" w:rsidP="000A0252">
            <w:pPr>
              <w:spacing w:after="0" w:line="240" w:lineRule="auto"/>
              <w:rPr>
                <w:rFonts w:eastAsia="Times New Roman" w:cstheme="minorHAnsi"/>
                <w:color w:val="000000"/>
                <w:sz w:val="14"/>
                <w:szCs w:val="14"/>
                <w:lang w:val="en-US"/>
              </w:rPr>
            </w:pPr>
            <w:r w:rsidRPr="00C638E0">
              <w:rPr>
                <w:rFonts w:cstheme="minorHAnsi"/>
                <w:color w:val="000000"/>
                <w:sz w:val="14"/>
                <w:szCs w:val="14"/>
              </w:rPr>
              <w:t>Raie guitare à dos nu</w:t>
            </w:r>
          </w:p>
        </w:tc>
        <w:tc>
          <w:tcPr>
            <w:tcW w:w="798" w:type="pct"/>
            <w:tcBorders>
              <w:top w:val="nil"/>
              <w:left w:val="nil"/>
              <w:bottom w:val="nil"/>
              <w:right w:val="nil"/>
            </w:tcBorders>
            <w:shd w:val="clear" w:color="auto" w:fill="auto"/>
            <w:vAlign w:val="center"/>
            <w:hideMark/>
          </w:tcPr>
          <w:p w14:paraId="5491F73D"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 xml:space="preserve">Last, </w:t>
            </w:r>
            <w:proofErr w:type="spellStart"/>
            <w:r w:rsidRPr="00CC6303">
              <w:rPr>
                <w:rFonts w:ascii="Calibri" w:eastAsia="Times New Roman" w:hAnsi="Calibri" w:cs="Calibri"/>
                <w:sz w:val="14"/>
                <w:szCs w:val="14"/>
                <w:lang w:val="en-US"/>
              </w:rPr>
              <w:t>Compagno</w:t>
            </w:r>
            <w:proofErr w:type="spellEnd"/>
            <w:r w:rsidRPr="00CC6303">
              <w:rPr>
                <w:rFonts w:ascii="Calibri" w:eastAsia="Times New Roman" w:hAnsi="Calibri" w:cs="Calibri"/>
                <w:sz w:val="14"/>
                <w:szCs w:val="14"/>
                <w:lang w:val="en-US"/>
              </w:rPr>
              <w:t>, &amp; Nakaya, 2004</w:t>
            </w:r>
          </w:p>
        </w:tc>
        <w:tc>
          <w:tcPr>
            <w:tcW w:w="100" w:type="pct"/>
            <w:tcBorders>
              <w:top w:val="nil"/>
              <w:left w:val="nil"/>
              <w:bottom w:val="nil"/>
              <w:right w:val="nil"/>
            </w:tcBorders>
            <w:shd w:val="clear" w:color="auto" w:fill="F2F2F2"/>
            <w:vAlign w:val="center"/>
            <w:hideMark/>
          </w:tcPr>
          <w:p w14:paraId="7EC6D445"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11" w:type="pct"/>
            <w:tcBorders>
              <w:top w:val="nil"/>
              <w:left w:val="nil"/>
              <w:bottom w:val="nil"/>
              <w:right w:val="nil"/>
            </w:tcBorders>
            <w:shd w:val="clear" w:color="auto" w:fill="auto"/>
            <w:vAlign w:val="center"/>
            <w:hideMark/>
          </w:tcPr>
          <w:p w14:paraId="2CCA579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F2F2F2"/>
            <w:vAlign w:val="center"/>
            <w:hideMark/>
          </w:tcPr>
          <w:p w14:paraId="698F5E3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3C1EA22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7E3F65C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6130FC5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2F4E003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5E6AC03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405D5C2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58A4C09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437C85A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1B20C8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hideMark/>
          </w:tcPr>
          <w:p w14:paraId="53C3B4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122" w:type="pct"/>
            <w:tcBorders>
              <w:top w:val="nil"/>
              <w:left w:val="nil"/>
              <w:bottom w:val="nil"/>
              <w:right w:val="nil"/>
            </w:tcBorders>
            <w:shd w:val="clear" w:color="auto" w:fill="auto"/>
            <w:vAlign w:val="center"/>
            <w:hideMark/>
          </w:tcPr>
          <w:p w14:paraId="15FB87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43" w:type="pct"/>
            <w:tcBorders>
              <w:top w:val="nil"/>
              <w:left w:val="nil"/>
              <w:bottom w:val="nil"/>
              <w:right w:val="nil"/>
            </w:tcBorders>
            <w:shd w:val="clear" w:color="auto" w:fill="auto"/>
            <w:vAlign w:val="center"/>
            <w:hideMark/>
          </w:tcPr>
          <w:p w14:paraId="6D7E4C8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214A95D6"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47" w:type="pct"/>
            <w:tcBorders>
              <w:top w:val="nil"/>
              <w:left w:val="nil"/>
              <w:bottom w:val="nil"/>
              <w:right w:val="nil"/>
            </w:tcBorders>
            <w:shd w:val="clear" w:color="auto" w:fill="auto"/>
            <w:noWrap/>
            <w:vAlign w:val="center"/>
            <w:hideMark/>
          </w:tcPr>
          <w:p w14:paraId="4562EE9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CITES II</w:t>
            </w:r>
          </w:p>
        </w:tc>
      </w:tr>
      <w:tr w:rsidR="00AB76F0" w:rsidRPr="00CC6303" w14:paraId="29DD8A9E" w14:textId="77777777" w:rsidTr="00AB76F0">
        <w:trPr>
          <w:trHeight w:val="113"/>
        </w:trPr>
        <w:tc>
          <w:tcPr>
            <w:tcW w:w="423" w:type="pct"/>
            <w:tcBorders>
              <w:top w:val="nil"/>
              <w:left w:val="nil"/>
              <w:bottom w:val="nil"/>
              <w:right w:val="nil"/>
            </w:tcBorders>
            <w:shd w:val="clear" w:color="auto" w:fill="auto"/>
            <w:vAlign w:val="center"/>
            <w:hideMark/>
          </w:tcPr>
          <w:p w14:paraId="6F08FA9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644" w:type="pct"/>
            <w:tcBorders>
              <w:top w:val="nil"/>
              <w:left w:val="nil"/>
              <w:bottom w:val="nil"/>
              <w:right w:val="nil"/>
            </w:tcBorders>
            <w:shd w:val="clear" w:color="auto" w:fill="auto"/>
            <w:vAlign w:val="center"/>
            <w:hideMark/>
          </w:tcPr>
          <w:p w14:paraId="4682917B"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711" w:type="pct"/>
            <w:tcBorders>
              <w:top w:val="nil"/>
              <w:left w:val="nil"/>
              <w:bottom w:val="nil"/>
              <w:right w:val="nil"/>
            </w:tcBorders>
            <w:shd w:val="clear" w:color="auto" w:fill="auto"/>
            <w:noWrap/>
            <w:vAlign w:val="center"/>
            <w:hideMark/>
          </w:tcPr>
          <w:p w14:paraId="1A13E3B1"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798" w:type="pct"/>
            <w:tcBorders>
              <w:top w:val="nil"/>
              <w:left w:val="nil"/>
              <w:bottom w:val="nil"/>
              <w:right w:val="nil"/>
            </w:tcBorders>
            <w:shd w:val="clear" w:color="auto" w:fill="auto"/>
            <w:vAlign w:val="center"/>
            <w:hideMark/>
          </w:tcPr>
          <w:p w14:paraId="0812C623"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00" w:type="pct"/>
            <w:tcBorders>
              <w:top w:val="nil"/>
              <w:left w:val="nil"/>
              <w:bottom w:val="nil"/>
              <w:right w:val="nil"/>
            </w:tcBorders>
            <w:shd w:val="clear" w:color="auto" w:fill="F2F2F2"/>
            <w:vAlign w:val="center"/>
            <w:hideMark/>
          </w:tcPr>
          <w:p w14:paraId="5347CF1B"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11" w:type="pct"/>
            <w:tcBorders>
              <w:top w:val="nil"/>
              <w:left w:val="nil"/>
              <w:bottom w:val="nil"/>
              <w:right w:val="nil"/>
            </w:tcBorders>
            <w:shd w:val="clear" w:color="auto" w:fill="auto"/>
            <w:vAlign w:val="center"/>
            <w:hideMark/>
          </w:tcPr>
          <w:p w14:paraId="04E126F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F2F2F2"/>
            <w:vAlign w:val="center"/>
            <w:hideMark/>
          </w:tcPr>
          <w:p w14:paraId="4CA0714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4226765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58963D9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16C4E7B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hideMark/>
          </w:tcPr>
          <w:p w14:paraId="1AF999D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hideMark/>
          </w:tcPr>
          <w:p w14:paraId="748EADF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hideMark/>
          </w:tcPr>
          <w:p w14:paraId="20B4715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hideMark/>
          </w:tcPr>
          <w:p w14:paraId="456CC84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hideMark/>
          </w:tcPr>
          <w:p w14:paraId="794C5C6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0181CAF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hideMark/>
          </w:tcPr>
          <w:p w14:paraId="6B55113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hideMark/>
          </w:tcPr>
          <w:p w14:paraId="39826BD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5B70A61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hideMark/>
          </w:tcPr>
          <w:p w14:paraId="0BA1CCE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547" w:type="pct"/>
            <w:tcBorders>
              <w:top w:val="nil"/>
              <w:left w:val="nil"/>
              <w:bottom w:val="nil"/>
              <w:right w:val="nil"/>
            </w:tcBorders>
            <w:shd w:val="clear" w:color="auto" w:fill="auto"/>
            <w:noWrap/>
            <w:vAlign w:val="center"/>
            <w:hideMark/>
          </w:tcPr>
          <w:p w14:paraId="593D908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r>
      <w:tr w:rsidR="00AB76F0" w:rsidRPr="00CC6303" w14:paraId="10278740" w14:textId="77777777" w:rsidTr="00AB76F0">
        <w:trPr>
          <w:trHeight w:val="113"/>
        </w:trPr>
        <w:tc>
          <w:tcPr>
            <w:tcW w:w="423" w:type="pct"/>
            <w:tcBorders>
              <w:top w:val="nil"/>
              <w:left w:val="nil"/>
              <w:bottom w:val="nil"/>
              <w:right w:val="nil"/>
            </w:tcBorders>
            <w:shd w:val="clear" w:color="auto" w:fill="auto"/>
            <w:vAlign w:val="center"/>
          </w:tcPr>
          <w:p w14:paraId="331B9C8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b/>
                <w:bCs/>
                <w:i/>
                <w:iCs/>
                <w:color w:val="000000"/>
                <w:sz w:val="14"/>
                <w:szCs w:val="14"/>
                <w:lang w:val="en-US"/>
              </w:rPr>
              <w:t>Chim</w:t>
            </w:r>
            <w:r>
              <w:rPr>
                <w:rFonts w:ascii="Calibri" w:eastAsia="Times New Roman" w:hAnsi="Calibri" w:cs="Calibri"/>
                <w:b/>
                <w:bCs/>
                <w:i/>
                <w:iCs/>
                <w:color w:val="000000"/>
                <w:sz w:val="14"/>
                <w:szCs w:val="14"/>
                <w:lang w:val="en-US"/>
              </w:rPr>
              <w:t>eres</w:t>
            </w:r>
          </w:p>
        </w:tc>
        <w:tc>
          <w:tcPr>
            <w:tcW w:w="644" w:type="pct"/>
            <w:tcBorders>
              <w:top w:val="nil"/>
              <w:left w:val="nil"/>
              <w:bottom w:val="nil"/>
              <w:right w:val="nil"/>
            </w:tcBorders>
            <w:shd w:val="clear" w:color="auto" w:fill="auto"/>
            <w:vAlign w:val="center"/>
          </w:tcPr>
          <w:p w14:paraId="454FB0D1" w14:textId="77777777" w:rsidR="00D54319" w:rsidRPr="00CC6303" w:rsidRDefault="00D54319" w:rsidP="000A0252">
            <w:pPr>
              <w:spacing w:after="0" w:line="240" w:lineRule="auto"/>
              <w:rPr>
                <w:rFonts w:ascii="Calibri" w:eastAsia="Times New Roman" w:hAnsi="Calibri" w:cs="Calibri"/>
                <w:i/>
                <w:iCs/>
                <w:sz w:val="14"/>
                <w:szCs w:val="14"/>
                <w:lang w:val="en-US"/>
              </w:rPr>
            </w:pPr>
          </w:p>
        </w:tc>
        <w:tc>
          <w:tcPr>
            <w:tcW w:w="711" w:type="pct"/>
            <w:tcBorders>
              <w:top w:val="nil"/>
              <w:left w:val="nil"/>
              <w:bottom w:val="nil"/>
              <w:right w:val="nil"/>
            </w:tcBorders>
            <w:shd w:val="clear" w:color="auto" w:fill="auto"/>
            <w:vAlign w:val="center"/>
          </w:tcPr>
          <w:p w14:paraId="1D3F255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798" w:type="pct"/>
            <w:tcBorders>
              <w:top w:val="nil"/>
              <w:left w:val="nil"/>
              <w:bottom w:val="nil"/>
              <w:right w:val="nil"/>
            </w:tcBorders>
            <w:shd w:val="clear" w:color="auto" w:fill="auto"/>
            <w:vAlign w:val="center"/>
          </w:tcPr>
          <w:p w14:paraId="1A88EF53"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00" w:type="pct"/>
            <w:tcBorders>
              <w:top w:val="nil"/>
              <w:left w:val="nil"/>
              <w:bottom w:val="nil"/>
              <w:right w:val="nil"/>
            </w:tcBorders>
            <w:shd w:val="clear" w:color="auto" w:fill="F2F2F2"/>
            <w:vAlign w:val="center"/>
          </w:tcPr>
          <w:p w14:paraId="1251FFC6"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11" w:type="pct"/>
            <w:tcBorders>
              <w:top w:val="nil"/>
              <w:left w:val="nil"/>
              <w:bottom w:val="nil"/>
              <w:right w:val="nil"/>
            </w:tcBorders>
            <w:shd w:val="clear" w:color="auto" w:fill="auto"/>
            <w:vAlign w:val="center"/>
          </w:tcPr>
          <w:p w14:paraId="6ECE006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F2F2F2"/>
            <w:vAlign w:val="center"/>
          </w:tcPr>
          <w:p w14:paraId="6FF184F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tcPr>
          <w:p w14:paraId="1F860D8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tcPr>
          <w:p w14:paraId="74C2F21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tcPr>
          <w:p w14:paraId="75CEB06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tcPr>
          <w:p w14:paraId="15523B0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tcPr>
          <w:p w14:paraId="0EB0679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tcPr>
          <w:p w14:paraId="208408F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tcPr>
          <w:p w14:paraId="0457D8A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tcPr>
          <w:p w14:paraId="391F1CA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tcPr>
          <w:p w14:paraId="799A8C3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53" w:type="pct"/>
            <w:tcBorders>
              <w:top w:val="nil"/>
              <w:left w:val="nil"/>
              <w:bottom w:val="nil"/>
              <w:right w:val="nil"/>
            </w:tcBorders>
            <w:shd w:val="clear" w:color="auto" w:fill="auto"/>
            <w:vAlign w:val="center"/>
          </w:tcPr>
          <w:p w14:paraId="390286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30E7344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tcPr>
          <w:p w14:paraId="30CD6EB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tcPr>
          <w:p w14:paraId="541E5EE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547" w:type="pct"/>
            <w:tcBorders>
              <w:top w:val="nil"/>
              <w:left w:val="nil"/>
              <w:bottom w:val="nil"/>
              <w:right w:val="nil"/>
            </w:tcBorders>
            <w:shd w:val="clear" w:color="auto" w:fill="auto"/>
            <w:noWrap/>
            <w:vAlign w:val="center"/>
          </w:tcPr>
          <w:p w14:paraId="2C2B31F0"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r>
      <w:tr w:rsidR="00AB76F0" w:rsidRPr="00CC6303" w14:paraId="13A2F50A" w14:textId="77777777" w:rsidTr="00AB76F0">
        <w:trPr>
          <w:trHeight w:val="113"/>
        </w:trPr>
        <w:tc>
          <w:tcPr>
            <w:tcW w:w="423" w:type="pct"/>
            <w:tcBorders>
              <w:top w:val="nil"/>
              <w:left w:val="nil"/>
              <w:bottom w:val="nil"/>
              <w:right w:val="nil"/>
            </w:tcBorders>
            <w:shd w:val="clear" w:color="auto" w:fill="auto"/>
            <w:vAlign w:val="center"/>
          </w:tcPr>
          <w:p w14:paraId="577C6B87"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Chimaeridae</w:t>
            </w:r>
            <w:proofErr w:type="spellEnd"/>
          </w:p>
        </w:tc>
        <w:tc>
          <w:tcPr>
            <w:tcW w:w="644" w:type="pct"/>
            <w:tcBorders>
              <w:top w:val="nil"/>
              <w:left w:val="nil"/>
              <w:bottom w:val="nil"/>
              <w:right w:val="nil"/>
            </w:tcBorders>
            <w:shd w:val="clear" w:color="auto" w:fill="auto"/>
            <w:vAlign w:val="center"/>
          </w:tcPr>
          <w:p w14:paraId="5B360C9B"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Chimaera </w:t>
            </w:r>
            <w:proofErr w:type="spellStart"/>
            <w:r w:rsidRPr="00CC6303">
              <w:rPr>
                <w:rFonts w:ascii="Calibri" w:eastAsia="Times New Roman" w:hAnsi="Calibri" w:cs="Calibri"/>
                <w:i/>
                <w:iCs/>
                <w:sz w:val="14"/>
                <w:szCs w:val="14"/>
                <w:lang w:val="en-US"/>
              </w:rPr>
              <w:t>didierae</w:t>
            </w:r>
            <w:proofErr w:type="spellEnd"/>
          </w:p>
        </w:tc>
        <w:tc>
          <w:tcPr>
            <w:tcW w:w="711" w:type="pct"/>
            <w:tcBorders>
              <w:top w:val="nil"/>
              <w:left w:val="nil"/>
              <w:bottom w:val="nil"/>
              <w:right w:val="nil"/>
            </w:tcBorders>
            <w:shd w:val="clear" w:color="auto" w:fill="auto"/>
            <w:vAlign w:val="bottom"/>
          </w:tcPr>
          <w:p w14:paraId="438E8C19" w14:textId="77777777" w:rsidR="00D54319" w:rsidRPr="00C638E0" w:rsidRDefault="00D54319" w:rsidP="000A0252">
            <w:pPr>
              <w:spacing w:after="0" w:line="240" w:lineRule="auto"/>
              <w:rPr>
                <w:rFonts w:ascii="Calibri" w:eastAsia="Times New Roman" w:hAnsi="Calibri" w:cs="Calibri"/>
                <w:color w:val="000000"/>
                <w:sz w:val="14"/>
                <w:szCs w:val="14"/>
                <w:lang w:val="en-US"/>
              </w:rPr>
            </w:pPr>
            <w:r w:rsidRPr="00C638E0">
              <w:rPr>
                <w:rFonts w:ascii="Calibri" w:hAnsi="Calibri" w:cs="Calibri"/>
                <w:color w:val="000000"/>
                <w:sz w:val="14"/>
                <w:szCs w:val="14"/>
              </w:rPr>
              <w:t xml:space="preserve">La chimère de </w:t>
            </w:r>
            <w:proofErr w:type="spellStart"/>
            <w:r w:rsidRPr="00C638E0">
              <w:rPr>
                <w:rFonts w:ascii="Calibri" w:hAnsi="Calibri" w:cs="Calibri"/>
                <w:color w:val="000000"/>
                <w:sz w:val="14"/>
                <w:szCs w:val="14"/>
              </w:rPr>
              <w:t>Falkor</w:t>
            </w:r>
            <w:proofErr w:type="spellEnd"/>
          </w:p>
        </w:tc>
        <w:tc>
          <w:tcPr>
            <w:tcW w:w="798" w:type="pct"/>
            <w:tcBorders>
              <w:top w:val="nil"/>
              <w:left w:val="nil"/>
              <w:bottom w:val="nil"/>
              <w:right w:val="nil"/>
            </w:tcBorders>
            <w:shd w:val="clear" w:color="auto" w:fill="auto"/>
            <w:vAlign w:val="center"/>
          </w:tcPr>
          <w:p w14:paraId="4EA1633D" w14:textId="77777777" w:rsidR="00D54319" w:rsidRPr="00CC6303" w:rsidRDefault="00D54319" w:rsidP="000A0252">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Clerkin</w:t>
            </w:r>
            <w:proofErr w:type="spellEnd"/>
            <w:r w:rsidRPr="00CC6303">
              <w:rPr>
                <w:rFonts w:ascii="Calibri" w:eastAsia="Times New Roman" w:hAnsi="Calibri" w:cs="Calibri"/>
                <w:sz w:val="14"/>
                <w:szCs w:val="14"/>
                <w:lang w:val="en-US"/>
              </w:rPr>
              <w:t>, Ebert &amp; Kemper, 2017</w:t>
            </w:r>
          </w:p>
        </w:tc>
        <w:tc>
          <w:tcPr>
            <w:tcW w:w="100" w:type="pct"/>
            <w:tcBorders>
              <w:top w:val="nil"/>
              <w:left w:val="nil"/>
              <w:bottom w:val="nil"/>
              <w:right w:val="nil"/>
            </w:tcBorders>
            <w:shd w:val="clear" w:color="auto" w:fill="F2F2F2"/>
            <w:vAlign w:val="center"/>
          </w:tcPr>
          <w:p w14:paraId="2068F1EE"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11" w:type="pct"/>
            <w:tcBorders>
              <w:top w:val="nil"/>
              <w:left w:val="nil"/>
              <w:bottom w:val="nil"/>
              <w:right w:val="nil"/>
            </w:tcBorders>
            <w:shd w:val="clear" w:color="auto" w:fill="auto"/>
            <w:vAlign w:val="center"/>
          </w:tcPr>
          <w:p w14:paraId="7515F7F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bottom w:val="nil"/>
              <w:right w:val="nil"/>
            </w:tcBorders>
            <w:shd w:val="clear" w:color="auto" w:fill="F2F2F2"/>
            <w:vAlign w:val="center"/>
          </w:tcPr>
          <w:p w14:paraId="66D6F45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tcPr>
          <w:p w14:paraId="5F692C4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tcPr>
          <w:p w14:paraId="60D4D59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auto"/>
            <w:vAlign w:val="center"/>
          </w:tcPr>
          <w:p w14:paraId="60120ED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nil"/>
              <w:right w:val="nil"/>
            </w:tcBorders>
            <w:shd w:val="clear" w:color="auto" w:fill="F2F2F2"/>
            <w:vAlign w:val="center"/>
          </w:tcPr>
          <w:p w14:paraId="2FD02EE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nil"/>
              <w:right w:val="nil"/>
            </w:tcBorders>
            <w:shd w:val="clear" w:color="auto" w:fill="auto"/>
            <w:vAlign w:val="center"/>
          </w:tcPr>
          <w:p w14:paraId="60A4948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nil"/>
              <w:right w:val="nil"/>
            </w:tcBorders>
            <w:shd w:val="clear" w:color="auto" w:fill="F2F2F2"/>
            <w:vAlign w:val="center"/>
          </w:tcPr>
          <w:p w14:paraId="24E40BB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nil"/>
              <w:right w:val="nil"/>
            </w:tcBorders>
            <w:shd w:val="clear" w:color="auto" w:fill="auto"/>
            <w:vAlign w:val="center"/>
          </w:tcPr>
          <w:p w14:paraId="5BA2362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nil"/>
              <w:right w:val="nil"/>
            </w:tcBorders>
            <w:shd w:val="clear" w:color="auto" w:fill="F2F2F2"/>
            <w:vAlign w:val="center"/>
          </w:tcPr>
          <w:p w14:paraId="7905869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nil"/>
              <w:right w:val="nil"/>
            </w:tcBorders>
            <w:shd w:val="clear" w:color="auto" w:fill="auto"/>
            <w:vAlign w:val="center"/>
          </w:tcPr>
          <w:p w14:paraId="6408F6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bottom w:val="nil"/>
              <w:right w:val="nil"/>
            </w:tcBorders>
            <w:shd w:val="clear" w:color="auto" w:fill="auto"/>
            <w:vAlign w:val="center"/>
          </w:tcPr>
          <w:p w14:paraId="46DF5D5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nil"/>
              <w:right w:val="nil"/>
            </w:tcBorders>
            <w:shd w:val="clear" w:color="auto" w:fill="auto"/>
            <w:vAlign w:val="center"/>
          </w:tcPr>
          <w:p w14:paraId="020BD3F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tcPr>
          <w:p w14:paraId="1ACFF8B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nil"/>
              <w:right w:val="nil"/>
            </w:tcBorders>
            <w:shd w:val="clear" w:color="auto" w:fill="auto"/>
            <w:vAlign w:val="center"/>
          </w:tcPr>
          <w:p w14:paraId="37851E42"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47" w:type="pct"/>
            <w:tcBorders>
              <w:top w:val="nil"/>
              <w:left w:val="nil"/>
              <w:bottom w:val="nil"/>
              <w:right w:val="nil"/>
            </w:tcBorders>
            <w:shd w:val="clear" w:color="auto" w:fill="auto"/>
            <w:noWrap/>
            <w:vAlign w:val="center"/>
          </w:tcPr>
          <w:p w14:paraId="08E6A70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AB76F0" w:rsidRPr="00CC6303" w14:paraId="25DB658D" w14:textId="77777777" w:rsidTr="00AB76F0">
        <w:trPr>
          <w:trHeight w:val="113"/>
        </w:trPr>
        <w:tc>
          <w:tcPr>
            <w:tcW w:w="423" w:type="pct"/>
            <w:tcBorders>
              <w:top w:val="nil"/>
              <w:left w:val="nil"/>
              <w:right w:val="nil"/>
            </w:tcBorders>
            <w:shd w:val="clear" w:color="auto" w:fill="auto"/>
            <w:vAlign w:val="center"/>
            <w:hideMark/>
          </w:tcPr>
          <w:p w14:paraId="6D9F424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Chimaeridae</w:t>
            </w:r>
            <w:proofErr w:type="spellEnd"/>
          </w:p>
        </w:tc>
        <w:tc>
          <w:tcPr>
            <w:tcW w:w="644" w:type="pct"/>
            <w:tcBorders>
              <w:top w:val="nil"/>
              <w:left w:val="nil"/>
              <w:right w:val="nil"/>
            </w:tcBorders>
            <w:shd w:val="clear" w:color="auto" w:fill="auto"/>
            <w:vAlign w:val="center"/>
            <w:hideMark/>
          </w:tcPr>
          <w:p w14:paraId="11BE2F67"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Chimaera </w:t>
            </w:r>
            <w:proofErr w:type="spellStart"/>
            <w:r w:rsidRPr="00CC6303">
              <w:rPr>
                <w:rFonts w:ascii="Calibri" w:eastAsia="Times New Roman" w:hAnsi="Calibri" w:cs="Calibri"/>
                <w:i/>
                <w:iCs/>
                <w:sz w:val="14"/>
                <w:szCs w:val="14"/>
                <w:lang w:val="en-US"/>
              </w:rPr>
              <w:t>willwatchi</w:t>
            </w:r>
            <w:proofErr w:type="spellEnd"/>
          </w:p>
        </w:tc>
        <w:tc>
          <w:tcPr>
            <w:tcW w:w="711" w:type="pct"/>
            <w:tcBorders>
              <w:top w:val="nil"/>
              <w:left w:val="nil"/>
              <w:right w:val="nil"/>
            </w:tcBorders>
            <w:shd w:val="clear" w:color="auto" w:fill="auto"/>
            <w:vAlign w:val="bottom"/>
            <w:hideMark/>
          </w:tcPr>
          <w:p w14:paraId="482D5045" w14:textId="77777777" w:rsidR="00D54319" w:rsidRPr="00C638E0" w:rsidRDefault="00D54319" w:rsidP="000A0252">
            <w:pPr>
              <w:spacing w:after="0" w:line="240" w:lineRule="auto"/>
              <w:rPr>
                <w:rFonts w:ascii="Calibri" w:eastAsia="Times New Roman" w:hAnsi="Calibri" w:cs="Calibri"/>
                <w:color w:val="000000"/>
                <w:sz w:val="14"/>
                <w:szCs w:val="14"/>
                <w:lang w:val="en-US"/>
              </w:rPr>
            </w:pPr>
            <w:proofErr w:type="spellStart"/>
            <w:r w:rsidRPr="00C638E0">
              <w:rPr>
                <w:rFonts w:ascii="Calibri" w:hAnsi="Calibri" w:cs="Calibri"/>
                <w:color w:val="000000"/>
                <w:sz w:val="14"/>
                <w:szCs w:val="14"/>
              </w:rPr>
              <w:t>Chimere</w:t>
            </w:r>
            <w:proofErr w:type="spellEnd"/>
            <w:r w:rsidRPr="00C638E0">
              <w:rPr>
                <w:rFonts w:ascii="Calibri" w:hAnsi="Calibri" w:cs="Calibri"/>
                <w:color w:val="000000"/>
                <w:sz w:val="14"/>
                <w:szCs w:val="14"/>
              </w:rPr>
              <w:t xml:space="preserve"> fantôme du marin</w:t>
            </w:r>
          </w:p>
        </w:tc>
        <w:tc>
          <w:tcPr>
            <w:tcW w:w="798" w:type="pct"/>
            <w:tcBorders>
              <w:top w:val="nil"/>
              <w:left w:val="nil"/>
              <w:right w:val="nil"/>
            </w:tcBorders>
            <w:shd w:val="clear" w:color="auto" w:fill="auto"/>
            <w:vAlign w:val="center"/>
            <w:hideMark/>
          </w:tcPr>
          <w:p w14:paraId="0D6D3658" w14:textId="77777777" w:rsidR="00D54319" w:rsidRPr="00CC6303" w:rsidRDefault="00D54319" w:rsidP="000A0252">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Clerkin</w:t>
            </w:r>
            <w:proofErr w:type="spellEnd"/>
            <w:r w:rsidRPr="00CC6303">
              <w:rPr>
                <w:rFonts w:ascii="Calibri" w:eastAsia="Times New Roman" w:hAnsi="Calibri" w:cs="Calibri"/>
                <w:sz w:val="14"/>
                <w:szCs w:val="14"/>
                <w:lang w:val="en-US"/>
              </w:rPr>
              <w:t>, Ebert &amp; Kemper 2017</w:t>
            </w:r>
          </w:p>
        </w:tc>
        <w:tc>
          <w:tcPr>
            <w:tcW w:w="100" w:type="pct"/>
            <w:tcBorders>
              <w:top w:val="nil"/>
              <w:left w:val="nil"/>
              <w:right w:val="nil"/>
            </w:tcBorders>
            <w:shd w:val="clear" w:color="auto" w:fill="F2F2F2"/>
            <w:vAlign w:val="center"/>
            <w:hideMark/>
          </w:tcPr>
          <w:p w14:paraId="31CA8830"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111" w:type="pct"/>
            <w:tcBorders>
              <w:top w:val="nil"/>
              <w:left w:val="nil"/>
              <w:right w:val="nil"/>
            </w:tcBorders>
            <w:shd w:val="clear" w:color="auto" w:fill="auto"/>
            <w:vAlign w:val="center"/>
            <w:hideMark/>
          </w:tcPr>
          <w:p w14:paraId="41D7787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6" w:type="pct"/>
            <w:tcBorders>
              <w:top w:val="nil"/>
              <w:left w:val="nil"/>
              <w:right w:val="nil"/>
            </w:tcBorders>
            <w:shd w:val="clear" w:color="auto" w:fill="F2F2F2"/>
            <w:vAlign w:val="center"/>
            <w:hideMark/>
          </w:tcPr>
          <w:p w14:paraId="0234938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right w:val="nil"/>
            </w:tcBorders>
            <w:shd w:val="clear" w:color="auto" w:fill="auto"/>
            <w:vAlign w:val="center"/>
            <w:hideMark/>
          </w:tcPr>
          <w:p w14:paraId="360D051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right w:val="nil"/>
            </w:tcBorders>
            <w:shd w:val="clear" w:color="auto" w:fill="F2F2F2"/>
            <w:vAlign w:val="center"/>
            <w:hideMark/>
          </w:tcPr>
          <w:p w14:paraId="2C8891F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right w:val="nil"/>
            </w:tcBorders>
            <w:shd w:val="clear" w:color="auto" w:fill="auto"/>
            <w:vAlign w:val="center"/>
            <w:hideMark/>
          </w:tcPr>
          <w:p w14:paraId="0E55202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right w:val="nil"/>
            </w:tcBorders>
            <w:shd w:val="clear" w:color="auto" w:fill="F2F2F2"/>
            <w:vAlign w:val="center"/>
            <w:hideMark/>
          </w:tcPr>
          <w:p w14:paraId="72BE529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right w:val="nil"/>
            </w:tcBorders>
            <w:shd w:val="clear" w:color="auto" w:fill="auto"/>
            <w:vAlign w:val="center"/>
            <w:hideMark/>
          </w:tcPr>
          <w:p w14:paraId="0A72C14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right w:val="nil"/>
            </w:tcBorders>
            <w:shd w:val="clear" w:color="auto" w:fill="F2F2F2"/>
            <w:vAlign w:val="center"/>
            <w:hideMark/>
          </w:tcPr>
          <w:p w14:paraId="6F6D553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right w:val="nil"/>
            </w:tcBorders>
            <w:shd w:val="clear" w:color="auto" w:fill="auto"/>
            <w:vAlign w:val="center"/>
            <w:hideMark/>
          </w:tcPr>
          <w:p w14:paraId="506C424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right w:val="nil"/>
            </w:tcBorders>
            <w:shd w:val="clear" w:color="auto" w:fill="F2F2F2"/>
            <w:vAlign w:val="center"/>
            <w:hideMark/>
          </w:tcPr>
          <w:p w14:paraId="6437895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right w:val="nil"/>
            </w:tcBorders>
            <w:shd w:val="clear" w:color="auto" w:fill="auto"/>
            <w:vAlign w:val="center"/>
            <w:hideMark/>
          </w:tcPr>
          <w:p w14:paraId="419BB5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53" w:type="pct"/>
            <w:tcBorders>
              <w:top w:val="nil"/>
              <w:left w:val="nil"/>
              <w:right w:val="nil"/>
            </w:tcBorders>
            <w:shd w:val="clear" w:color="auto" w:fill="auto"/>
            <w:vAlign w:val="center"/>
            <w:hideMark/>
          </w:tcPr>
          <w:p w14:paraId="0D7BB34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right w:val="nil"/>
            </w:tcBorders>
            <w:shd w:val="clear" w:color="auto" w:fill="auto"/>
            <w:vAlign w:val="center"/>
            <w:hideMark/>
          </w:tcPr>
          <w:p w14:paraId="5D99119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right w:val="nil"/>
            </w:tcBorders>
            <w:shd w:val="clear" w:color="auto" w:fill="auto"/>
            <w:vAlign w:val="center"/>
            <w:hideMark/>
          </w:tcPr>
          <w:p w14:paraId="5445B30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right w:val="nil"/>
            </w:tcBorders>
            <w:shd w:val="clear" w:color="auto" w:fill="auto"/>
            <w:vAlign w:val="center"/>
            <w:hideMark/>
          </w:tcPr>
          <w:p w14:paraId="10F25BE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547" w:type="pct"/>
            <w:tcBorders>
              <w:top w:val="nil"/>
              <w:left w:val="nil"/>
              <w:right w:val="nil"/>
            </w:tcBorders>
            <w:shd w:val="clear" w:color="auto" w:fill="auto"/>
            <w:noWrap/>
            <w:vAlign w:val="center"/>
            <w:hideMark/>
          </w:tcPr>
          <w:p w14:paraId="3CBC7B8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r w:rsidR="00AB76F0" w:rsidRPr="00CC6303" w14:paraId="1C11B2F1" w14:textId="77777777" w:rsidTr="00AB76F0">
        <w:trPr>
          <w:trHeight w:val="113"/>
        </w:trPr>
        <w:tc>
          <w:tcPr>
            <w:tcW w:w="423" w:type="pct"/>
            <w:tcBorders>
              <w:top w:val="nil"/>
              <w:left w:val="nil"/>
              <w:bottom w:val="single" w:sz="4" w:space="0" w:color="auto"/>
              <w:right w:val="nil"/>
            </w:tcBorders>
            <w:shd w:val="clear" w:color="auto" w:fill="auto"/>
            <w:vAlign w:val="center"/>
            <w:hideMark/>
          </w:tcPr>
          <w:p w14:paraId="6CD3899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Rhinochimaeridae</w:t>
            </w:r>
            <w:proofErr w:type="spellEnd"/>
          </w:p>
        </w:tc>
        <w:tc>
          <w:tcPr>
            <w:tcW w:w="644" w:type="pct"/>
            <w:tcBorders>
              <w:top w:val="nil"/>
              <w:left w:val="nil"/>
              <w:bottom w:val="single" w:sz="4" w:space="0" w:color="auto"/>
              <w:right w:val="nil"/>
            </w:tcBorders>
            <w:shd w:val="clear" w:color="auto" w:fill="auto"/>
            <w:noWrap/>
            <w:vAlign w:val="center"/>
            <w:hideMark/>
          </w:tcPr>
          <w:p w14:paraId="0A526EFA"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Harriotta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raleighana</w:t>
            </w:r>
            <w:proofErr w:type="spellEnd"/>
          </w:p>
        </w:tc>
        <w:tc>
          <w:tcPr>
            <w:tcW w:w="711" w:type="pct"/>
            <w:tcBorders>
              <w:top w:val="nil"/>
              <w:left w:val="nil"/>
              <w:bottom w:val="single" w:sz="4" w:space="0" w:color="auto"/>
              <w:right w:val="nil"/>
            </w:tcBorders>
            <w:shd w:val="clear" w:color="auto" w:fill="auto"/>
            <w:vAlign w:val="bottom"/>
            <w:hideMark/>
          </w:tcPr>
          <w:p w14:paraId="17782FE2" w14:textId="77777777" w:rsidR="00D54319" w:rsidRPr="00C638E0" w:rsidRDefault="00D54319" w:rsidP="000A0252">
            <w:pPr>
              <w:spacing w:after="0" w:line="240" w:lineRule="auto"/>
              <w:rPr>
                <w:rFonts w:ascii="Calibri" w:eastAsia="Times New Roman" w:hAnsi="Calibri" w:cs="Calibri"/>
                <w:color w:val="000000"/>
                <w:sz w:val="14"/>
                <w:szCs w:val="14"/>
                <w:lang w:val="en-US"/>
              </w:rPr>
            </w:pPr>
            <w:proofErr w:type="spellStart"/>
            <w:r w:rsidRPr="00C638E0">
              <w:rPr>
                <w:rFonts w:ascii="Calibri" w:hAnsi="Calibri" w:cs="Calibri"/>
                <w:color w:val="000000"/>
                <w:sz w:val="14"/>
                <w:szCs w:val="14"/>
              </w:rPr>
              <w:t>Chimere</w:t>
            </w:r>
            <w:proofErr w:type="spellEnd"/>
            <w:r w:rsidRPr="00C638E0">
              <w:rPr>
                <w:rFonts w:ascii="Calibri" w:hAnsi="Calibri" w:cs="Calibri"/>
                <w:color w:val="000000"/>
                <w:sz w:val="14"/>
                <w:szCs w:val="14"/>
              </w:rPr>
              <w:t xml:space="preserve"> a nez </w:t>
            </w:r>
            <w:proofErr w:type="spellStart"/>
            <w:r w:rsidRPr="00C638E0">
              <w:rPr>
                <w:rFonts w:ascii="Calibri" w:hAnsi="Calibri" w:cs="Calibri"/>
                <w:color w:val="000000"/>
                <w:sz w:val="14"/>
                <w:szCs w:val="14"/>
              </w:rPr>
              <w:t>etroit</w:t>
            </w:r>
            <w:proofErr w:type="spellEnd"/>
          </w:p>
        </w:tc>
        <w:tc>
          <w:tcPr>
            <w:tcW w:w="798" w:type="pct"/>
            <w:tcBorders>
              <w:top w:val="nil"/>
              <w:left w:val="nil"/>
              <w:bottom w:val="single" w:sz="4" w:space="0" w:color="auto"/>
              <w:right w:val="nil"/>
            </w:tcBorders>
            <w:shd w:val="clear" w:color="auto" w:fill="auto"/>
            <w:vAlign w:val="center"/>
            <w:hideMark/>
          </w:tcPr>
          <w:p w14:paraId="78D1BA6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Goode &amp; Bean, 1895</w:t>
            </w:r>
          </w:p>
        </w:tc>
        <w:tc>
          <w:tcPr>
            <w:tcW w:w="100" w:type="pct"/>
            <w:tcBorders>
              <w:top w:val="nil"/>
              <w:left w:val="nil"/>
              <w:bottom w:val="single" w:sz="4" w:space="0" w:color="auto"/>
              <w:right w:val="nil"/>
            </w:tcBorders>
            <w:shd w:val="clear" w:color="auto" w:fill="F2F2F2"/>
            <w:vAlign w:val="center"/>
            <w:hideMark/>
          </w:tcPr>
          <w:p w14:paraId="20E80DC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111" w:type="pct"/>
            <w:tcBorders>
              <w:top w:val="nil"/>
              <w:left w:val="nil"/>
              <w:bottom w:val="single" w:sz="4" w:space="0" w:color="auto"/>
              <w:right w:val="nil"/>
            </w:tcBorders>
            <w:shd w:val="clear" w:color="auto" w:fill="auto"/>
            <w:vAlign w:val="center"/>
            <w:hideMark/>
          </w:tcPr>
          <w:p w14:paraId="016667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96" w:type="pct"/>
            <w:tcBorders>
              <w:top w:val="nil"/>
              <w:left w:val="nil"/>
              <w:bottom w:val="single" w:sz="4" w:space="0" w:color="auto"/>
              <w:right w:val="nil"/>
            </w:tcBorders>
            <w:shd w:val="clear" w:color="auto" w:fill="F2F2F2"/>
            <w:vAlign w:val="center"/>
            <w:hideMark/>
          </w:tcPr>
          <w:p w14:paraId="50971D5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00" w:type="pct"/>
            <w:tcBorders>
              <w:top w:val="nil"/>
              <w:left w:val="nil"/>
              <w:bottom w:val="single" w:sz="4" w:space="0" w:color="auto"/>
              <w:right w:val="nil"/>
            </w:tcBorders>
            <w:shd w:val="clear" w:color="auto" w:fill="auto"/>
            <w:vAlign w:val="center"/>
            <w:hideMark/>
          </w:tcPr>
          <w:p w14:paraId="504E71C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single" w:sz="4" w:space="0" w:color="auto"/>
              <w:right w:val="nil"/>
            </w:tcBorders>
            <w:shd w:val="clear" w:color="auto" w:fill="F2F2F2"/>
            <w:vAlign w:val="center"/>
            <w:hideMark/>
          </w:tcPr>
          <w:p w14:paraId="6C706B7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single" w:sz="4" w:space="0" w:color="auto"/>
              <w:right w:val="nil"/>
            </w:tcBorders>
            <w:shd w:val="clear" w:color="auto" w:fill="auto"/>
            <w:vAlign w:val="center"/>
            <w:hideMark/>
          </w:tcPr>
          <w:p w14:paraId="2FD76B3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22" w:type="pct"/>
            <w:tcBorders>
              <w:top w:val="nil"/>
              <w:left w:val="nil"/>
              <w:bottom w:val="single" w:sz="4" w:space="0" w:color="auto"/>
              <w:right w:val="nil"/>
            </w:tcBorders>
            <w:shd w:val="clear" w:color="auto" w:fill="F2F2F2"/>
            <w:vAlign w:val="center"/>
            <w:hideMark/>
          </w:tcPr>
          <w:p w14:paraId="7639767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0" w:type="pct"/>
            <w:tcBorders>
              <w:top w:val="nil"/>
              <w:left w:val="nil"/>
              <w:bottom w:val="single" w:sz="4" w:space="0" w:color="auto"/>
              <w:right w:val="nil"/>
            </w:tcBorders>
            <w:shd w:val="clear" w:color="auto" w:fill="auto"/>
            <w:vAlign w:val="center"/>
            <w:hideMark/>
          </w:tcPr>
          <w:p w14:paraId="1583CB9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97" w:type="pct"/>
            <w:tcBorders>
              <w:top w:val="nil"/>
              <w:left w:val="nil"/>
              <w:bottom w:val="single" w:sz="4" w:space="0" w:color="auto"/>
              <w:right w:val="nil"/>
            </w:tcBorders>
            <w:shd w:val="clear" w:color="auto" w:fill="F2F2F2"/>
            <w:vAlign w:val="center"/>
            <w:hideMark/>
          </w:tcPr>
          <w:p w14:paraId="7C26379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6" w:type="pct"/>
            <w:tcBorders>
              <w:top w:val="nil"/>
              <w:left w:val="nil"/>
              <w:bottom w:val="single" w:sz="4" w:space="0" w:color="auto"/>
              <w:right w:val="nil"/>
            </w:tcBorders>
            <w:shd w:val="clear" w:color="auto" w:fill="auto"/>
            <w:vAlign w:val="center"/>
            <w:hideMark/>
          </w:tcPr>
          <w:p w14:paraId="612FB6F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05" w:type="pct"/>
            <w:tcBorders>
              <w:top w:val="nil"/>
              <w:left w:val="nil"/>
              <w:bottom w:val="single" w:sz="4" w:space="0" w:color="auto"/>
              <w:right w:val="nil"/>
            </w:tcBorders>
            <w:shd w:val="clear" w:color="auto" w:fill="F2F2F2"/>
            <w:vAlign w:val="center"/>
            <w:hideMark/>
          </w:tcPr>
          <w:p w14:paraId="7E8AAED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53" w:type="pct"/>
            <w:tcBorders>
              <w:top w:val="nil"/>
              <w:left w:val="nil"/>
              <w:bottom w:val="single" w:sz="4" w:space="0" w:color="auto"/>
              <w:right w:val="nil"/>
            </w:tcBorders>
            <w:shd w:val="clear" w:color="auto" w:fill="auto"/>
            <w:vAlign w:val="center"/>
            <w:hideMark/>
          </w:tcPr>
          <w:p w14:paraId="296266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153" w:type="pct"/>
            <w:tcBorders>
              <w:top w:val="nil"/>
              <w:left w:val="nil"/>
              <w:bottom w:val="single" w:sz="4" w:space="0" w:color="auto"/>
              <w:right w:val="nil"/>
            </w:tcBorders>
            <w:shd w:val="clear" w:color="auto" w:fill="auto"/>
            <w:vAlign w:val="center"/>
            <w:hideMark/>
          </w:tcPr>
          <w:p w14:paraId="3EF54C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22" w:type="pct"/>
            <w:tcBorders>
              <w:top w:val="nil"/>
              <w:left w:val="nil"/>
              <w:bottom w:val="single" w:sz="4" w:space="0" w:color="auto"/>
              <w:right w:val="nil"/>
            </w:tcBorders>
            <w:shd w:val="clear" w:color="auto" w:fill="auto"/>
            <w:vAlign w:val="center"/>
            <w:hideMark/>
          </w:tcPr>
          <w:p w14:paraId="6389258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single" w:sz="4" w:space="0" w:color="auto"/>
              <w:right w:val="nil"/>
            </w:tcBorders>
            <w:shd w:val="clear" w:color="auto" w:fill="auto"/>
            <w:vAlign w:val="center"/>
            <w:hideMark/>
          </w:tcPr>
          <w:p w14:paraId="1F72C8D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43" w:type="pct"/>
            <w:tcBorders>
              <w:top w:val="nil"/>
              <w:left w:val="nil"/>
              <w:bottom w:val="single" w:sz="4" w:space="0" w:color="auto"/>
              <w:right w:val="nil"/>
            </w:tcBorders>
            <w:shd w:val="clear" w:color="auto" w:fill="auto"/>
            <w:vAlign w:val="center"/>
            <w:hideMark/>
          </w:tcPr>
          <w:p w14:paraId="118F1362"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547" w:type="pct"/>
            <w:tcBorders>
              <w:top w:val="nil"/>
              <w:left w:val="nil"/>
              <w:bottom w:val="single" w:sz="4" w:space="0" w:color="auto"/>
              <w:right w:val="nil"/>
            </w:tcBorders>
            <w:shd w:val="clear" w:color="auto" w:fill="auto"/>
            <w:noWrap/>
            <w:vAlign w:val="center"/>
            <w:hideMark/>
          </w:tcPr>
          <w:p w14:paraId="38E74A1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SIOFA</w:t>
            </w:r>
          </w:p>
        </w:tc>
      </w:tr>
    </w:tbl>
    <w:p w14:paraId="6E0A7A93" w14:textId="77777777" w:rsidR="00D54319" w:rsidRPr="00CC6303" w:rsidRDefault="00D54319" w:rsidP="00D54319">
      <w:pPr>
        <w:tabs>
          <w:tab w:val="left" w:pos="1980"/>
          <w:tab w:val="left" w:pos="4680"/>
          <w:tab w:val="left" w:pos="7200"/>
          <w:tab w:val="left" w:pos="9540"/>
          <w:tab w:val="left" w:pos="11430"/>
        </w:tabs>
        <w:spacing w:after="0" w:line="240" w:lineRule="auto"/>
        <w:ind w:right="-67"/>
        <w:jc w:val="both"/>
        <w:rPr>
          <w:rFonts w:ascii="Calibri Light" w:eastAsia="Times New Roman" w:hAnsi="Calibri Light" w:cs="Calibri Light"/>
          <w:bCs/>
          <w:sz w:val="20"/>
          <w:szCs w:val="20"/>
          <w:lang w:val="en-GB"/>
        </w:rPr>
      </w:pPr>
    </w:p>
    <w:p w14:paraId="230D4DFE" w14:textId="77777777" w:rsidR="00D54319" w:rsidRPr="00CC6303" w:rsidRDefault="00D54319" w:rsidP="00D54319">
      <w:pPr>
        <w:tabs>
          <w:tab w:val="left" w:pos="1980"/>
          <w:tab w:val="left" w:pos="4680"/>
          <w:tab w:val="left" w:pos="7200"/>
          <w:tab w:val="left" w:pos="9540"/>
          <w:tab w:val="left" w:pos="11430"/>
        </w:tabs>
        <w:spacing w:after="0" w:line="240" w:lineRule="auto"/>
        <w:ind w:right="-67"/>
        <w:jc w:val="both"/>
        <w:rPr>
          <w:rFonts w:ascii="Calibri Light" w:eastAsia="Times New Roman" w:hAnsi="Calibri Light" w:cs="Calibri Light"/>
          <w:bCs/>
          <w:sz w:val="20"/>
          <w:szCs w:val="20"/>
          <w:lang w:val="en-GB"/>
        </w:rPr>
      </w:pPr>
    </w:p>
    <w:p w14:paraId="5075D506" w14:textId="77777777" w:rsidR="00D54319" w:rsidRPr="00CC6303" w:rsidRDefault="00D54319" w:rsidP="00D54319">
      <w:pPr>
        <w:keepNext/>
        <w:keepLines/>
        <w:spacing w:after="0" w:line="240" w:lineRule="auto"/>
        <w:jc w:val="both"/>
        <w:outlineLvl w:val="0"/>
        <w:rPr>
          <w:rFonts w:ascii="Cambria" w:eastAsia="Times New Roman" w:hAnsi="Cambria" w:cs="Times New Roman"/>
          <w:b/>
          <w:bCs/>
          <w:color w:val="365F91"/>
          <w:sz w:val="24"/>
          <w:szCs w:val="24"/>
          <w:lang w:val="en-GB" w:eastAsia="en-GB"/>
        </w:rPr>
        <w:sectPr w:rsidR="00D54319" w:rsidRPr="00CC6303" w:rsidSect="003C35CA">
          <w:pgSz w:w="16838" w:h="11906" w:orient="landscape"/>
          <w:pgMar w:top="284" w:right="765" w:bottom="567" w:left="454" w:header="709" w:footer="283" w:gutter="0"/>
          <w:cols w:space="708"/>
          <w:titlePg/>
          <w:docGrid w:linePitch="360"/>
        </w:sectPr>
      </w:pPr>
    </w:p>
    <w:p w14:paraId="537A3985" w14:textId="77777777" w:rsidR="00D54319" w:rsidRDefault="00D54319" w:rsidP="00D54319">
      <w:pPr>
        <w:tabs>
          <w:tab w:val="left" w:pos="1980"/>
          <w:tab w:val="left" w:pos="4680"/>
          <w:tab w:val="left" w:pos="7200"/>
          <w:tab w:val="left" w:pos="9540"/>
          <w:tab w:val="left" w:pos="11430"/>
        </w:tabs>
        <w:spacing w:after="0" w:line="240" w:lineRule="auto"/>
        <w:ind w:right="-68"/>
        <w:jc w:val="both"/>
        <w:rPr>
          <w:rFonts w:ascii="Calibri Light" w:eastAsia="Times New Roman" w:hAnsi="Calibri Light" w:cs="Calibri Light"/>
          <w:bCs/>
          <w:sz w:val="16"/>
          <w:szCs w:val="16"/>
        </w:rPr>
      </w:pPr>
      <w:r w:rsidRPr="00233430">
        <w:rPr>
          <w:rFonts w:ascii="Calibri Light" w:eastAsia="Times New Roman" w:hAnsi="Calibri Light" w:cs="Calibri Light"/>
          <w:b/>
          <w:sz w:val="16"/>
          <w:szCs w:val="16"/>
        </w:rPr>
        <w:lastRenderedPageBreak/>
        <w:t>Table 3:</w:t>
      </w:r>
      <w:r w:rsidRPr="00233430">
        <w:rPr>
          <w:rFonts w:ascii="Calibri Light" w:eastAsia="Times New Roman" w:hAnsi="Calibri Light" w:cs="Calibri Light"/>
          <w:bCs/>
          <w:sz w:val="16"/>
          <w:szCs w:val="16"/>
        </w:rPr>
        <w:t xml:space="preserve"> Espèces de requins, de </w:t>
      </w:r>
      <w:proofErr w:type="spellStart"/>
      <w:r w:rsidRPr="00233430">
        <w:rPr>
          <w:rFonts w:ascii="Calibri Light" w:eastAsia="Times New Roman" w:hAnsi="Calibri Light" w:cs="Calibri Light"/>
          <w:bCs/>
          <w:sz w:val="16"/>
          <w:szCs w:val="16"/>
        </w:rPr>
        <w:t>batoïdes</w:t>
      </w:r>
      <w:proofErr w:type="spellEnd"/>
      <w:r w:rsidRPr="00233430">
        <w:rPr>
          <w:rFonts w:ascii="Calibri Light" w:eastAsia="Times New Roman" w:hAnsi="Calibri Light" w:cs="Calibri Light"/>
          <w:bCs/>
          <w:sz w:val="16"/>
          <w:szCs w:val="16"/>
        </w:rPr>
        <w:t>, de tortues marines et de mammifères marins recommandées pour une inscription à l'Annexe IV de la Convention de Nairobi, sur la base de leur inscription à l'Annexe I de la Convention sur la conservation des espèces migratrices appartenant à la faune sauvage (CMS I), à l'Annexe II de la CMS (CMS II), au Mémorandum d’Entente (</w:t>
      </w:r>
      <w:proofErr w:type="spellStart"/>
      <w:r w:rsidRPr="00233430">
        <w:rPr>
          <w:rFonts w:ascii="Calibri Light" w:eastAsia="Times New Roman" w:hAnsi="Calibri Light" w:cs="Calibri Light"/>
          <w:bCs/>
          <w:sz w:val="16"/>
          <w:szCs w:val="16"/>
        </w:rPr>
        <w:t>MdE</w:t>
      </w:r>
      <w:proofErr w:type="spellEnd"/>
      <w:r w:rsidRPr="00233430">
        <w:rPr>
          <w:rFonts w:ascii="Calibri Light" w:eastAsia="Times New Roman" w:hAnsi="Calibri Light" w:cs="Calibri Light"/>
          <w:bCs/>
          <w:sz w:val="16"/>
          <w:szCs w:val="16"/>
        </w:rPr>
        <w:t xml:space="preserve">) sur les requins de la CMS (s'ils ne sont pas inscrits à l'Annexe I ou à l'Annexe II de la CMS), le </w:t>
      </w:r>
      <w:proofErr w:type="spellStart"/>
      <w:r w:rsidRPr="00233430">
        <w:rPr>
          <w:rFonts w:ascii="Calibri Light" w:eastAsia="Times New Roman" w:hAnsi="Calibri Light" w:cs="Calibri Light"/>
          <w:bCs/>
          <w:sz w:val="16"/>
          <w:szCs w:val="16"/>
        </w:rPr>
        <w:t>MdE</w:t>
      </w:r>
      <w:proofErr w:type="spellEnd"/>
      <w:r w:rsidRPr="00233430">
        <w:rPr>
          <w:rFonts w:ascii="Calibri Light" w:eastAsia="Times New Roman" w:hAnsi="Calibri Light" w:cs="Calibri Light"/>
          <w:bCs/>
          <w:sz w:val="16"/>
          <w:szCs w:val="16"/>
        </w:rPr>
        <w:t xml:space="preserve"> sur les tortues de l'océan Indien et de l'Asie du Sud-Est de la CMS (</w:t>
      </w:r>
      <w:proofErr w:type="spellStart"/>
      <w:r w:rsidRPr="00233430">
        <w:rPr>
          <w:rFonts w:ascii="Calibri Light" w:eastAsia="Times New Roman" w:hAnsi="Calibri Light" w:cs="Calibri Light"/>
          <w:bCs/>
          <w:sz w:val="16"/>
          <w:szCs w:val="16"/>
        </w:rPr>
        <w:t>MdE</w:t>
      </w:r>
      <w:proofErr w:type="spellEnd"/>
      <w:r w:rsidRPr="00233430">
        <w:rPr>
          <w:rFonts w:ascii="Calibri Light" w:eastAsia="Times New Roman" w:hAnsi="Calibri Light" w:cs="Calibri Light"/>
          <w:bCs/>
          <w:sz w:val="16"/>
          <w:szCs w:val="16"/>
        </w:rPr>
        <w:t xml:space="preserve"> sur les tortues de la CMS), ou le </w:t>
      </w:r>
      <w:proofErr w:type="spellStart"/>
      <w:r w:rsidRPr="00233430">
        <w:rPr>
          <w:rFonts w:ascii="Calibri Light" w:eastAsia="Times New Roman" w:hAnsi="Calibri Light" w:cs="Calibri Light"/>
          <w:bCs/>
          <w:sz w:val="16"/>
          <w:szCs w:val="16"/>
        </w:rPr>
        <w:t>MdE</w:t>
      </w:r>
      <w:proofErr w:type="spellEnd"/>
      <w:r w:rsidRPr="00233430">
        <w:rPr>
          <w:rFonts w:ascii="Calibri Light" w:eastAsia="Times New Roman" w:hAnsi="Calibri Light" w:cs="Calibri Light"/>
          <w:bCs/>
          <w:sz w:val="16"/>
          <w:szCs w:val="16"/>
        </w:rPr>
        <w:t xml:space="preserve"> sur le dugong de la CMS, ou être identifiées comme migratrices (M) ou possiblement migratrices (PM) selon la définition de Fowler (2014), ou leur inscription comme migratrices à l'annexe I de la Convention des Nations unies sur le droit de la mer au niveau de la famille (UNCLOS) ou de l'espèce (espèces UNCLOS). Les pays dans lesquels l'espèce est confirmée (1) ou signalée mais non confirmée (-), si l'espèce est inscrite à l'annexe I ou II de la CITES et/ou de la CMS, si l'espèce est interdite de capture par la CTOI (x) et le statut actuel de la Liste rouge de l'UICN (UICN) pour chaque espèce sont également présentés (CR = En danger critique, EN = En danger, VU = Vulnérable, NT = Quasi menacé, LC = Préoccupation mineure, DD = Données insuffisantes). ZA = Afrique du Sud, MZ = Mozambique, TZ = Tanzanie, KE = Kenya, SO = Somalie, MG = Madagascar, MU = Maurice, RE = La Réunion, SC = Seychelles, KM = Comores, YT = Mayotte, ABNJ = Domaines dépassant la compétence nationale.</w:t>
      </w:r>
    </w:p>
    <w:p w14:paraId="2CED8FE5" w14:textId="77777777" w:rsidR="00887DCE" w:rsidRPr="00233430" w:rsidRDefault="00887DCE" w:rsidP="00D54319">
      <w:pPr>
        <w:tabs>
          <w:tab w:val="left" w:pos="1980"/>
          <w:tab w:val="left" w:pos="4680"/>
          <w:tab w:val="left" w:pos="7200"/>
          <w:tab w:val="left" w:pos="9540"/>
          <w:tab w:val="left" w:pos="11430"/>
        </w:tabs>
        <w:spacing w:after="0" w:line="240" w:lineRule="auto"/>
        <w:ind w:right="-68"/>
        <w:jc w:val="both"/>
        <w:rPr>
          <w:rFonts w:ascii="Calibri Light" w:eastAsia="Times New Roman" w:hAnsi="Calibri Light" w:cs="Calibri Light"/>
          <w:sz w:val="16"/>
          <w:szCs w:val="16"/>
          <w:lang w:eastAsia="en-GB"/>
        </w:rPr>
      </w:pPr>
    </w:p>
    <w:tbl>
      <w:tblPr>
        <w:tblW w:w="15876" w:type="dxa"/>
        <w:tblLook w:val="04A0" w:firstRow="1" w:lastRow="0" w:firstColumn="1" w:lastColumn="0" w:noHBand="0" w:noVBand="1"/>
      </w:tblPr>
      <w:tblGrid>
        <w:gridCol w:w="1843"/>
        <w:gridCol w:w="2254"/>
        <w:gridCol w:w="2282"/>
        <w:gridCol w:w="2030"/>
        <w:gridCol w:w="287"/>
        <w:gridCol w:w="293"/>
        <w:gridCol w:w="287"/>
        <w:gridCol w:w="287"/>
        <w:gridCol w:w="287"/>
        <w:gridCol w:w="315"/>
        <w:gridCol w:w="317"/>
        <w:gridCol w:w="287"/>
        <w:gridCol w:w="287"/>
        <w:gridCol w:w="302"/>
        <w:gridCol w:w="287"/>
        <w:gridCol w:w="486"/>
        <w:gridCol w:w="499"/>
        <w:gridCol w:w="446"/>
        <w:gridCol w:w="460"/>
        <w:gridCol w:w="479"/>
        <w:gridCol w:w="1861"/>
      </w:tblGrid>
      <w:tr w:rsidR="007207AC" w:rsidRPr="00CC6303" w14:paraId="6DA2C492" w14:textId="77777777" w:rsidTr="007207AC">
        <w:trPr>
          <w:trHeight w:val="180"/>
        </w:trPr>
        <w:tc>
          <w:tcPr>
            <w:tcW w:w="0" w:type="auto"/>
            <w:tcBorders>
              <w:top w:val="single" w:sz="4" w:space="0" w:color="auto"/>
              <w:left w:val="nil"/>
              <w:bottom w:val="single" w:sz="4" w:space="0" w:color="auto"/>
              <w:right w:val="nil"/>
            </w:tcBorders>
            <w:shd w:val="clear" w:color="auto" w:fill="BFBFBF"/>
            <w:noWrap/>
            <w:vAlign w:val="center"/>
            <w:hideMark/>
          </w:tcPr>
          <w:p w14:paraId="12FD8434"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t>Famille</w:t>
            </w:r>
            <w:proofErr w:type="spellEnd"/>
          </w:p>
        </w:tc>
        <w:tc>
          <w:tcPr>
            <w:tcW w:w="0" w:type="auto"/>
            <w:tcBorders>
              <w:top w:val="single" w:sz="4" w:space="0" w:color="auto"/>
              <w:left w:val="nil"/>
              <w:bottom w:val="single" w:sz="4" w:space="0" w:color="auto"/>
              <w:right w:val="nil"/>
            </w:tcBorders>
            <w:shd w:val="clear" w:color="auto" w:fill="BFBFBF"/>
            <w:noWrap/>
            <w:vAlign w:val="center"/>
            <w:hideMark/>
          </w:tcPr>
          <w:p w14:paraId="22C56D0C"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t>Especes</w:t>
            </w:r>
            <w:proofErr w:type="spellEnd"/>
          </w:p>
        </w:tc>
        <w:tc>
          <w:tcPr>
            <w:tcW w:w="2282" w:type="dxa"/>
            <w:tcBorders>
              <w:top w:val="single" w:sz="4" w:space="0" w:color="auto"/>
              <w:left w:val="nil"/>
              <w:bottom w:val="single" w:sz="4" w:space="0" w:color="auto"/>
              <w:right w:val="nil"/>
            </w:tcBorders>
            <w:shd w:val="clear" w:color="auto" w:fill="BFBFBF"/>
            <w:noWrap/>
            <w:vAlign w:val="center"/>
            <w:hideMark/>
          </w:tcPr>
          <w:p w14:paraId="0AF53B02"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Nom </w:t>
            </w:r>
            <w:proofErr w:type="spellStart"/>
            <w:r>
              <w:rPr>
                <w:rFonts w:ascii="Calibri" w:eastAsia="Times New Roman" w:hAnsi="Calibri" w:cs="Calibri"/>
                <w:b/>
                <w:bCs/>
                <w:color w:val="000000"/>
                <w:sz w:val="14"/>
                <w:szCs w:val="14"/>
                <w:lang w:val="en-US"/>
              </w:rPr>
              <w:t>commun</w:t>
            </w:r>
            <w:proofErr w:type="spellEnd"/>
          </w:p>
        </w:tc>
        <w:tc>
          <w:tcPr>
            <w:tcW w:w="0" w:type="auto"/>
            <w:tcBorders>
              <w:top w:val="single" w:sz="4" w:space="0" w:color="auto"/>
              <w:left w:val="nil"/>
              <w:bottom w:val="single" w:sz="4" w:space="0" w:color="auto"/>
              <w:right w:val="nil"/>
            </w:tcBorders>
            <w:shd w:val="clear" w:color="auto" w:fill="BFBFBF"/>
            <w:noWrap/>
            <w:vAlign w:val="center"/>
            <w:hideMark/>
          </w:tcPr>
          <w:p w14:paraId="7CE56070"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Reference </w:t>
            </w:r>
            <w:proofErr w:type="spellStart"/>
            <w:r>
              <w:rPr>
                <w:rFonts w:ascii="Calibri" w:eastAsia="Times New Roman" w:hAnsi="Calibri" w:cs="Calibri"/>
                <w:b/>
                <w:bCs/>
                <w:color w:val="000000"/>
                <w:sz w:val="14"/>
                <w:szCs w:val="14"/>
                <w:lang w:val="en-US"/>
              </w:rPr>
              <w:t>taxonomique</w:t>
            </w:r>
            <w:proofErr w:type="spellEnd"/>
          </w:p>
        </w:tc>
        <w:tc>
          <w:tcPr>
            <w:tcW w:w="287" w:type="dxa"/>
            <w:tcBorders>
              <w:top w:val="single" w:sz="4" w:space="0" w:color="auto"/>
              <w:left w:val="nil"/>
              <w:bottom w:val="single" w:sz="4" w:space="0" w:color="auto"/>
              <w:right w:val="nil"/>
            </w:tcBorders>
            <w:shd w:val="clear" w:color="auto" w:fill="BFBFBF"/>
            <w:noWrap/>
            <w:vAlign w:val="center"/>
            <w:hideMark/>
          </w:tcPr>
          <w:p w14:paraId="06B1A90B"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293" w:type="dxa"/>
            <w:tcBorders>
              <w:top w:val="single" w:sz="4" w:space="0" w:color="auto"/>
              <w:left w:val="nil"/>
              <w:bottom w:val="single" w:sz="4" w:space="0" w:color="auto"/>
              <w:right w:val="nil"/>
            </w:tcBorders>
            <w:shd w:val="clear" w:color="auto" w:fill="BFBFBF"/>
            <w:noWrap/>
            <w:vAlign w:val="center"/>
            <w:hideMark/>
          </w:tcPr>
          <w:p w14:paraId="68AEC450"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287" w:type="dxa"/>
            <w:tcBorders>
              <w:top w:val="single" w:sz="4" w:space="0" w:color="auto"/>
              <w:left w:val="nil"/>
              <w:bottom w:val="single" w:sz="4" w:space="0" w:color="auto"/>
              <w:right w:val="nil"/>
            </w:tcBorders>
            <w:shd w:val="clear" w:color="auto" w:fill="BFBFBF"/>
            <w:noWrap/>
            <w:vAlign w:val="center"/>
            <w:hideMark/>
          </w:tcPr>
          <w:p w14:paraId="13AE2F8B"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287" w:type="dxa"/>
            <w:tcBorders>
              <w:top w:val="single" w:sz="4" w:space="0" w:color="auto"/>
              <w:left w:val="nil"/>
              <w:bottom w:val="single" w:sz="4" w:space="0" w:color="auto"/>
              <w:right w:val="nil"/>
            </w:tcBorders>
            <w:shd w:val="clear" w:color="auto" w:fill="BFBFBF"/>
            <w:noWrap/>
            <w:vAlign w:val="center"/>
            <w:hideMark/>
          </w:tcPr>
          <w:p w14:paraId="1C62B25A"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287" w:type="dxa"/>
            <w:tcBorders>
              <w:top w:val="single" w:sz="4" w:space="0" w:color="auto"/>
              <w:left w:val="nil"/>
              <w:bottom w:val="single" w:sz="4" w:space="0" w:color="auto"/>
              <w:right w:val="nil"/>
            </w:tcBorders>
            <w:shd w:val="clear" w:color="auto" w:fill="BFBFBF"/>
            <w:noWrap/>
            <w:vAlign w:val="center"/>
            <w:hideMark/>
          </w:tcPr>
          <w:p w14:paraId="1160EBC8"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315" w:type="dxa"/>
            <w:tcBorders>
              <w:top w:val="single" w:sz="4" w:space="0" w:color="auto"/>
              <w:left w:val="nil"/>
              <w:bottom w:val="single" w:sz="4" w:space="0" w:color="auto"/>
              <w:right w:val="nil"/>
            </w:tcBorders>
            <w:shd w:val="clear" w:color="auto" w:fill="BFBFBF"/>
            <w:noWrap/>
            <w:vAlign w:val="center"/>
            <w:hideMark/>
          </w:tcPr>
          <w:p w14:paraId="4E421D44"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317" w:type="dxa"/>
            <w:tcBorders>
              <w:top w:val="single" w:sz="4" w:space="0" w:color="auto"/>
              <w:left w:val="nil"/>
              <w:bottom w:val="single" w:sz="4" w:space="0" w:color="auto"/>
              <w:right w:val="nil"/>
            </w:tcBorders>
            <w:shd w:val="clear" w:color="auto" w:fill="BFBFBF"/>
            <w:noWrap/>
            <w:vAlign w:val="center"/>
            <w:hideMark/>
          </w:tcPr>
          <w:p w14:paraId="596989BA"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287" w:type="dxa"/>
            <w:tcBorders>
              <w:top w:val="single" w:sz="4" w:space="0" w:color="auto"/>
              <w:left w:val="nil"/>
              <w:bottom w:val="single" w:sz="4" w:space="0" w:color="auto"/>
              <w:right w:val="nil"/>
            </w:tcBorders>
            <w:shd w:val="clear" w:color="auto" w:fill="BFBFBF"/>
            <w:noWrap/>
            <w:vAlign w:val="center"/>
            <w:hideMark/>
          </w:tcPr>
          <w:p w14:paraId="40D57E1C"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287" w:type="dxa"/>
            <w:tcBorders>
              <w:top w:val="single" w:sz="4" w:space="0" w:color="auto"/>
              <w:left w:val="nil"/>
              <w:bottom w:val="single" w:sz="4" w:space="0" w:color="auto"/>
              <w:right w:val="nil"/>
            </w:tcBorders>
            <w:shd w:val="clear" w:color="auto" w:fill="BFBFBF"/>
            <w:noWrap/>
            <w:vAlign w:val="center"/>
            <w:hideMark/>
          </w:tcPr>
          <w:p w14:paraId="5953D455"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302" w:type="dxa"/>
            <w:tcBorders>
              <w:top w:val="single" w:sz="4" w:space="0" w:color="auto"/>
              <w:left w:val="nil"/>
              <w:bottom w:val="single" w:sz="4" w:space="0" w:color="auto"/>
              <w:right w:val="nil"/>
            </w:tcBorders>
            <w:shd w:val="clear" w:color="auto" w:fill="BFBFBF"/>
            <w:noWrap/>
            <w:vAlign w:val="center"/>
            <w:hideMark/>
          </w:tcPr>
          <w:p w14:paraId="0005AAC2"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287" w:type="dxa"/>
            <w:tcBorders>
              <w:top w:val="single" w:sz="4" w:space="0" w:color="auto"/>
              <w:left w:val="nil"/>
              <w:bottom w:val="single" w:sz="4" w:space="0" w:color="auto"/>
              <w:right w:val="nil"/>
            </w:tcBorders>
            <w:shd w:val="clear" w:color="auto" w:fill="BFBFBF"/>
            <w:noWrap/>
            <w:vAlign w:val="center"/>
            <w:hideMark/>
          </w:tcPr>
          <w:p w14:paraId="74747AD6"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0" w:type="auto"/>
            <w:tcBorders>
              <w:top w:val="single" w:sz="4" w:space="0" w:color="auto"/>
              <w:left w:val="nil"/>
              <w:bottom w:val="single" w:sz="4" w:space="0" w:color="auto"/>
              <w:right w:val="nil"/>
            </w:tcBorders>
            <w:shd w:val="clear" w:color="auto" w:fill="BFBFBF"/>
            <w:noWrap/>
            <w:vAlign w:val="center"/>
            <w:hideMark/>
          </w:tcPr>
          <w:p w14:paraId="339963F2"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0" w:type="auto"/>
            <w:tcBorders>
              <w:top w:val="single" w:sz="4" w:space="0" w:color="auto"/>
              <w:left w:val="nil"/>
              <w:bottom w:val="single" w:sz="4" w:space="0" w:color="auto"/>
              <w:right w:val="nil"/>
            </w:tcBorders>
            <w:shd w:val="clear" w:color="auto" w:fill="BFBFBF"/>
            <w:noWrap/>
            <w:vAlign w:val="center"/>
            <w:hideMark/>
          </w:tcPr>
          <w:p w14:paraId="1E9C1A73"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0" w:type="auto"/>
            <w:tcBorders>
              <w:top w:val="single" w:sz="4" w:space="0" w:color="auto"/>
              <w:left w:val="nil"/>
              <w:bottom w:val="single" w:sz="4" w:space="0" w:color="auto"/>
              <w:right w:val="nil"/>
            </w:tcBorders>
            <w:shd w:val="clear" w:color="auto" w:fill="BFBFBF"/>
            <w:noWrap/>
            <w:vAlign w:val="center"/>
            <w:hideMark/>
          </w:tcPr>
          <w:p w14:paraId="65AF77F4"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0" w:type="auto"/>
            <w:tcBorders>
              <w:top w:val="single" w:sz="4" w:space="0" w:color="auto"/>
              <w:left w:val="nil"/>
              <w:bottom w:val="single" w:sz="4" w:space="0" w:color="auto"/>
              <w:right w:val="nil"/>
            </w:tcBorders>
            <w:shd w:val="clear" w:color="auto" w:fill="BFBFBF"/>
            <w:noWrap/>
            <w:vAlign w:val="center"/>
            <w:hideMark/>
          </w:tcPr>
          <w:p w14:paraId="1799C51A"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IOTC</w:t>
            </w:r>
          </w:p>
        </w:tc>
        <w:tc>
          <w:tcPr>
            <w:tcW w:w="0" w:type="auto"/>
            <w:tcBorders>
              <w:top w:val="single" w:sz="4" w:space="0" w:color="auto"/>
              <w:left w:val="nil"/>
              <w:bottom w:val="single" w:sz="4" w:space="0" w:color="auto"/>
              <w:right w:val="nil"/>
            </w:tcBorders>
            <w:shd w:val="clear" w:color="auto" w:fill="BFBFBF"/>
            <w:noWrap/>
            <w:vAlign w:val="center"/>
            <w:hideMark/>
          </w:tcPr>
          <w:p w14:paraId="012B3AC9"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IUCN</w:t>
            </w:r>
          </w:p>
        </w:tc>
        <w:tc>
          <w:tcPr>
            <w:tcW w:w="1861" w:type="dxa"/>
            <w:tcBorders>
              <w:top w:val="single" w:sz="4" w:space="0" w:color="auto"/>
              <w:left w:val="nil"/>
              <w:bottom w:val="single" w:sz="4" w:space="0" w:color="auto"/>
              <w:right w:val="nil"/>
            </w:tcBorders>
            <w:shd w:val="clear" w:color="auto" w:fill="BFBFBF"/>
            <w:noWrap/>
            <w:vAlign w:val="center"/>
            <w:hideMark/>
          </w:tcPr>
          <w:p w14:paraId="727AD74E" w14:textId="524CC336" w:rsidR="00D54319" w:rsidRPr="00CC6303" w:rsidRDefault="007207AC" w:rsidP="000A0252">
            <w:pPr>
              <w:spacing w:after="0" w:line="240" w:lineRule="auto"/>
              <w:rPr>
                <w:rFonts w:ascii="Calibri" w:eastAsia="Times New Roman" w:hAnsi="Calibri" w:cs="Calibri"/>
                <w:b/>
                <w:bCs/>
                <w:color w:val="000000"/>
                <w:sz w:val="14"/>
                <w:szCs w:val="14"/>
                <w:lang w:val="en-US"/>
              </w:rPr>
            </w:pPr>
            <w:proofErr w:type="spellStart"/>
            <w:r w:rsidRPr="007207AC">
              <w:rPr>
                <w:rFonts w:ascii="Calibri" w:eastAsia="Times New Roman" w:hAnsi="Calibri" w:cs="Calibri"/>
                <w:b/>
                <w:bCs/>
                <w:color w:val="000000"/>
                <w:sz w:val="14"/>
                <w:szCs w:val="14"/>
                <w:lang w:val="en-US"/>
              </w:rPr>
              <w:t>Critères</w:t>
            </w:r>
            <w:proofErr w:type="spellEnd"/>
            <w:r w:rsidRPr="007207AC">
              <w:rPr>
                <w:rFonts w:ascii="Calibri" w:eastAsia="Times New Roman" w:hAnsi="Calibri" w:cs="Calibri"/>
                <w:b/>
                <w:bCs/>
                <w:color w:val="000000"/>
                <w:sz w:val="14"/>
                <w:szCs w:val="14"/>
                <w:lang w:val="en-US"/>
              </w:rPr>
              <w:t xml:space="preserve"> pour </w:t>
            </w:r>
            <w:proofErr w:type="spellStart"/>
            <w:r w:rsidRPr="007207AC">
              <w:rPr>
                <w:rFonts w:ascii="Calibri" w:eastAsia="Times New Roman" w:hAnsi="Calibri" w:cs="Calibri"/>
                <w:b/>
                <w:bCs/>
                <w:color w:val="000000"/>
                <w:sz w:val="14"/>
                <w:szCs w:val="14"/>
                <w:lang w:val="en-US"/>
              </w:rPr>
              <w:t>l'annexe</w:t>
            </w:r>
            <w:proofErr w:type="spellEnd"/>
            <w:r w:rsidRPr="007207AC">
              <w:rPr>
                <w:rFonts w:ascii="Calibri" w:eastAsia="Times New Roman" w:hAnsi="Calibri" w:cs="Calibri"/>
                <w:b/>
                <w:bCs/>
                <w:color w:val="000000"/>
                <w:sz w:val="14"/>
                <w:szCs w:val="14"/>
                <w:lang w:val="en-US"/>
              </w:rPr>
              <w:t xml:space="preserve"> I</w:t>
            </w:r>
            <w:r>
              <w:rPr>
                <w:rFonts w:ascii="Calibri" w:eastAsia="Times New Roman" w:hAnsi="Calibri" w:cs="Calibri"/>
                <w:b/>
                <w:bCs/>
                <w:color w:val="000000"/>
                <w:sz w:val="14"/>
                <w:szCs w:val="14"/>
                <w:lang w:val="en-US"/>
              </w:rPr>
              <w:t>V</w:t>
            </w:r>
          </w:p>
        </w:tc>
      </w:tr>
      <w:tr w:rsidR="00D54319" w:rsidRPr="00CC6303" w14:paraId="3998921A" w14:textId="77777777" w:rsidTr="007207AC">
        <w:trPr>
          <w:trHeight w:val="180"/>
        </w:trPr>
        <w:tc>
          <w:tcPr>
            <w:tcW w:w="0" w:type="auto"/>
            <w:tcBorders>
              <w:top w:val="nil"/>
              <w:left w:val="nil"/>
              <w:bottom w:val="nil"/>
              <w:right w:val="nil"/>
            </w:tcBorders>
            <w:shd w:val="clear" w:color="auto" w:fill="auto"/>
            <w:vAlign w:val="center"/>
          </w:tcPr>
          <w:p w14:paraId="185BF66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Pr>
                <w:rFonts w:ascii="Calibri" w:eastAsia="Times New Roman" w:hAnsi="Calibri" w:cs="Calibri"/>
                <w:b/>
                <w:bCs/>
                <w:i/>
                <w:iCs/>
                <w:color w:val="000000"/>
                <w:sz w:val="14"/>
                <w:szCs w:val="14"/>
                <w:lang w:val="en-US"/>
              </w:rPr>
              <w:t>Requin</w:t>
            </w:r>
          </w:p>
        </w:tc>
        <w:tc>
          <w:tcPr>
            <w:tcW w:w="0" w:type="auto"/>
            <w:tcBorders>
              <w:top w:val="nil"/>
              <w:left w:val="nil"/>
              <w:bottom w:val="nil"/>
              <w:right w:val="nil"/>
            </w:tcBorders>
            <w:shd w:val="clear" w:color="auto" w:fill="auto"/>
            <w:noWrap/>
            <w:vAlign w:val="center"/>
          </w:tcPr>
          <w:p w14:paraId="1B07728E"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
        </w:tc>
        <w:tc>
          <w:tcPr>
            <w:tcW w:w="2282" w:type="dxa"/>
            <w:tcBorders>
              <w:top w:val="nil"/>
              <w:left w:val="nil"/>
              <w:bottom w:val="nil"/>
              <w:right w:val="nil"/>
            </w:tcBorders>
            <w:shd w:val="clear" w:color="auto" w:fill="auto"/>
            <w:vAlign w:val="center"/>
          </w:tcPr>
          <w:p w14:paraId="07C2757A"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tcPr>
          <w:p w14:paraId="4A216C2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tcPr>
          <w:p w14:paraId="7F3F4C7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tcPr>
          <w:p w14:paraId="3A6651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tcPr>
          <w:p w14:paraId="024A7E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tcPr>
          <w:p w14:paraId="7EE961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tcPr>
          <w:p w14:paraId="5A42B28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15" w:type="dxa"/>
            <w:tcBorders>
              <w:top w:val="nil"/>
              <w:left w:val="nil"/>
              <w:bottom w:val="nil"/>
              <w:right w:val="nil"/>
            </w:tcBorders>
            <w:shd w:val="clear" w:color="auto" w:fill="auto"/>
            <w:noWrap/>
            <w:vAlign w:val="center"/>
          </w:tcPr>
          <w:p w14:paraId="4BC7BD1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17" w:type="dxa"/>
            <w:tcBorders>
              <w:top w:val="nil"/>
              <w:left w:val="nil"/>
              <w:bottom w:val="nil"/>
              <w:right w:val="nil"/>
            </w:tcBorders>
            <w:shd w:val="clear" w:color="auto" w:fill="F2F2F2"/>
            <w:vAlign w:val="center"/>
          </w:tcPr>
          <w:p w14:paraId="48ADB8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vAlign w:val="center"/>
          </w:tcPr>
          <w:p w14:paraId="4B9A58F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tcPr>
          <w:p w14:paraId="7B53012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tcPr>
          <w:p w14:paraId="3A5FE2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tcPr>
          <w:p w14:paraId="0B7B5E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tcPr>
          <w:p w14:paraId="16E7287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tcPr>
          <w:p w14:paraId="3D08C7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tcPr>
          <w:p w14:paraId="14E1459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tcPr>
          <w:p w14:paraId="213864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tcPr>
          <w:p w14:paraId="0B87064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861" w:type="dxa"/>
            <w:tcBorders>
              <w:top w:val="nil"/>
              <w:left w:val="nil"/>
              <w:bottom w:val="nil"/>
              <w:right w:val="nil"/>
            </w:tcBorders>
            <w:shd w:val="clear" w:color="auto" w:fill="auto"/>
            <w:noWrap/>
            <w:vAlign w:val="center"/>
          </w:tcPr>
          <w:p w14:paraId="5609308E"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r>
      <w:tr w:rsidR="00D54319" w:rsidRPr="00CC6303" w14:paraId="00932A63" w14:textId="77777777" w:rsidTr="007207AC">
        <w:trPr>
          <w:trHeight w:val="180"/>
        </w:trPr>
        <w:tc>
          <w:tcPr>
            <w:tcW w:w="0" w:type="auto"/>
            <w:tcBorders>
              <w:top w:val="nil"/>
              <w:left w:val="nil"/>
              <w:bottom w:val="nil"/>
              <w:right w:val="nil"/>
            </w:tcBorders>
            <w:shd w:val="clear" w:color="auto" w:fill="auto"/>
            <w:vAlign w:val="center"/>
          </w:tcPr>
          <w:p w14:paraId="2D29B31B"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Alopiidae</w:t>
            </w:r>
            <w:proofErr w:type="spellEnd"/>
            <w:r w:rsidRPr="00CC6303">
              <w:rPr>
                <w:rFonts w:ascii="Calibri" w:eastAsia="Times New Roman" w:hAnsi="Calibri" w:cs="Calibri"/>
                <w:color w:val="000000"/>
                <w:sz w:val="14"/>
                <w:szCs w:val="14"/>
                <w:lang w:val="en-US"/>
              </w:rPr>
              <w:t xml:space="preserv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tcPr>
          <w:p w14:paraId="33C8ED7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Alopias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pelagicus</w:t>
            </w:r>
            <w:proofErr w:type="spellEnd"/>
          </w:p>
        </w:tc>
        <w:tc>
          <w:tcPr>
            <w:tcW w:w="2282" w:type="dxa"/>
            <w:tcBorders>
              <w:top w:val="nil"/>
              <w:left w:val="nil"/>
              <w:bottom w:val="nil"/>
              <w:right w:val="nil"/>
            </w:tcBorders>
            <w:shd w:val="clear" w:color="auto" w:fill="auto"/>
            <w:vAlign w:val="center"/>
          </w:tcPr>
          <w:p w14:paraId="3E4B0C8E"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 xml:space="preserve">Requin renard </w:t>
            </w:r>
            <w:proofErr w:type="spellStart"/>
            <w:r w:rsidRPr="00AF62AF">
              <w:rPr>
                <w:rFonts w:ascii="Calibri" w:hAnsi="Calibri" w:cs="Calibri"/>
                <w:color w:val="000000"/>
                <w:sz w:val="14"/>
                <w:szCs w:val="14"/>
              </w:rPr>
              <w:t>pelagique</w:t>
            </w:r>
            <w:proofErr w:type="spellEnd"/>
          </w:p>
        </w:tc>
        <w:tc>
          <w:tcPr>
            <w:tcW w:w="0" w:type="auto"/>
            <w:tcBorders>
              <w:top w:val="nil"/>
              <w:left w:val="nil"/>
              <w:bottom w:val="nil"/>
              <w:right w:val="nil"/>
            </w:tcBorders>
            <w:shd w:val="clear" w:color="auto" w:fill="auto"/>
            <w:noWrap/>
            <w:vAlign w:val="center"/>
          </w:tcPr>
          <w:p w14:paraId="602D760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Nakamura, 1935</w:t>
            </w:r>
          </w:p>
        </w:tc>
        <w:tc>
          <w:tcPr>
            <w:tcW w:w="287" w:type="dxa"/>
            <w:tcBorders>
              <w:top w:val="nil"/>
              <w:left w:val="nil"/>
              <w:bottom w:val="nil"/>
              <w:right w:val="nil"/>
            </w:tcBorders>
            <w:shd w:val="clear" w:color="auto" w:fill="F2F2F2"/>
            <w:noWrap/>
            <w:vAlign w:val="center"/>
          </w:tcPr>
          <w:p w14:paraId="4B14FD1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tcPr>
          <w:p w14:paraId="7F3D8D4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tcPr>
          <w:p w14:paraId="7761D2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tcPr>
          <w:p w14:paraId="7EDB463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tcPr>
          <w:p w14:paraId="3D221F2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tcPr>
          <w:p w14:paraId="6110D2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tcPr>
          <w:p w14:paraId="5D65D4E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tcPr>
          <w:p w14:paraId="26A6517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tcPr>
          <w:p w14:paraId="558FA24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tcPr>
          <w:p w14:paraId="0252A25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tcPr>
          <w:p w14:paraId="372BB8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tcPr>
          <w:p w14:paraId="2358BE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tcPr>
          <w:p w14:paraId="1E8F77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tcPr>
          <w:p w14:paraId="00F2EF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tcPr>
          <w:p w14:paraId="02C7A77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tcPr>
          <w:p w14:paraId="406F8F17"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tcPr>
          <w:p w14:paraId="12D1400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D54319" w:rsidRPr="00CC6303" w14:paraId="427610CC" w14:textId="77777777" w:rsidTr="007207AC">
        <w:trPr>
          <w:trHeight w:val="180"/>
        </w:trPr>
        <w:tc>
          <w:tcPr>
            <w:tcW w:w="0" w:type="auto"/>
            <w:tcBorders>
              <w:top w:val="nil"/>
              <w:left w:val="nil"/>
              <w:bottom w:val="nil"/>
              <w:right w:val="nil"/>
            </w:tcBorders>
            <w:shd w:val="clear" w:color="auto" w:fill="auto"/>
            <w:vAlign w:val="center"/>
            <w:hideMark/>
          </w:tcPr>
          <w:p w14:paraId="28CDCE8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Alopiidae</w:t>
            </w:r>
            <w:proofErr w:type="spellEnd"/>
            <w:r w:rsidRPr="00CC6303">
              <w:rPr>
                <w:rFonts w:ascii="Calibri" w:eastAsia="Times New Roman" w:hAnsi="Calibri" w:cs="Calibri"/>
                <w:color w:val="000000"/>
                <w:sz w:val="14"/>
                <w:szCs w:val="14"/>
                <w:lang w:val="en-US"/>
              </w:rPr>
              <w:t xml:space="preserv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7A785A6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Alopias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superciliosus</w:t>
            </w:r>
            <w:proofErr w:type="spellEnd"/>
          </w:p>
        </w:tc>
        <w:tc>
          <w:tcPr>
            <w:tcW w:w="2282" w:type="dxa"/>
            <w:tcBorders>
              <w:top w:val="nil"/>
              <w:left w:val="nil"/>
              <w:bottom w:val="nil"/>
              <w:right w:val="nil"/>
            </w:tcBorders>
            <w:shd w:val="clear" w:color="auto" w:fill="auto"/>
            <w:vAlign w:val="center"/>
            <w:hideMark/>
          </w:tcPr>
          <w:p w14:paraId="7631B69D" w14:textId="77777777" w:rsidR="00D54319" w:rsidRPr="00AF62AF" w:rsidRDefault="00D54319" w:rsidP="000A0252">
            <w:pPr>
              <w:spacing w:after="0" w:line="240" w:lineRule="auto"/>
              <w:rPr>
                <w:rFonts w:ascii="Calibri" w:eastAsia="Times New Roman" w:hAnsi="Calibri" w:cs="Calibri"/>
                <w:color w:val="000000"/>
                <w:sz w:val="14"/>
                <w:szCs w:val="14"/>
              </w:rPr>
            </w:pPr>
            <w:r w:rsidRPr="00AF62AF">
              <w:rPr>
                <w:rFonts w:ascii="Calibri" w:hAnsi="Calibri" w:cs="Calibri"/>
                <w:color w:val="000000"/>
                <w:sz w:val="14"/>
                <w:szCs w:val="14"/>
              </w:rPr>
              <w:t>Requin renard à gros yeux</w:t>
            </w:r>
          </w:p>
        </w:tc>
        <w:tc>
          <w:tcPr>
            <w:tcW w:w="0" w:type="auto"/>
            <w:tcBorders>
              <w:top w:val="nil"/>
              <w:left w:val="nil"/>
              <w:bottom w:val="nil"/>
              <w:right w:val="nil"/>
            </w:tcBorders>
            <w:shd w:val="clear" w:color="auto" w:fill="auto"/>
            <w:noWrap/>
            <w:vAlign w:val="center"/>
            <w:hideMark/>
          </w:tcPr>
          <w:p w14:paraId="6C37914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(Lowe, 1841)</w:t>
            </w:r>
          </w:p>
        </w:tc>
        <w:tc>
          <w:tcPr>
            <w:tcW w:w="287" w:type="dxa"/>
            <w:tcBorders>
              <w:top w:val="nil"/>
              <w:left w:val="nil"/>
              <w:bottom w:val="nil"/>
              <w:right w:val="nil"/>
            </w:tcBorders>
            <w:shd w:val="clear" w:color="auto" w:fill="F2F2F2"/>
            <w:noWrap/>
            <w:vAlign w:val="center"/>
            <w:hideMark/>
          </w:tcPr>
          <w:p w14:paraId="2ACE494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6DF2B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AA0119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9D0B27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65A5D0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3AF0C4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D764D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E941ED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3702F1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1CB716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4CA53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20EEB8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012B48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496932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F9950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47B46546"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6E9E1AC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D54319" w:rsidRPr="00CC6303" w14:paraId="660E66A5" w14:textId="77777777" w:rsidTr="007207AC">
        <w:trPr>
          <w:trHeight w:val="180"/>
        </w:trPr>
        <w:tc>
          <w:tcPr>
            <w:tcW w:w="0" w:type="auto"/>
            <w:tcBorders>
              <w:top w:val="nil"/>
              <w:left w:val="nil"/>
              <w:bottom w:val="nil"/>
              <w:right w:val="nil"/>
            </w:tcBorders>
            <w:shd w:val="clear" w:color="auto" w:fill="auto"/>
            <w:vAlign w:val="center"/>
            <w:hideMark/>
          </w:tcPr>
          <w:p w14:paraId="466F271E"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Alopiidae</w:t>
            </w:r>
            <w:proofErr w:type="spellEnd"/>
            <w:r w:rsidRPr="00CC6303">
              <w:rPr>
                <w:rFonts w:ascii="Calibri" w:eastAsia="Times New Roman" w:hAnsi="Calibri" w:cs="Calibri"/>
                <w:color w:val="000000"/>
                <w:sz w:val="14"/>
                <w:szCs w:val="14"/>
                <w:lang w:val="en-US"/>
              </w:rPr>
              <w:t xml:space="preserv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313C8EE7"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Alopias</w:t>
            </w:r>
            <w:proofErr w:type="spellEnd"/>
            <w:r w:rsidRPr="00CC6303">
              <w:rPr>
                <w:rFonts w:ascii="Calibri" w:eastAsia="Times New Roman" w:hAnsi="Calibri" w:cs="Calibri"/>
                <w:i/>
                <w:iCs/>
                <w:color w:val="000000"/>
                <w:sz w:val="14"/>
                <w:szCs w:val="14"/>
                <w:lang w:val="en-US"/>
              </w:rPr>
              <w:t xml:space="preserve"> vulpinus</w:t>
            </w:r>
          </w:p>
        </w:tc>
        <w:tc>
          <w:tcPr>
            <w:tcW w:w="2282" w:type="dxa"/>
            <w:tcBorders>
              <w:top w:val="nil"/>
              <w:left w:val="nil"/>
              <w:bottom w:val="nil"/>
              <w:right w:val="nil"/>
            </w:tcBorders>
            <w:shd w:val="clear" w:color="auto" w:fill="auto"/>
            <w:vAlign w:val="center"/>
            <w:hideMark/>
          </w:tcPr>
          <w:p w14:paraId="7B43080F" w14:textId="77777777" w:rsidR="00D54319" w:rsidRPr="00AF62AF" w:rsidRDefault="00D54319" w:rsidP="000A0252">
            <w:pPr>
              <w:spacing w:after="0" w:line="240" w:lineRule="auto"/>
              <w:rPr>
                <w:rFonts w:ascii="Calibri" w:eastAsia="Times New Roman" w:hAnsi="Calibri" w:cs="Calibri"/>
                <w:sz w:val="14"/>
                <w:szCs w:val="14"/>
                <w:lang w:val="en-US"/>
              </w:rPr>
            </w:pPr>
            <w:r w:rsidRPr="00AF62AF">
              <w:rPr>
                <w:rFonts w:ascii="Calibri" w:hAnsi="Calibri" w:cs="Calibri"/>
                <w:color w:val="000000"/>
                <w:sz w:val="14"/>
                <w:szCs w:val="14"/>
              </w:rPr>
              <w:t>Requin renard commun</w:t>
            </w:r>
          </w:p>
        </w:tc>
        <w:tc>
          <w:tcPr>
            <w:tcW w:w="0" w:type="auto"/>
            <w:tcBorders>
              <w:top w:val="nil"/>
              <w:left w:val="nil"/>
              <w:bottom w:val="nil"/>
              <w:right w:val="nil"/>
            </w:tcBorders>
            <w:shd w:val="clear" w:color="auto" w:fill="auto"/>
            <w:noWrap/>
            <w:vAlign w:val="center"/>
            <w:hideMark/>
          </w:tcPr>
          <w:p w14:paraId="559926F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287" w:type="dxa"/>
            <w:tcBorders>
              <w:top w:val="nil"/>
              <w:left w:val="nil"/>
              <w:bottom w:val="nil"/>
              <w:right w:val="nil"/>
            </w:tcBorders>
            <w:shd w:val="clear" w:color="auto" w:fill="F2F2F2"/>
            <w:noWrap/>
            <w:vAlign w:val="center"/>
            <w:hideMark/>
          </w:tcPr>
          <w:p w14:paraId="6F7924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158000B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6AA87BF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5CA8ACD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4DFC76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5" w:type="dxa"/>
            <w:tcBorders>
              <w:top w:val="nil"/>
              <w:left w:val="nil"/>
              <w:bottom w:val="nil"/>
              <w:right w:val="nil"/>
            </w:tcBorders>
            <w:shd w:val="clear" w:color="auto" w:fill="auto"/>
            <w:vAlign w:val="center"/>
            <w:hideMark/>
          </w:tcPr>
          <w:p w14:paraId="696CFC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7" w:type="dxa"/>
            <w:tcBorders>
              <w:top w:val="nil"/>
              <w:left w:val="nil"/>
              <w:bottom w:val="nil"/>
              <w:right w:val="nil"/>
            </w:tcBorders>
            <w:shd w:val="clear" w:color="auto" w:fill="F2F2F2"/>
            <w:vAlign w:val="center"/>
            <w:hideMark/>
          </w:tcPr>
          <w:p w14:paraId="151B11D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4A8867E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6E07F4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02" w:type="dxa"/>
            <w:tcBorders>
              <w:top w:val="nil"/>
              <w:left w:val="nil"/>
              <w:bottom w:val="nil"/>
              <w:right w:val="nil"/>
            </w:tcBorders>
            <w:shd w:val="clear" w:color="auto" w:fill="auto"/>
            <w:vAlign w:val="center"/>
            <w:hideMark/>
          </w:tcPr>
          <w:p w14:paraId="4248E51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0188E53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7BCF3F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8B4E8D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F566DF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1C60E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4619AB16"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61C5385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D54319" w:rsidRPr="00CC6303" w14:paraId="21D6DD7E" w14:textId="77777777" w:rsidTr="007207AC">
        <w:trPr>
          <w:trHeight w:val="180"/>
        </w:trPr>
        <w:tc>
          <w:tcPr>
            <w:tcW w:w="0" w:type="auto"/>
            <w:tcBorders>
              <w:top w:val="nil"/>
              <w:left w:val="nil"/>
              <w:bottom w:val="nil"/>
              <w:right w:val="nil"/>
            </w:tcBorders>
            <w:shd w:val="clear" w:color="auto" w:fill="auto"/>
            <w:vAlign w:val="center"/>
            <w:hideMark/>
          </w:tcPr>
          <w:p w14:paraId="5184C55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6D94A9E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albimarginatus</w:t>
            </w:r>
            <w:proofErr w:type="spellEnd"/>
          </w:p>
        </w:tc>
        <w:tc>
          <w:tcPr>
            <w:tcW w:w="2282" w:type="dxa"/>
            <w:tcBorders>
              <w:top w:val="nil"/>
              <w:left w:val="nil"/>
              <w:bottom w:val="nil"/>
              <w:right w:val="nil"/>
            </w:tcBorders>
            <w:shd w:val="clear" w:color="auto" w:fill="auto"/>
            <w:vAlign w:val="bottom"/>
            <w:hideMark/>
          </w:tcPr>
          <w:p w14:paraId="7B46B4F7"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pointe blanche</w:t>
            </w:r>
          </w:p>
        </w:tc>
        <w:tc>
          <w:tcPr>
            <w:tcW w:w="0" w:type="auto"/>
            <w:tcBorders>
              <w:top w:val="nil"/>
              <w:left w:val="nil"/>
              <w:bottom w:val="nil"/>
              <w:right w:val="nil"/>
            </w:tcBorders>
            <w:shd w:val="clear" w:color="auto" w:fill="auto"/>
            <w:vAlign w:val="center"/>
            <w:hideMark/>
          </w:tcPr>
          <w:p w14:paraId="629974D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287" w:type="dxa"/>
            <w:tcBorders>
              <w:top w:val="nil"/>
              <w:left w:val="nil"/>
              <w:bottom w:val="nil"/>
              <w:right w:val="nil"/>
            </w:tcBorders>
            <w:shd w:val="clear" w:color="auto" w:fill="F2F2F2"/>
            <w:noWrap/>
            <w:vAlign w:val="center"/>
            <w:hideMark/>
          </w:tcPr>
          <w:p w14:paraId="342377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FA59F9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FE848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D20557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C7C7C8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EC2BC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FB563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CC7DB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A4B43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747A626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61DA1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9C85E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6D569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43F93C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6140FC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AAF309F"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6DE914F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D54319" w:rsidRPr="00CC6303" w14:paraId="72092EE8" w14:textId="77777777" w:rsidTr="007207AC">
        <w:trPr>
          <w:trHeight w:val="180"/>
        </w:trPr>
        <w:tc>
          <w:tcPr>
            <w:tcW w:w="0" w:type="auto"/>
            <w:tcBorders>
              <w:top w:val="nil"/>
              <w:left w:val="nil"/>
              <w:bottom w:val="nil"/>
              <w:right w:val="nil"/>
            </w:tcBorders>
            <w:shd w:val="clear" w:color="auto" w:fill="auto"/>
            <w:vAlign w:val="center"/>
            <w:hideMark/>
          </w:tcPr>
          <w:p w14:paraId="4AFBEB7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3D83F82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altimus</w:t>
            </w:r>
            <w:proofErr w:type="spellEnd"/>
          </w:p>
        </w:tc>
        <w:tc>
          <w:tcPr>
            <w:tcW w:w="2282" w:type="dxa"/>
            <w:tcBorders>
              <w:top w:val="nil"/>
              <w:left w:val="nil"/>
              <w:bottom w:val="nil"/>
              <w:right w:val="nil"/>
            </w:tcBorders>
            <w:shd w:val="clear" w:color="auto" w:fill="auto"/>
            <w:vAlign w:val="bottom"/>
            <w:hideMark/>
          </w:tcPr>
          <w:p w14:paraId="0AD419E2"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 xml:space="preserve">Requin </w:t>
            </w:r>
            <w:proofErr w:type="spellStart"/>
            <w:r w:rsidRPr="00AF62AF">
              <w:rPr>
                <w:rFonts w:ascii="Calibri" w:hAnsi="Calibri" w:cs="Calibri"/>
                <w:color w:val="000000"/>
                <w:sz w:val="14"/>
                <w:szCs w:val="14"/>
              </w:rPr>
              <w:t>babosse</w:t>
            </w:r>
            <w:proofErr w:type="spellEnd"/>
          </w:p>
        </w:tc>
        <w:tc>
          <w:tcPr>
            <w:tcW w:w="0" w:type="auto"/>
            <w:tcBorders>
              <w:top w:val="nil"/>
              <w:left w:val="nil"/>
              <w:bottom w:val="nil"/>
              <w:right w:val="nil"/>
            </w:tcBorders>
            <w:shd w:val="clear" w:color="auto" w:fill="auto"/>
            <w:vAlign w:val="center"/>
            <w:hideMark/>
          </w:tcPr>
          <w:p w14:paraId="05F1B68A"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(Springer, 1950)</w:t>
            </w:r>
          </w:p>
        </w:tc>
        <w:tc>
          <w:tcPr>
            <w:tcW w:w="287" w:type="dxa"/>
            <w:tcBorders>
              <w:top w:val="nil"/>
              <w:left w:val="nil"/>
              <w:bottom w:val="nil"/>
              <w:right w:val="nil"/>
            </w:tcBorders>
            <w:shd w:val="clear" w:color="auto" w:fill="F2F2F2"/>
            <w:noWrap/>
            <w:vAlign w:val="center"/>
            <w:hideMark/>
          </w:tcPr>
          <w:p w14:paraId="24F491E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58DB5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883D7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34F60B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5E15871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5" w:type="dxa"/>
            <w:tcBorders>
              <w:top w:val="nil"/>
              <w:left w:val="nil"/>
              <w:bottom w:val="nil"/>
              <w:right w:val="nil"/>
            </w:tcBorders>
            <w:shd w:val="clear" w:color="auto" w:fill="auto"/>
            <w:noWrap/>
            <w:vAlign w:val="center"/>
            <w:hideMark/>
          </w:tcPr>
          <w:p w14:paraId="7AEC6D9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5B35642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2A509A8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1448C1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6DBE91B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42E9DB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209A51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B3A472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5C9AAA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4A53EB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2647941"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1861" w:type="dxa"/>
            <w:tcBorders>
              <w:top w:val="nil"/>
              <w:left w:val="nil"/>
              <w:bottom w:val="nil"/>
              <w:right w:val="nil"/>
            </w:tcBorders>
            <w:shd w:val="clear" w:color="auto" w:fill="auto"/>
            <w:noWrap/>
            <w:vAlign w:val="center"/>
            <w:hideMark/>
          </w:tcPr>
          <w:p w14:paraId="738C8CF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D54319" w:rsidRPr="00CC6303" w14:paraId="602AA7E2" w14:textId="77777777" w:rsidTr="007207AC">
        <w:trPr>
          <w:trHeight w:val="180"/>
        </w:trPr>
        <w:tc>
          <w:tcPr>
            <w:tcW w:w="0" w:type="auto"/>
            <w:tcBorders>
              <w:top w:val="nil"/>
              <w:left w:val="nil"/>
              <w:bottom w:val="nil"/>
              <w:right w:val="nil"/>
            </w:tcBorders>
            <w:shd w:val="clear" w:color="auto" w:fill="auto"/>
            <w:vAlign w:val="center"/>
            <w:hideMark/>
          </w:tcPr>
          <w:p w14:paraId="65595D4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305BAB3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amblyrhynchos</w:t>
            </w:r>
            <w:proofErr w:type="spellEnd"/>
          </w:p>
        </w:tc>
        <w:tc>
          <w:tcPr>
            <w:tcW w:w="2282" w:type="dxa"/>
            <w:tcBorders>
              <w:top w:val="nil"/>
              <w:left w:val="nil"/>
              <w:bottom w:val="nil"/>
              <w:right w:val="nil"/>
            </w:tcBorders>
            <w:shd w:val="clear" w:color="auto" w:fill="auto"/>
            <w:vAlign w:val="center"/>
            <w:hideMark/>
          </w:tcPr>
          <w:p w14:paraId="47C4D2BF"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gris de récif</w:t>
            </w:r>
          </w:p>
        </w:tc>
        <w:tc>
          <w:tcPr>
            <w:tcW w:w="0" w:type="auto"/>
            <w:tcBorders>
              <w:top w:val="nil"/>
              <w:left w:val="nil"/>
              <w:bottom w:val="nil"/>
              <w:right w:val="nil"/>
            </w:tcBorders>
            <w:shd w:val="clear" w:color="auto" w:fill="auto"/>
            <w:vAlign w:val="center"/>
            <w:hideMark/>
          </w:tcPr>
          <w:p w14:paraId="64D5BAD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1856)</w:t>
            </w:r>
          </w:p>
        </w:tc>
        <w:tc>
          <w:tcPr>
            <w:tcW w:w="287" w:type="dxa"/>
            <w:tcBorders>
              <w:top w:val="nil"/>
              <w:left w:val="nil"/>
              <w:bottom w:val="nil"/>
              <w:right w:val="nil"/>
            </w:tcBorders>
            <w:shd w:val="clear" w:color="auto" w:fill="F2F2F2"/>
            <w:noWrap/>
            <w:vAlign w:val="center"/>
            <w:hideMark/>
          </w:tcPr>
          <w:p w14:paraId="766D683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E4453A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E4A45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249AD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F956E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02AC77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D7D5E2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D91ADC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8C376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D9FCE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6BE4D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DB828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CF545E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887A59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6E8FA5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62D9671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4955159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D54319" w:rsidRPr="00CC6303" w14:paraId="051C8F8D" w14:textId="77777777" w:rsidTr="007207AC">
        <w:trPr>
          <w:trHeight w:val="180"/>
        </w:trPr>
        <w:tc>
          <w:tcPr>
            <w:tcW w:w="0" w:type="auto"/>
            <w:tcBorders>
              <w:top w:val="nil"/>
              <w:left w:val="nil"/>
              <w:bottom w:val="nil"/>
              <w:right w:val="nil"/>
            </w:tcBorders>
            <w:shd w:val="clear" w:color="auto" w:fill="auto"/>
            <w:vAlign w:val="center"/>
            <w:hideMark/>
          </w:tcPr>
          <w:p w14:paraId="5F777B5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05C49F11"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amboinensis</w:t>
            </w:r>
            <w:proofErr w:type="spellEnd"/>
          </w:p>
        </w:tc>
        <w:tc>
          <w:tcPr>
            <w:tcW w:w="2282" w:type="dxa"/>
            <w:tcBorders>
              <w:top w:val="nil"/>
              <w:left w:val="nil"/>
              <w:bottom w:val="nil"/>
              <w:right w:val="nil"/>
            </w:tcBorders>
            <w:shd w:val="clear" w:color="auto" w:fill="auto"/>
            <w:vAlign w:val="bottom"/>
            <w:hideMark/>
          </w:tcPr>
          <w:p w14:paraId="63170173"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gracile</w:t>
            </w:r>
          </w:p>
        </w:tc>
        <w:tc>
          <w:tcPr>
            <w:tcW w:w="0" w:type="auto"/>
            <w:tcBorders>
              <w:top w:val="nil"/>
              <w:left w:val="nil"/>
              <w:bottom w:val="nil"/>
              <w:right w:val="nil"/>
            </w:tcBorders>
            <w:shd w:val="clear" w:color="auto" w:fill="auto"/>
            <w:vAlign w:val="center"/>
            <w:hideMark/>
          </w:tcPr>
          <w:p w14:paraId="049F946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287" w:type="dxa"/>
            <w:tcBorders>
              <w:top w:val="nil"/>
              <w:left w:val="nil"/>
              <w:bottom w:val="nil"/>
              <w:right w:val="nil"/>
            </w:tcBorders>
            <w:shd w:val="clear" w:color="auto" w:fill="F2F2F2"/>
            <w:noWrap/>
            <w:vAlign w:val="center"/>
            <w:hideMark/>
          </w:tcPr>
          <w:p w14:paraId="790D4E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E92BD9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E8134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DB9DF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EB0F81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62A1F5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900FA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59E00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598D36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9617F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4C5D907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C7C7A8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E7652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C37C7D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2F9951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2BDA3A80"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6E03067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D54319" w:rsidRPr="00CC6303" w14:paraId="6F157F14" w14:textId="77777777" w:rsidTr="007207AC">
        <w:trPr>
          <w:trHeight w:val="180"/>
        </w:trPr>
        <w:tc>
          <w:tcPr>
            <w:tcW w:w="0" w:type="auto"/>
            <w:tcBorders>
              <w:top w:val="nil"/>
              <w:left w:val="nil"/>
              <w:bottom w:val="nil"/>
              <w:right w:val="nil"/>
            </w:tcBorders>
            <w:shd w:val="clear" w:color="auto" w:fill="auto"/>
            <w:vAlign w:val="center"/>
            <w:hideMark/>
          </w:tcPr>
          <w:p w14:paraId="33BBD93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48899170"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amblyrhynchoides</w:t>
            </w:r>
            <w:proofErr w:type="spellEnd"/>
          </w:p>
        </w:tc>
        <w:tc>
          <w:tcPr>
            <w:tcW w:w="2282" w:type="dxa"/>
            <w:tcBorders>
              <w:top w:val="nil"/>
              <w:left w:val="nil"/>
              <w:bottom w:val="nil"/>
              <w:right w:val="nil"/>
            </w:tcBorders>
            <w:shd w:val="clear" w:color="auto" w:fill="auto"/>
            <w:vAlign w:val="bottom"/>
            <w:hideMark/>
          </w:tcPr>
          <w:p w14:paraId="609D49D5"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 xml:space="preserve">Requin </w:t>
            </w:r>
            <w:proofErr w:type="spellStart"/>
            <w:r w:rsidRPr="00AF62AF">
              <w:rPr>
                <w:rFonts w:ascii="Calibri" w:hAnsi="Calibri" w:cs="Calibri"/>
                <w:color w:val="000000"/>
                <w:sz w:val="14"/>
                <w:szCs w:val="14"/>
              </w:rPr>
              <w:t>balestrine</w:t>
            </w:r>
            <w:proofErr w:type="spellEnd"/>
          </w:p>
        </w:tc>
        <w:tc>
          <w:tcPr>
            <w:tcW w:w="0" w:type="auto"/>
            <w:tcBorders>
              <w:top w:val="nil"/>
              <w:left w:val="nil"/>
              <w:bottom w:val="nil"/>
              <w:right w:val="nil"/>
            </w:tcBorders>
            <w:shd w:val="clear" w:color="auto" w:fill="auto"/>
            <w:noWrap/>
            <w:vAlign w:val="bottom"/>
            <w:hideMark/>
          </w:tcPr>
          <w:p w14:paraId="0D26498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Whitley 1934</w:t>
            </w:r>
          </w:p>
        </w:tc>
        <w:tc>
          <w:tcPr>
            <w:tcW w:w="287" w:type="dxa"/>
            <w:tcBorders>
              <w:top w:val="nil"/>
              <w:left w:val="nil"/>
              <w:bottom w:val="nil"/>
              <w:right w:val="nil"/>
            </w:tcBorders>
            <w:shd w:val="clear" w:color="auto" w:fill="F2F2F2"/>
            <w:noWrap/>
            <w:vAlign w:val="center"/>
            <w:hideMark/>
          </w:tcPr>
          <w:p w14:paraId="10E0392F"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hideMark/>
          </w:tcPr>
          <w:p w14:paraId="04FE71D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0619CD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2BCBDC1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6C770B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C3B06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17" w:type="dxa"/>
            <w:tcBorders>
              <w:top w:val="nil"/>
              <w:left w:val="nil"/>
              <w:bottom w:val="nil"/>
              <w:right w:val="nil"/>
            </w:tcBorders>
            <w:shd w:val="clear" w:color="auto" w:fill="F2F2F2"/>
            <w:noWrap/>
            <w:vAlign w:val="center"/>
            <w:hideMark/>
          </w:tcPr>
          <w:p w14:paraId="2F6E77B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3BF29D8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6592819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02" w:type="dxa"/>
            <w:tcBorders>
              <w:top w:val="nil"/>
              <w:left w:val="nil"/>
              <w:bottom w:val="nil"/>
              <w:right w:val="nil"/>
            </w:tcBorders>
            <w:shd w:val="clear" w:color="auto" w:fill="auto"/>
            <w:noWrap/>
            <w:vAlign w:val="center"/>
            <w:hideMark/>
          </w:tcPr>
          <w:p w14:paraId="40832CA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035469C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86B5EE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A2462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0DD8A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E1F193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6A166C07"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793B32B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D54319" w:rsidRPr="00CC6303" w14:paraId="627F0B09" w14:textId="77777777" w:rsidTr="007207AC">
        <w:trPr>
          <w:trHeight w:val="180"/>
        </w:trPr>
        <w:tc>
          <w:tcPr>
            <w:tcW w:w="0" w:type="auto"/>
            <w:tcBorders>
              <w:top w:val="nil"/>
              <w:left w:val="nil"/>
              <w:bottom w:val="nil"/>
              <w:right w:val="nil"/>
            </w:tcBorders>
            <w:shd w:val="clear" w:color="auto" w:fill="auto"/>
            <w:vAlign w:val="center"/>
            <w:hideMark/>
          </w:tcPr>
          <w:p w14:paraId="26B911F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24F3C3C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brachyurus</w:t>
            </w:r>
            <w:proofErr w:type="spellEnd"/>
          </w:p>
        </w:tc>
        <w:tc>
          <w:tcPr>
            <w:tcW w:w="2282" w:type="dxa"/>
            <w:tcBorders>
              <w:top w:val="nil"/>
              <w:left w:val="nil"/>
              <w:bottom w:val="nil"/>
              <w:right w:val="nil"/>
            </w:tcBorders>
            <w:shd w:val="clear" w:color="auto" w:fill="auto"/>
            <w:vAlign w:val="bottom"/>
            <w:hideMark/>
          </w:tcPr>
          <w:p w14:paraId="36AB1505"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 xml:space="preserve">Requin </w:t>
            </w:r>
            <w:proofErr w:type="spellStart"/>
            <w:r w:rsidRPr="00AF62AF">
              <w:rPr>
                <w:rFonts w:ascii="Calibri" w:hAnsi="Calibri" w:cs="Calibri"/>
                <w:color w:val="000000"/>
                <w:sz w:val="14"/>
                <w:szCs w:val="14"/>
              </w:rPr>
              <w:t>cuivree</w:t>
            </w:r>
            <w:proofErr w:type="spellEnd"/>
          </w:p>
        </w:tc>
        <w:tc>
          <w:tcPr>
            <w:tcW w:w="0" w:type="auto"/>
            <w:tcBorders>
              <w:top w:val="nil"/>
              <w:left w:val="nil"/>
              <w:bottom w:val="nil"/>
              <w:right w:val="nil"/>
            </w:tcBorders>
            <w:shd w:val="clear" w:color="auto" w:fill="auto"/>
            <w:vAlign w:val="center"/>
            <w:hideMark/>
          </w:tcPr>
          <w:p w14:paraId="5C52253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w:t>
            </w:r>
            <w:r w:rsidRPr="00CC6303">
              <w:rPr>
                <w:rFonts w:ascii="Calibri" w:eastAsia="Times New Roman" w:hAnsi="Calibri" w:cs="Calibri"/>
                <w:sz w:val="14"/>
                <w:szCs w:val="14"/>
                <w:lang w:val="en-US"/>
              </w:rPr>
              <w:t>ünther, 1870)</w:t>
            </w:r>
          </w:p>
        </w:tc>
        <w:tc>
          <w:tcPr>
            <w:tcW w:w="287" w:type="dxa"/>
            <w:tcBorders>
              <w:top w:val="nil"/>
              <w:left w:val="nil"/>
              <w:bottom w:val="nil"/>
              <w:right w:val="nil"/>
            </w:tcBorders>
            <w:shd w:val="clear" w:color="auto" w:fill="F2F2F2"/>
            <w:noWrap/>
            <w:vAlign w:val="center"/>
            <w:hideMark/>
          </w:tcPr>
          <w:p w14:paraId="566AF5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6060560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6AD206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165F2E5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C80E35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579F765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B8C0F1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672AFE1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76320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0D3A4E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4269AD0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B20869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9D92C6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B89062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2BE738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6F635FC1"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525D5B2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D54319" w:rsidRPr="00CC6303" w14:paraId="133FE9EF" w14:textId="77777777" w:rsidTr="007207AC">
        <w:trPr>
          <w:trHeight w:val="180"/>
        </w:trPr>
        <w:tc>
          <w:tcPr>
            <w:tcW w:w="0" w:type="auto"/>
            <w:tcBorders>
              <w:top w:val="nil"/>
              <w:left w:val="nil"/>
              <w:bottom w:val="nil"/>
              <w:right w:val="nil"/>
            </w:tcBorders>
            <w:shd w:val="clear" w:color="auto" w:fill="auto"/>
            <w:vAlign w:val="center"/>
            <w:hideMark/>
          </w:tcPr>
          <w:p w14:paraId="3ED73BA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62173D6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brevipinna</w:t>
            </w:r>
            <w:proofErr w:type="spellEnd"/>
          </w:p>
        </w:tc>
        <w:tc>
          <w:tcPr>
            <w:tcW w:w="2282" w:type="dxa"/>
            <w:tcBorders>
              <w:top w:val="nil"/>
              <w:left w:val="nil"/>
              <w:bottom w:val="nil"/>
              <w:right w:val="nil"/>
            </w:tcBorders>
            <w:shd w:val="clear" w:color="auto" w:fill="auto"/>
            <w:vAlign w:val="bottom"/>
            <w:hideMark/>
          </w:tcPr>
          <w:p w14:paraId="309C18F9"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tisserand</w:t>
            </w:r>
          </w:p>
        </w:tc>
        <w:tc>
          <w:tcPr>
            <w:tcW w:w="0" w:type="auto"/>
            <w:tcBorders>
              <w:top w:val="nil"/>
              <w:left w:val="nil"/>
              <w:bottom w:val="nil"/>
              <w:right w:val="nil"/>
            </w:tcBorders>
            <w:shd w:val="clear" w:color="auto" w:fill="auto"/>
            <w:vAlign w:val="center"/>
            <w:hideMark/>
          </w:tcPr>
          <w:p w14:paraId="6F76DFE5"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287" w:type="dxa"/>
            <w:tcBorders>
              <w:top w:val="nil"/>
              <w:left w:val="nil"/>
              <w:bottom w:val="nil"/>
              <w:right w:val="nil"/>
            </w:tcBorders>
            <w:shd w:val="clear" w:color="auto" w:fill="F2F2F2"/>
            <w:noWrap/>
            <w:vAlign w:val="center"/>
            <w:hideMark/>
          </w:tcPr>
          <w:p w14:paraId="3E78536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9251A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F6AC0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0D618AB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21388C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72728B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F5D19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1BADC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8BB082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5A35A5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571B02B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243A01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762418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F783BA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29508D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A8159DA"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0F60E50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D54319" w:rsidRPr="00CC6303" w14:paraId="70CC8524" w14:textId="77777777" w:rsidTr="007207AC">
        <w:trPr>
          <w:trHeight w:val="180"/>
        </w:trPr>
        <w:tc>
          <w:tcPr>
            <w:tcW w:w="0" w:type="auto"/>
            <w:tcBorders>
              <w:top w:val="nil"/>
              <w:left w:val="nil"/>
              <w:bottom w:val="nil"/>
              <w:right w:val="nil"/>
            </w:tcBorders>
            <w:shd w:val="clear" w:color="auto" w:fill="auto"/>
            <w:vAlign w:val="center"/>
            <w:hideMark/>
          </w:tcPr>
          <w:p w14:paraId="15FE30D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53A5939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falciformis</w:t>
            </w:r>
            <w:proofErr w:type="spellEnd"/>
          </w:p>
        </w:tc>
        <w:tc>
          <w:tcPr>
            <w:tcW w:w="2282" w:type="dxa"/>
            <w:tcBorders>
              <w:top w:val="nil"/>
              <w:left w:val="nil"/>
              <w:bottom w:val="nil"/>
              <w:right w:val="nil"/>
            </w:tcBorders>
            <w:shd w:val="clear" w:color="auto" w:fill="auto"/>
            <w:vAlign w:val="bottom"/>
            <w:hideMark/>
          </w:tcPr>
          <w:p w14:paraId="121B9A4A"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soyeux</w:t>
            </w:r>
          </w:p>
        </w:tc>
        <w:tc>
          <w:tcPr>
            <w:tcW w:w="0" w:type="auto"/>
            <w:tcBorders>
              <w:top w:val="nil"/>
              <w:left w:val="nil"/>
              <w:bottom w:val="nil"/>
              <w:right w:val="nil"/>
            </w:tcBorders>
            <w:shd w:val="clear" w:color="auto" w:fill="auto"/>
            <w:noWrap/>
            <w:vAlign w:val="center"/>
            <w:hideMark/>
          </w:tcPr>
          <w:p w14:paraId="47FAD69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287" w:type="dxa"/>
            <w:tcBorders>
              <w:top w:val="nil"/>
              <w:left w:val="nil"/>
              <w:bottom w:val="nil"/>
              <w:right w:val="nil"/>
            </w:tcBorders>
            <w:shd w:val="clear" w:color="auto" w:fill="F2F2F2"/>
            <w:noWrap/>
            <w:vAlign w:val="center"/>
            <w:hideMark/>
          </w:tcPr>
          <w:p w14:paraId="7D06F9D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FAB22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364707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F3A6CD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F6DC9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1D1337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31B147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90D4A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DED3C2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61293D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631935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6EF10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C4F73A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F1529B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9EED72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6ABFF1EA"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60B0918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D54319" w:rsidRPr="00CC6303" w14:paraId="708A27A2" w14:textId="77777777" w:rsidTr="007207AC">
        <w:trPr>
          <w:trHeight w:val="180"/>
        </w:trPr>
        <w:tc>
          <w:tcPr>
            <w:tcW w:w="0" w:type="auto"/>
            <w:tcBorders>
              <w:top w:val="nil"/>
              <w:left w:val="nil"/>
              <w:bottom w:val="nil"/>
              <w:right w:val="nil"/>
            </w:tcBorders>
            <w:shd w:val="clear" w:color="auto" w:fill="auto"/>
            <w:vAlign w:val="center"/>
            <w:hideMark/>
          </w:tcPr>
          <w:p w14:paraId="711CBBB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765B9062"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galapagensis</w:t>
            </w:r>
            <w:proofErr w:type="spellEnd"/>
          </w:p>
        </w:tc>
        <w:tc>
          <w:tcPr>
            <w:tcW w:w="2282" w:type="dxa"/>
            <w:tcBorders>
              <w:top w:val="nil"/>
              <w:left w:val="nil"/>
              <w:bottom w:val="nil"/>
              <w:right w:val="nil"/>
            </w:tcBorders>
            <w:shd w:val="clear" w:color="auto" w:fill="auto"/>
            <w:vAlign w:val="bottom"/>
            <w:hideMark/>
          </w:tcPr>
          <w:p w14:paraId="31BF0580"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des Galapagos</w:t>
            </w:r>
          </w:p>
        </w:tc>
        <w:tc>
          <w:tcPr>
            <w:tcW w:w="0" w:type="auto"/>
            <w:tcBorders>
              <w:top w:val="nil"/>
              <w:left w:val="nil"/>
              <w:bottom w:val="nil"/>
              <w:right w:val="nil"/>
            </w:tcBorders>
            <w:shd w:val="clear" w:color="auto" w:fill="auto"/>
            <w:vAlign w:val="center"/>
            <w:hideMark/>
          </w:tcPr>
          <w:p w14:paraId="0842C9C2"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(Snodgrass &amp; Heller, 1905)</w:t>
            </w:r>
          </w:p>
        </w:tc>
        <w:tc>
          <w:tcPr>
            <w:tcW w:w="287" w:type="dxa"/>
            <w:tcBorders>
              <w:top w:val="nil"/>
              <w:left w:val="nil"/>
              <w:bottom w:val="nil"/>
              <w:right w:val="nil"/>
            </w:tcBorders>
            <w:shd w:val="clear" w:color="auto" w:fill="F2F2F2"/>
            <w:noWrap/>
            <w:vAlign w:val="center"/>
            <w:hideMark/>
          </w:tcPr>
          <w:p w14:paraId="0542CB2E"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293" w:type="dxa"/>
            <w:tcBorders>
              <w:top w:val="nil"/>
              <w:left w:val="nil"/>
              <w:bottom w:val="nil"/>
              <w:right w:val="nil"/>
            </w:tcBorders>
            <w:shd w:val="clear" w:color="auto" w:fill="auto"/>
            <w:noWrap/>
            <w:vAlign w:val="center"/>
            <w:hideMark/>
          </w:tcPr>
          <w:p w14:paraId="6E7963E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1FB482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600AC2F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7E6B20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0847D1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6415A8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543B263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C34F94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74BB3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4E28300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6C6987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BD2E7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4F929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5A9296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45A50431"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1861" w:type="dxa"/>
            <w:tcBorders>
              <w:top w:val="nil"/>
              <w:left w:val="nil"/>
              <w:bottom w:val="nil"/>
              <w:right w:val="nil"/>
            </w:tcBorders>
            <w:shd w:val="clear" w:color="auto" w:fill="auto"/>
            <w:noWrap/>
            <w:vAlign w:val="center"/>
            <w:hideMark/>
          </w:tcPr>
          <w:p w14:paraId="669EAE1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D54319" w:rsidRPr="00CC6303" w14:paraId="37ABD2C7" w14:textId="77777777" w:rsidTr="007207AC">
        <w:trPr>
          <w:trHeight w:val="180"/>
        </w:trPr>
        <w:tc>
          <w:tcPr>
            <w:tcW w:w="0" w:type="auto"/>
            <w:tcBorders>
              <w:top w:val="nil"/>
              <w:left w:val="nil"/>
              <w:bottom w:val="nil"/>
              <w:right w:val="nil"/>
            </w:tcBorders>
            <w:shd w:val="clear" w:color="auto" w:fill="auto"/>
            <w:vAlign w:val="center"/>
            <w:hideMark/>
          </w:tcPr>
          <w:p w14:paraId="7F1F6C4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7389FEDD"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humani</w:t>
            </w:r>
            <w:proofErr w:type="spellEnd"/>
          </w:p>
        </w:tc>
        <w:tc>
          <w:tcPr>
            <w:tcW w:w="2282" w:type="dxa"/>
            <w:tcBorders>
              <w:top w:val="nil"/>
              <w:left w:val="nil"/>
              <w:bottom w:val="nil"/>
              <w:right w:val="nil"/>
            </w:tcBorders>
            <w:shd w:val="clear" w:color="auto" w:fill="auto"/>
            <w:vAlign w:val="bottom"/>
            <w:hideMark/>
          </w:tcPr>
          <w:p w14:paraId="1003561B" w14:textId="07557AA0" w:rsidR="00D54319" w:rsidRPr="00AF62AF" w:rsidRDefault="007207AC"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w:t>
            </w:r>
            <w:r w:rsidR="00D54319" w:rsidRPr="00AF62AF">
              <w:rPr>
                <w:rFonts w:ascii="Calibri" w:hAnsi="Calibri" w:cs="Calibri"/>
                <w:color w:val="000000"/>
                <w:sz w:val="14"/>
                <w:szCs w:val="14"/>
              </w:rPr>
              <w:t xml:space="preserve"> baleinier de l'homme</w:t>
            </w:r>
          </w:p>
        </w:tc>
        <w:tc>
          <w:tcPr>
            <w:tcW w:w="0" w:type="auto"/>
            <w:tcBorders>
              <w:top w:val="nil"/>
              <w:left w:val="nil"/>
              <w:bottom w:val="nil"/>
              <w:right w:val="nil"/>
            </w:tcBorders>
            <w:shd w:val="clear" w:color="auto" w:fill="auto"/>
            <w:vAlign w:val="center"/>
            <w:hideMark/>
          </w:tcPr>
          <w:p w14:paraId="6B0AF9F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White &amp; </w:t>
            </w:r>
            <w:proofErr w:type="spellStart"/>
            <w:r w:rsidRPr="00CC6303">
              <w:rPr>
                <w:rFonts w:ascii="Calibri" w:eastAsia="Times New Roman" w:hAnsi="Calibri" w:cs="Calibri"/>
                <w:color w:val="000000"/>
                <w:sz w:val="14"/>
                <w:szCs w:val="14"/>
                <w:lang w:val="en-US"/>
              </w:rPr>
              <w:t>Weigmann</w:t>
            </w:r>
            <w:proofErr w:type="spellEnd"/>
            <w:r w:rsidRPr="00CC6303">
              <w:rPr>
                <w:rFonts w:ascii="Calibri" w:eastAsia="Times New Roman" w:hAnsi="Calibri" w:cs="Calibri"/>
                <w:color w:val="000000"/>
                <w:sz w:val="14"/>
                <w:szCs w:val="14"/>
                <w:lang w:val="en-US"/>
              </w:rPr>
              <w:t>, 2014</w:t>
            </w:r>
          </w:p>
        </w:tc>
        <w:tc>
          <w:tcPr>
            <w:tcW w:w="287" w:type="dxa"/>
            <w:tcBorders>
              <w:top w:val="nil"/>
              <w:left w:val="nil"/>
              <w:bottom w:val="nil"/>
              <w:right w:val="nil"/>
            </w:tcBorders>
            <w:shd w:val="clear" w:color="auto" w:fill="F2F2F2"/>
            <w:noWrap/>
            <w:vAlign w:val="center"/>
            <w:hideMark/>
          </w:tcPr>
          <w:p w14:paraId="1F2530E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70D11D2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1582CD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EBD45F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E32ED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12DB90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C33E90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E7E574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FE714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EF9786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338D42B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D462A6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7D5477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C22C9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DA046A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8C2FC62"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1861" w:type="dxa"/>
            <w:tcBorders>
              <w:top w:val="nil"/>
              <w:left w:val="nil"/>
              <w:bottom w:val="nil"/>
              <w:right w:val="nil"/>
            </w:tcBorders>
            <w:shd w:val="clear" w:color="auto" w:fill="auto"/>
            <w:noWrap/>
            <w:vAlign w:val="center"/>
            <w:hideMark/>
          </w:tcPr>
          <w:p w14:paraId="4B5930A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D54319" w:rsidRPr="00CC6303" w14:paraId="6568A8C5" w14:textId="77777777" w:rsidTr="007207AC">
        <w:trPr>
          <w:trHeight w:val="180"/>
        </w:trPr>
        <w:tc>
          <w:tcPr>
            <w:tcW w:w="0" w:type="auto"/>
            <w:tcBorders>
              <w:top w:val="nil"/>
              <w:left w:val="nil"/>
              <w:bottom w:val="nil"/>
              <w:right w:val="nil"/>
            </w:tcBorders>
            <w:shd w:val="clear" w:color="auto" w:fill="auto"/>
            <w:vAlign w:val="center"/>
            <w:hideMark/>
          </w:tcPr>
          <w:p w14:paraId="55C1F5E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0D03A86A"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leucas</w:t>
            </w:r>
          </w:p>
        </w:tc>
        <w:tc>
          <w:tcPr>
            <w:tcW w:w="2282" w:type="dxa"/>
            <w:tcBorders>
              <w:top w:val="nil"/>
              <w:left w:val="nil"/>
              <w:bottom w:val="nil"/>
              <w:right w:val="nil"/>
            </w:tcBorders>
            <w:shd w:val="clear" w:color="auto" w:fill="auto"/>
            <w:vAlign w:val="bottom"/>
            <w:hideMark/>
          </w:tcPr>
          <w:p w14:paraId="6060A9E5"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bouledogue</w:t>
            </w:r>
          </w:p>
        </w:tc>
        <w:tc>
          <w:tcPr>
            <w:tcW w:w="0" w:type="auto"/>
            <w:tcBorders>
              <w:top w:val="nil"/>
              <w:left w:val="nil"/>
              <w:bottom w:val="nil"/>
              <w:right w:val="nil"/>
            </w:tcBorders>
            <w:shd w:val="clear" w:color="auto" w:fill="auto"/>
            <w:vAlign w:val="center"/>
            <w:hideMark/>
          </w:tcPr>
          <w:p w14:paraId="7762A9A7"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287" w:type="dxa"/>
            <w:tcBorders>
              <w:top w:val="nil"/>
              <w:left w:val="nil"/>
              <w:bottom w:val="nil"/>
              <w:right w:val="nil"/>
            </w:tcBorders>
            <w:shd w:val="clear" w:color="auto" w:fill="F2F2F2"/>
            <w:noWrap/>
            <w:vAlign w:val="center"/>
            <w:hideMark/>
          </w:tcPr>
          <w:p w14:paraId="1F1368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69701C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A2B71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F9ED5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B6E8E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0B5A4DD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26979D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373F82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304FD1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16D2E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49AB6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E539C9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8AAA9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64643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09EA4C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1234B5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320E308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D54319" w:rsidRPr="00CC6303" w14:paraId="5548307A" w14:textId="77777777" w:rsidTr="007207AC">
        <w:trPr>
          <w:trHeight w:val="180"/>
        </w:trPr>
        <w:tc>
          <w:tcPr>
            <w:tcW w:w="0" w:type="auto"/>
            <w:tcBorders>
              <w:top w:val="nil"/>
              <w:left w:val="nil"/>
              <w:bottom w:val="nil"/>
              <w:right w:val="nil"/>
            </w:tcBorders>
            <w:shd w:val="clear" w:color="auto" w:fill="auto"/>
            <w:vAlign w:val="center"/>
            <w:hideMark/>
          </w:tcPr>
          <w:p w14:paraId="7B1F85D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035DDDF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limbatus</w:t>
            </w:r>
            <w:proofErr w:type="spellEnd"/>
          </w:p>
        </w:tc>
        <w:tc>
          <w:tcPr>
            <w:tcW w:w="2282" w:type="dxa"/>
            <w:tcBorders>
              <w:top w:val="nil"/>
              <w:left w:val="nil"/>
              <w:bottom w:val="nil"/>
              <w:right w:val="nil"/>
            </w:tcBorders>
            <w:shd w:val="clear" w:color="auto" w:fill="auto"/>
            <w:vAlign w:val="bottom"/>
            <w:hideMark/>
          </w:tcPr>
          <w:p w14:paraId="43187524"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bordé</w:t>
            </w:r>
          </w:p>
        </w:tc>
        <w:tc>
          <w:tcPr>
            <w:tcW w:w="0" w:type="auto"/>
            <w:tcBorders>
              <w:top w:val="nil"/>
              <w:left w:val="nil"/>
              <w:bottom w:val="nil"/>
              <w:right w:val="nil"/>
            </w:tcBorders>
            <w:shd w:val="clear" w:color="auto" w:fill="auto"/>
            <w:vAlign w:val="center"/>
            <w:hideMark/>
          </w:tcPr>
          <w:p w14:paraId="1C52B2F5"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287" w:type="dxa"/>
            <w:tcBorders>
              <w:top w:val="nil"/>
              <w:left w:val="nil"/>
              <w:bottom w:val="nil"/>
              <w:right w:val="nil"/>
            </w:tcBorders>
            <w:shd w:val="clear" w:color="auto" w:fill="F2F2F2"/>
            <w:noWrap/>
            <w:vAlign w:val="center"/>
            <w:hideMark/>
          </w:tcPr>
          <w:p w14:paraId="2BA8226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C3D2C4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1D9601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B48FF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A89DE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62E5C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B9A01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E387AC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7CAA74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480A5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669C84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335A7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C5E69C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D0D49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1D986A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610E8230"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04A5520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D54319" w:rsidRPr="00CC6303" w14:paraId="196A75F7" w14:textId="77777777" w:rsidTr="007207AC">
        <w:trPr>
          <w:trHeight w:val="180"/>
        </w:trPr>
        <w:tc>
          <w:tcPr>
            <w:tcW w:w="0" w:type="auto"/>
            <w:tcBorders>
              <w:top w:val="nil"/>
              <w:left w:val="nil"/>
              <w:bottom w:val="nil"/>
              <w:right w:val="nil"/>
            </w:tcBorders>
            <w:shd w:val="clear" w:color="auto" w:fill="auto"/>
            <w:vAlign w:val="center"/>
            <w:hideMark/>
          </w:tcPr>
          <w:p w14:paraId="4D78AE0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29B9507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longimanus</w:t>
            </w:r>
            <w:proofErr w:type="spellEnd"/>
          </w:p>
        </w:tc>
        <w:tc>
          <w:tcPr>
            <w:tcW w:w="2282" w:type="dxa"/>
            <w:tcBorders>
              <w:top w:val="nil"/>
              <w:left w:val="nil"/>
              <w:bottom w:val="nil"/>
              <w:right w:val="nil"/>
            </w:tcBorders>
            <w:shd w:val="clear" w:color="auto" w:fill="auto"/>
            <w:vAlign w:val="bottom"/>
            <w:hideMark/>
          </w:tcPr>
          <w:p w14:paraId="45507364" w14:textId="27B1A999" w:rsidR="00D54319" w:rsidRPr="00AF62AF" w:rsidRDefault="007207AC" w:rsidP="000A0252">
            <w:pPr>
              <w:spacing w:after="0" w:line="240" w:lineRule="auto"/>
              <w:rPr>
                <w:rFonts w:ascii="Calibri" w:eastAsia="Times New Roman" w:hAnsi="Calibri" w:cs="Calibri"/>
                <w:color w:val="000000"/>
                <w:sz w:val="14"/>
                <w:szCs w:val="14"/>
                <w:lang w:val="en-US"/>
              </w:rPr>
            </w:pPr>
            <w:r w:rsidRPr="00E76F8D">
              <w:rPr>
                <w:sz w:val="14"/>
                <w:szCs w:val="14"/>
              </w:rPr>
              <w:t>Requin océanique à pointe blanche</w:t>
            </w:r>
          </w:p>
        </w:tc>
        <w:tc>
          <w:tcPr>
            <w:tcW w:w="0" w:type="auto"/>
            <w:tcBorders>
              <w:top w:val="nil"/>
              <w:left w:val="nil"/>
              <w:bottom w:val="nil"/>
              <w:right w:val="nil"/>
            </w:tcBorders>
            <w:shd w:val="clear" w:color="auto" w:fill="auto"/>
            <w:vAlign w:val="center"/>
            <w:hideMark/>
          </w:tcPr>
          <w:p w14:paraId="3A67A9D5"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Poey</w:t>
            </w:r>
            <w:proofErr w:type="spellEnd"/>
            <w:r w:rsidRPr="00CC6303">
              <w:rPr>
                <w:rFonts w:ascii="Calibri" w:eastAsia="Times New Roman" w:hAnsi="Calibri" w:cs="Calibri"/>
                <w:sz w:val="14"/>
                <w:szCs w:val="14"/>
                <w:lang w:val="en-US"/>
              </w:rPr>
              <w:t>, 1861)</w:t>
            </w:r>
          </w:p>
        </w:tc>
        <w:tc>
          <w:tcPr>
            <w:tcW w:w="287" w:type="dxa"/>
            <w:tcBorders>
              <w:top w:val="nil"/>
              <w:left w:val="nil"/>
              <w:bottom w:val="nil"/>
              <w:right w:val="nil"/>
            </w:tcBorders>
            <w:shd w:val="clear" w:color="auto" w:fill="F2F2F2"/>
            <w:vAlign w:val="center"/>
            <w:hideMark/>
          </w:tcPr>
          <w:p w14:paraId="35EB167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16C89A2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28CED7B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2236192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107035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3BAE2B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23C97EF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041798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183A97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1AC0548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F76FA2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7268B9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6A85BE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3DA3A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160815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4F2F546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1861" w:type="dxa"/>
            <w:tcBorders>
              <w:top w:val="nil"/>
              <w:left w:val="nil"/>
              <w:bottom w:val="nil"/>
              <w:right w:val="nil"/>
            </w:tcBorders>
            <w:shd w:val="clear" w:color="auto" w:fill="auto"/>
            <w:noWrap/>
            <w:vAlign w:val="center"/>
            <w:hideMark/>
          </w:tcPr>
          <w:p w14:paraId="65C6DF1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 UNCLOS</w:t>
            </w:r>
          </w:p>
        </w:tc>
      </w:tr>
      <w:tr w:rsidR="00D54319" w:rsidRPr="00CC6303" w14:paraId="4E95F92A" w14:textId="77777777" w:rsidTr="007207AC">
        <w:trPr>
          <w:trHeight w:val="180"/>
        </w:trPr>
        <w:tc>
          <w:tcPr>
            <w:tcW w:w="0" w:type="auto"/>
            <w:tcBorders>
              <w:top w:val="nil"/>
              <w:left w:val="nil"/>
              <w:bottom w:val="nil"/>
              <w:right w:val="nil"/>
            </w:tcBorders>
            <w:shd w:val="clear" w:color="auto" w:fill="auto"/>
            <w:vAlign w:val="center"/>
            <w:hideMark/>
          </w:tcPr>
          <w:p w14:paraId="243C461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3758E300"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macloti</w:t>
            </w:r>
            <w:proofErr w:type="spellEnd"/>
          </w:p>
        </w:tc>
        <w:tc>
          <w:tcPr>
            <w:tcW w:w="2282" w:type="dxa"/>
            <w:tcBorders>
              <w:top w:val="nil"/>
              <w:left w:val="nil"/>
              <w:bottom w:val="nil"/>
              <w:right w:val="nil"/>
            </w:tcBorders>
            <w:shd w:val="clear" w:color="auto" w:fill="auto"/>
            <w:vAlign w:val="bottom"/>
            <w:hideMark/>
          </w:tcPr>
          <w:p w14:paraId="68095542"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a pointe noire</w:t>
            </w:r>
          </w:p>
        </w:tc>
        <w:tc>
          <w:tcPr>
            <w:tcW w:w="0" w:type="auto"/>
            <w:tcBorders>
              <w:top w:val="nil"/>
              <w:left w:val="nil"/>
              <w:bottom w:val="nil"/>
              <w:right w:val="nil"/>
            </w:tcBorders>
            <w:shd w:val="clear" w:color="auto" w:fill="auto"/>
            <w:vAlign w:val="center"/>
            <w:hideMark/>
          </w:tcPr>
          <w:p w14:paraId="4918B22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&amp; Henle, 1839)</w:t>
            </w:r>
          </w:p>
        </w:tc>
        <w:tc>
          <w:tcPr>
            <w:tcW w:w="287" w:type="dxa"/>
            <w:tcBorders>
              <w:top w:val="nil"/>
              <w:left w:val="nil"/>
              <w:bottom w:val="nil"/>
              <w:right w:val="nil"/>
            </w:tcBorders>
            <w:shd w:val="clear" w:color="auto" w:fill="F2F2F2"/>
            <w:noWrap/>
            <w:vAlign w:val="center"/>
            <w:hideMark/>
          </w:tcPr>
          <w:p w14:paraId="5377283B"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hideMark/>
          </w:tcPr>
          <w:p w14:paraId="1D4F43C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4E7720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E0D1B8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7E5E6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9C302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17" w:type="dxa"/>
            <w:tcBorders>
              <w:top w:val="nil"/>
              <w:left w:val="nil"/>
              <w:bottom w:val="nil"/>
              <w:right w:val="nil"/>
            </w:tcBorders>
            <w:shd w:val="clear" w:color="auto" w:fill="F2F2F2"/>
            <w:noWrap/>
            <w:vAlign w:val="center"/>
            <w:hideMark/>
          </w:tcPr>
          <w:p w14:paraId="7943F9B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3FCF95B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9AF0B7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6B57650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2CB184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47037B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0151C2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4E4D28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496CD21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6EC4A8C6"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1861" w:type="dxa"/>
            <w:tcBorders>
              <w:top w:val="nil"/>
              <w:left w:val="nil"/>
              <w:bottom w:val="nil"/>
              <w:right w:val="nil"/>
            </w:tcBorders>
            <w:shd w:val="clear" w:color="auto" w:fill="auto"/>
            <w:noWrap/>
            <w:vAlign w:val="center"/>
            <w:hideMark/>
          </w:tcPr>
          <w:p w14:paraId="098BADC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D54319" w:rsidRPr="00CC6303" w14:paraId="675FA124" w14:textId="77777777" w:rsidTr="007207AC">
        <w:trPr>
          <w:trHeight w:val="180"/>
        </w:trPr>
        <w:tc>
          <w:tcPr>
            <w:tcW w:w="0" w:type="auto"/>
            <w:tcBorders>
              <w:top w:val="nil"/>
              <w:left w:val="nil"/>
              <w:bottom w:val="nil"/>
              <w:right w:val="nil"/>
            </w:tcBorders>
            <w:shd w:val="clear" w:color="auto" w:fill="auto"/>
            <w:vAlign w:val="center"/>
            <w:hideMark/>
          </w:tcPr>
          <w:p w14:paraId="6A84AC9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7EDE82C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melanopterus</w:t>
            </w:r>
            <w:proofErr w:type="spellEnd"/>
          </w:p>
        </w:tc>
        <w:tc>
          <w:tcPr>
            <w:tcW w:w="2282" w:type="dxa"/>
            <w:tcBorders>
              <w:top w:val="nil"/>
              <w:left w:val="nil"/>
              <w:bottom w:val="nil"/>
              <w:right w:val="nil"/>
            </w:tcBorders>
            <w:shd w:val="clear" w:color="auto" w:fill="auto"/>
            <w:vAlign w:val="bottom"/>
            <w:hideMark/>
          </w:tcPr>
          <w:p w14:paraId="394D2A7F"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à queue tachetée</w:t>
            </w:r>
          </w:p>
        </w:tc>
        <w:tc>
          <w:tcPr>
            <w:tcW w:w="0" w:type="auto"/>
            <w:tcBorders>
              <w:top w:val="nil"/>
              <w:left w:val="nil"/>
              <w:bottom w:val="nil"/>
              <w:right w:val="nil"/>
            </w:tcBorders>
            <w:shd w:val="clear" w:color="auto" w:fill="auto"/>
            <w:vAlign w:val="center"/>
            <w:hideMark/>
          </w:tcPr>
          <w:p w14:paraId="6064282C"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Quoy</w:t>
            </w:r>
            <w:proofErr w:type="spellEnd"/>
            <w:r w:rsidRPr="00CC6303">
              <w:rPr>
                <w:rFonts w:ascii="Calibri" w:eastAsia="Times New Roman" w:hAnsi="Calibri" w:cs="Calibri"/>
                <w:sz w:val="14"/>
                <w:szCs w:val="14"/>
                <w:lang w:val="en-US"/>
              </w:rPr>
              <w:t xml:space="preserve"> &amp; </w:t>
            </w:r>
            <w:proofErr w:type="spellStart"/>
            <w:r w:rsidRPr="00CC6303">
              <w:rPr>
                <w:rFonts w:ascii="Calibri" w:eastAsia="Times New Roman" w:hAnsi="Calibri" w:cs="Calibri"/>
                <w:sz w:val="14"/>
                <w:szCs w:val="14"/>
                <w:lang w:val="en-US"/>
              </w:rPr>
              <w:t>Gaimard</w:t>
            </w:r>
            <w:proofErr w:type="spellEnd"/>
            <w:r w:rsidRPr="00CC6303">
              <w:rPr>
                <w:rFonts w:ascii="Calibri" w:eastAsia="Times New Roman" w:hAnsi="Calibri" w:cs="Calibri"/>
                <w:sz w:val="14"/>
                <w:szCs w:val="14"/>
                <w:lang w:val="en-US"/>
              </w:rPr>
              <w:t>, 1824)</w:t>
            </w:r>
          </w:p>
        </w:tc>
        <w:tc>
          <w:tcPr>
            <w:tcW w:w="287" w:type="dxa"/>
            <w:tcBorders>
              <w:top w:val="nil"/>
              <w:left w:val="nil"/>
              <w:bottom w:val="nil"/>
              <w:right w:val="nil"/>
            </w:tcBorders>
            <w:shd w:val="clear" w:color="auto" w:fill="F2F2F2"/>
            <w:noWrap/>
            <w:vAlign w:val="center"/>
            <w:hideMark/>
          </w:tcPr>
          <w:p w14:paraId="7D65F8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BF1880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BFCCA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C01405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70DE8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B8E04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252D1D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E49462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C1420B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6B38570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B6EE6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89F08F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827BBF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763544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8A4848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A7C0D80"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441EA9A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D54319" w:rsidRPr="00CC6303" w14:paraId="74189975" w14:textId="77777777" w:rsidTr="007207AC">
        <w:trPr>
          <w:trHeight w:val="180"/>
        </w:trPr>
        <w:tc>
          <w:tcPr>
            <w:tcW w:w="0" w:type="auto"/>
            <w:tcBorders>
              <w:top w:val="nil"/>
              <w:left w:val="nil"/>
              <w:bottom w:val="nil"/>
              <w:right w:val="nil"/>
            </w:tcBorders>
            <w:shd w:val="clear" w:color="auto" w:fill="auto"/>
            <w:vAlign w:val="center"/>
            <w:hideMark/>
          </w:tcPr>
          <w:p w14:paraId="5AB5DFB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0E54FA3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Carcharhinus obscurus</w:t>
            </w:r>
          </w:p>
        </w:tc>
        <w:tc>
          <w:tcPr>
            <w:tcW w:w="2282" w:type="dxa"/>
            <w:tcBorders>
              <w:top w:val="nil"/>
              <w:left w:val="nil"/>
              <w:bottom w:val="nil"/>
              <w:right w:val="nil"/>
            </w:tcBorders>
            <w:shd w:val="clear" w:color="auto" w:fill="auto"/>
            <w:vAlign w:val="center"/>
            <w:hideMark/>
          </w:tcPr>
          <w:p w14:paraId="6D104F1F"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sombre</w:t>
            </w:r>
          </w:p>
        </w:tc>
        <w:tc>
          <w:tcPr>
            <w:tcW w:w="0" w:type="auto"/>
            <w:tcBorders>
              <w:top w:val="nil"/>
              <w:left w:val="nil"/>
              <w:bottom w:val="nil"/>
              <w:right w:val="nil"/>
            </w:tcBorders>
            <w:shd w:val="clear" w:color="auto" w:fill="auto"/>
            <w:noWrap/>
            <w:vAlign w:val="center"/>
            <w:hideMark/>
          </w:tcPr>
          <w:p w14:paraId="25B8401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Lesueur</w:t>
            </w:r>
            <w:proofErr w:type="spellEnd"/>
            <w:r w:rsidRPr="00CC6303">
              <w:rPr>
                <w:rFonts w:ascii="Calibri" w:eastAsia="Times New Roman" w:hAnsi="Calibri" w:cs="Calibri"/>
                <w:color w:val="000000"/>
                <w:sz w:val="14"/>
                <w:szCs w:val="14"/>
                <w:lang w:val="en-US"/>
              </w:rPr>
              <w:t>, 1818)</w:t>
            </w:r>
          </w:p>
        </w:tc>
        <w:tc>
          <w:tcPr>
            <w:tcW w:w="287" w:type="dxa"/>
            <w:tcBorders>
              <w:top w:val="nil"/>
              <w:left w:val="nil"/>
              <w:bottom w:val="nil"/>
              <w:right w:val="nil"/>
            </w:tcBorders>
            <w:shd w:val="clear" w:color="auto" w:fill="F2F2F2"/>
            <w:noWrap/>
            <w:vAlign w:val="center"/>
            <w:hideMark/>
          </w:tcPr>
          <w:p w14:paraId="288069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14C2E9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2A3EFC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noWrap/>
            <w:vAlign w:val="center"/>
            <w:hideMark/>
          </w:tcPr>
          <w:p w14:paraId="26339E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254DFD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3BFBEF7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B1F20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042D6CD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DB463D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6C68229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204377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26D017F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183402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E4FA8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0F01C7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4680340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3F59D3A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D54319" w:rsidRPr="00CC6303" w14:paraId="6B9C637B" w14:textId="77777777" w:rsidTr="007207AC">
        <w:trPr>
          <w:trHeight w:val="180"/>
        </w:trPr>
        <w:tc>
          <w:tcPr>
            <w:tcW w:w="0" w:type="auto"/>
            <w:tcBorders>
              <w:top w:val="nil"/>
              <w:left w:val="nil"/>
              <w:bottom w:val="nil"/>
              <w:right w:val="nil"/>
            </w:tcBorders>
            <w:shd w:val="clear" w:color="auto" w:fill="auto"/>
            <w:vAlign w:val="center"/>
            <w:hideMark/>
          </w:tcPr>
          <w:p w14:paraId="6EC412C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7310CD61"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plumbeus</w:t>
            </w:r>
            <w:proofErr w:type="spellEnd"/>
          </w:p>
        </w:tc>
        <w:tc>
          <w:tcPr>
            <w:tcW w:w="2282" w:type="dxa"/>
            <w:tcBorders>
              <w:top w:val="nil"/>
              <w:left w:val="nil"/>
              <w:bottom w:val="nil"/>
              <w:right w:val="nil"/>
            </w:tcBorders>
            <w:shd w:val="clear" w:color="auto" w:fill="auto"/>
            <w:vAlign w:val="center"/>
            <w:hideMark/>
          </w:tcPr>
          <w:p w14:paraId="66A3FCE5"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gris</w:t>
            </w:r>
          </w:p>
        </w:tc>
        <w:tc>
          <w:tcPr>
            <w:tcW w:w="0" w:type="auto"/>
            <w:tcBorders>
              <w:top w:val="nil"/>
              <w:left w:val="nil"/>
              <w:bottom w:val="nil"/>
              <w:right w:val="nil"/>
            </w:tcBorders>
            <w:shd w:val="clear" w:color="auto" w:fill="auto"/>
            <w:vAlign w:val="center"/>
            <w:hideMark/>
          </w:tcPr>
          <w:p w14:paraId="3C29C45E"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Nardo</w:t>
            </w:r>
            <w:proofErr w:type="spellEnd"/>
            <w:r w:rsidRPr="00CC6303">
              <w:rPr>
                <w:rFonts w:ascii="Calibri" w:eastAsia="Times New Roman" w:hAnsi="Calibri" w:cs="Calibri"/>
                <w:sz w:val="14"/>
                <w:szCs w:val="14"/>
                <w:lang w:val="en-US"/>
              </w:rPr>
              <w:t>, 1827)</w:t>
            </w:r>
          </w:p>
        </w:tc>
        <w:tc>
          <w:tcPr>
            <w:tcW w:w="287" w:type="dxa"/>
            <w:tcBorders>
              <w:top w:val="nil"/>
              <w:left w:val="nil"/>
              <w:bottom w:val="nil"/>
              <w:right w:val="nil"/>
            </w:tcBorders>
            <w:shd w:val="clear" w:color="auto" w:fill="F2F2F2"/>
            <w:noWrap/>
            <w:vAlign w:val="center"/>
            <w:hideMark/>
          </w:tcPr>
          <w:p w14:paraId="295F28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2A3CAB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0A3D2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7DCB3E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8EECCC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C32038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5BDE57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118486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B9EE9F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A8292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E339D0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D1CF4A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AE2B15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5B933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4CFBEB8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7788BB6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5389E17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D54319" w:rsidRPr="00CC6303" w14:paraId="78E3D630" w14:textId="77777777" w:rsidTr="007207AC">
        <w:trPr>
          <w:trHeight w:val="180"/>
        </w:trPr>
        <w:tc>
          <w:tcPr>
            <w:tcW w:w="0" w:type="auto"/>
            <w:tcBorders>
              <w:top w:val="nil"/>
              <w:left w:val="nil"/>
              <w:bottom w:val="nil"/>
              <w:right w:val="nil"/>
            </w:tcBorders>
            <w:shd w:val="clear" w:color="auto" w:fill="auto"/>
            <w:vAlign w:val="center"/>
            <w:hideMark/>
          </w:tcPr>
          <w:p w14:paraId="69A1552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6D4D83F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Carcharhinus </w:t>
            </w:r>
            <w:proofErr w:type="spellStart"/>
            <w:r w:rsidRPr="00CC6303">
              <w:rPr>
                <w:rFonts w:ascii="Calibri" w:eastAsia="Times New Roman" w:hAnsi="Calibri" w:cs="Calibri"/>
                <w:i/>
                <w:iCs/>
                <w:color w:val="000000"/>
                <w:sz w:val="14"/>
                <w:szCs w:val="14"/>
                <w:lang w:val="en-US"/>
              </w:rPr>
              <w:t>sorrah</w:t>
            </w:r>
            <w:proofErr w:type="spellEnd"/>
          </w:p>
        </w:tc>
        <w:tc>
          <w:tcPr>
            <w:tcW w:w="2282" w:type="dxa"/>
            <w:tcBorders>
              <w:top w:val="nil"/>
              <w:left w:val="nil"/>
              <w:bottom w:val="nil"/>
              <w:right w:val="nil"/>
            </w:tcBorders>
            <w:shd w:val="clear" w:color="auto" w:fill="auto"/>
            <w:vAlign w:val="bottom"/>
            <w:hideMark/>
          </w:tcPr>
          <w:p w14:paraId="51CCE57C"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à queue tachetée</w:t>
            </w:r>
          </w:p>
        </w:tc>
        <w:tc>
          <w:tcPr>
            <w:tcW w:w="0" w:type="auto"/>
            <w:tcBorders>
              <w:top w:val="nil"/>
              <w:left w:val="nil"/>
              <w:bottom w:val="nil"/>
              <w:right w:val="nil"/>
            </w:tcBorders>
            <w:shd w:val="clear" w:color="auto" w:fill="auto"/>
            <w:vAlign w:val="center"/>
            <w:hideMark/>
          </w:tcPr>
          <w:p w14:paraId="3C8CB3F8"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(Valenciennes, 1839)</w:t>
            </w:r>
          </w:p>
        </w:tc>
        <w:tc>
          <w:tcPr>
            <w:tcW w:w="287" w:type="dxa"/>
            <w:tcBorders>
              <w:top w:val="nil"/>
              <w:left w:val="nil"/>
              <w:bottom w:val="nil"/>
              <w:right w:val="nil"/>
            </w:tcBorders>
            <w:shd w:val="clear" w:color="auto" w:fill="F2F2F2"/>
            <w:noWrap/>
            <w:vAlign w:val="center"/>
            <w:hideMark/>
          </w:tcPr>
          <w:p w14:paraId="7CE0F6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D5C87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1D2A97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9BB82C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99522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296B8F0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E5A36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5F4AE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6E6FE1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6AE328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53D49E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EE409C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D5713A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099755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A3645C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2F1F69E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1861" w:type="dxa"/>
            <w:tcBorders>
              <w:top w:val="nil"/>
              <w:left w:val="nil"/>
              <w:bottom w:val="nil"/>
              <w:right w:val="nil"/>
            </w:tcBorders>
            <w:shd w:val="clear" w:color="auto" w:fill="auto"/>
            <w:noWrap/>
            <w:vAlign w:val="center"/>
            <w:hideMark/>
          </w:tcPr>
          <w:p w14:paraId="632E0E3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D54319" w:rsidRPr="00CC6303" w14:paraId="0ACC999F" w14:textId="77777777" w:rsidTr="007207AC">
        <w:trPr>
          <w:trHeight w:val="180"/>
        </w:trPr>
        <w:tc>
          <w:tcPr>
            <w:tcW w:w="0" w:type="auto"/>
            <w:tcBorders>
              <w:top w:val="nil"/>
              <w:left w:val="nil"/>
              <w:bottom w:val="nil"/>
              <w:right w:val="nil"/>
            </w:tcBorders>
            <w:shd w:val="clear" w:color="auto" w:fill="auto"/>
            <w:vAlign w:val="center"/>
            <w:hideMark/>
          </w:tcPr>
          <w:p w14:paraId="579CEA2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39D061D7"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Negaprion</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acutidens</w:t>
            </w:r>
            <w:proofErr w:type="spellEnd"/>
          </w:p>
        </w:tc>
        <w:tc>
          <w:tcPr>
            <w:tcW w:w="2282" w:type="dxa"/>
            <w:tcBorders>
              <w:top w:val="nil"/>
              <w:left w:val="nil"/>
              <w:bottom w:val="nil"/>
              <w:right w:val="nil"/>
            </w:tcBorders>
            <w:shd w:val="clear" w:color="auto" w:fill="auto"/>
            <w:vAlign w:val="center"/>
            <w:hideMark/>
          </w:tcPr>
          <w:p w14:paraId="0A46565E"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citron</w:t>
            </w:r>
          </w:p>
        </w:tc>
        <w:tc>
          <w:tcPr>
            <w:tcW w:w="0" w:type="auto"/>
            <w:tcBorders>
              <w:top w:val="nil"/>
              <w:left w:val="nil"/>
              <w:bottom w:val="nil"/>
              <w:right w:val="nil"/>
            </w:tcBorders>
            <w:shd w:val="clear" w:color="auto" w:fill="auto"/>
            <w:vAlign w:val="center"/>
            <w:hideMark/>
          </w:tcPr>
          <w:p w14:paraId="476BFEC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287" w:type="dxa"/>
            <w:tcBorders>
              <w:top w:val="nil"/>
              <w:left w:val="nil"/>
              <w:bottom w:val="nil"/>
              <w:right w:val="nil"/>
            </w:tcBorders>
            <w:shd w:val="clear" w:color="auto" w:fill="F2F2F2"/>
            <w:noWrap/>
            <w:vAlign w:val="center"/>
            <w:hideMark/>
          </w:tcPr>
          <w:p w14:paraId="151A26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732DA6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4F169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C74A2C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195AD2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262134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2ED789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B38A3E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56F4CDB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88444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54DD2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57F99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B227C7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50E26F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AF9B8F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093A5A91"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1EB1170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w:t>
            </w:r>
          </w:p>
        </w:tc>
      </w:tr>
      <w:tr w:rsidR="00D54319" w:rsidRPr="00CC6303" w14:paraId="58B9FF87" w14:textId="77777777" w:rsidTr="007207AC">
        <w:trPr>
          <w:trHeight w:val="180"/>
        </w:trPr>
        <w:tc>
          <w:tcPr>
            <w:tcW w:w="0" w:type="auto"/>
            <w:tcBorders>
              <w:top w:val="nil"/>
              <w:left w:val="nil"/>
              <w:bottom w:val="nil"/>
              <w:right w:val="nil"/>
            </w:tcBorders>
            <w:shd w:val="clear" w:color="auto" w:fill="auto"/>
            <w:vAlign w:val="center"/>
            <w:hideMark/>
          </w:tcPr>
          <w:p w14:paraId="662E1FD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12881BA1"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Prionace glauca</w:t>
            </w:r>
          </w:p>
        </w:tc>
        <w:tc>
          <w:tcPr>
            <w:tcW w:w="2282" w:type="dxa"/>
            <w:tcBorders>
              <w:top w:val="nil"/>
              <w:left w:val="nil"/>
              <w:bottom w:val="nil"/>
              <w:right w:val="nil"/>
            </w:tcBorders>
            <w:shd w:val="clear" w:color="auto" w:fill="auto"/>
            <w:vAlign w:val="bottom"/>
            <w:hideMark/>
          </w:tcPr>
          <w:p w14:paraId="0A989C86"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a peau bleue</w:t>
            </w:r>
          </w:p>
        </w:tc>
        <w:tc>
          <w:tcPr>
            <w:tcW w:w="0" w:type="auto"/>
            <w:tcBorders>
              <w:top w:val="nil"/>
              <w:left w:val="nil"/>
              <w:bottom w:val="nil"/>
              <w:right w:val="nil"/>
            </w:tcBorders>
            <w:shd w:val="clear" w:color="auto" w:fill="auto"/>
            <w:noWrap/>
            <w:vAlign w:val="center"/>
            <w:hideMark/>
          </w:tcPr>
          <w:p w14:paraId="1BB97A8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359E493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46B70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8DA619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CDFBD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E7E151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25FBAD5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336570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6B5484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3A300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5F634C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F6C980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4104E8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0A18E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0D534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E5EBAE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33362CC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1861" w:type="dxa"/>
            <w:tcBorders>
              <w:top w:val="nil"/>
              <w:left w:val="nil"/>
              <w:bottom w:val="nil"/>
              <w:right w:val="nil"/>
            </w:tcBorders>
            <w:shd w:val="clear" w:color="auto" w:fill="auto"/>
            <w:noWrap/>
            <w:vAlign w:val="center"/>
            <w:hideMark/>
          </w:tcPr>
          <w:p w14:paraId="4060B2D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D54319" w:rsidRPr="00CC6303" w14:paraId="0E6B5371" w14:textId="77777777" w:rsidTr="007207AC">
        <w:trPr>
          <w:trHeight w:val="180"/>
        </w:trPr>
        <w:tc>
          <w:tcPr>
            <w:tcW w:w="0" w:type="auto"/>
            <w:tcBorders>
              <w:top w:val="nil"/>
              <w:left w:val="nil"/>
              <w:bottom w:val="nil"/>
              <w:right w:val="nil"/>
            </w:tcBorders>
            <w:shd w:val="clear" w:color="auto" w:fill="auto"/>
            <w:vAlign w:val="center"/>
            <w:hideMark/>
          </w:tcPr>
          <w:p w14:paraId="728CCFE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Carcharhinidae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1F11E14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Rhizoprionodon</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acutus</w:t>
            </w:r>
            <w:proofErr w:type="spellEnd"/>
          </w:p>
        </w:tc>
        <w:tc>
          <w:tcPr>
            <w:tcW w:w="2282" w:type="dxa"/>
            <w:tcBorders>
              <w:top w:val="nil"/>
              <w:left w:val="nil"/>
              <w:bottom w:val="nil"/>
              <w:right w:val="nil"/>
            </w:tcBorders>
            <w:shd w:val="clear" w:color="auto" w:fill="auto"/>
            <w:vAlign w:val="bottom"/>
            <w:hideMark/>
          </w:tcPr>
          <w:p w14:paraId="0BFB8E4D"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à museau pointu</w:t>
            </w:r>
          </w:p>
        </w:tc>
        <w:tc>
          <w:tcPr>
            <w:tcW w:w="0" w:type="auto"/>
            <w:tcBorders>
              <w:top w:val="nil"/>
              <w:left w:val="nil"/>
              <w:bottom w:val="nil"/>
              <w:right w:val="nil"/>
            </w:tcBorders>
            <w:shd w:val="clear" w:color="auto" w:fill="auto"/>
            <w:vAlign w:val="center"/>
            <w:hideMark/>
          </w:tcPr>
          <w:p w14:paraId="4C8ED3F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w:t>
            </w:r>
            <w:r w:rsidRPr="00CC6303">
              <w:rPr>
                <w:rFonts w:ascii="Calibri" w:eastAsia="Times New Roman" w:hAnsi="Calibri" w:cs="Calibri"/>
                <w:sz w:val="14"/>
                <w:szCs w:val="14"/>
                <w:lang w:val="en-US"/>
              </w:rPr>
              <w:t>üppell</w:t>
            </w:r>
            <w:proofErr w:type="spellEnd"/>
            <w:r w:rsidRPr="00CC6303">
              <w:rPr>
                <w:rFonts w:ascii="Calibri" w:eastAsia="Times New Roman" w:hAnsi="Calibri" w:cs="Calibri"/>
                <w:sz w:val="14"/>
                <w:szCs w:val="14"/>
                <w:lang w:val="en-US"/>
              </w:rPr>
              <w:t>, 1837)</w:t>
            </w:r>
          </w:p>
        </w:tc>
        <w:tc>
          <w:tcPr>
            <w:tcW w:w="287" w:type="dxa"/>
            <w:tcBorders>
              <w:top w:val="nil"/>
              <w:left w:val="nil"/>
              <w:bottom w:val="nil"/>
              <w:right w:val="nil"/>
            </w:tcBorders>
            <w:shd w:val="clear" w:color="auto" w:fill="F2F2F2"/>
            <w:noWrap/>
            <w:vAlign w:val="center"/>
            <w:hideMark/>
          </w:tcPr>
          <w:p w14:paraId="1E66D3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9CE5E6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D08664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648182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6D3FE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0DE35F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6D5BD4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0CC10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1F9B732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99D9D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1E9EB53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999FED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3D2DA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B088FD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28229D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668C83BC"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37A6A09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 UNCLOS</w:t>
            </w:r>
          </w:p>
        </w:tc>
      </w:tr>
      <w:tr w:rsidR="00D54319" w:rsidRPr="00CC6303" w14:paraId="35EDFFB0" w14:textId="77777777" w:rsidTr="007207AC">
        <w:trPr>
          <w:trHeight w:val="180"/>
        </w:trPr>
        <w:tc>
          <w:tcPr>
            <w:tcW w:w="0" w:type="auto"/>
            <w:tcBorders>
              <w:top w:val="nil"/>
              <w:left w:val="nil"/>
              <w:bottom w:val="nil"/>
              <w:right w:val="nil"/>
            </w:tcBorders>
            <w:shd w:val="clear" w:color="auto" w:fill="auto"/>
            <w:vAlign w:val="center"/>
            <w:hideMark/>
          </w:tcPr>
          <w:p w14:paraId="466CCB5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Carchariidae</w:t>
            </w:r>
            <w:proofErr w:type="spellEnd"/>
          </w:p>
        </w:tc>
        <w:tc>
          <w:tcPr>
            <w:tcW w:w="0" w:type="auto"/>
            <w:tcBorders>
              <w:top w:val="nil"/>
              <w:left w:val="nil"/>
              <w:bottom w:val="nil"/>
              <w:right w:val="nil"/>
            </w:tcBorders>
            <w:shd w:val="clear" w:color="auto" w:fill="auto"/>
            <w:noWrap/>
            <w:vAlign w:val="center"/>
            <w:hideMark/>
          </w:tcPr>
          <w:p w14:paraId="56C10E9C"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Carcharias taurus</w:t>
            </w:r>
          </w:p>
        </w:tc>
        <w:tc>
          <w:tcPr>
            <w:tcW w:w="2282" w:type="dxa"/>
            <w:tcBorders>
              <w:top w:val="nil"/>
              <w:left w:val="nil"/>
              <w:bottom w:val="nil"/>
              <w:right w:val="nil"/>
            </w:tcBorders>
            <w:shd w:val="clear" w:color="auto" w:fill="auto"/>
            <w:vAlign w:val="bottom"/>
            <w:hideMark/>
          </w:tcPr>
          <w:p w14:paraId="475A603F"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a peau bleue</w:t>
            </w:r>
          </w:p>
        </w:tc>
        <w:tc>
          <w:tcPr>
            <w:tcW w:w="0" w:type="auto"/>
            <w:tcBorders>
              <w:top w:val="nil"/>
              <w:left w:val="nil"/>
              <w:bottom w:val="nil"/>
              <w:right w:val="nil"/>
            </w:tcBorders>
            <w:shd w:val="clear" w:color="auto" w:fill="auto"/>
            <w:vAlign w:val="center"/>
            <w:hideMark/>
          </w:tcPr>
          <w:p w14:paraId="712B281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Rafinesque, 1810</w:t>
            </w:r>
          </w:p>
        </w:tc>
        <w:tc>
          <w:tcPr>
            <w:tcW w:w="287" w:type="dxa"/>
            <w:tcBorders>
              <w:top w:val="nil"/>
              <w:left w:val="nil"/>
              <w:bottom w:val="nil"/>
              <w:right w:val="nil"/>
            </w:tcBorders>
            <w:shd w:val="clear" w:color="auto" w:fill="F2F2F2"/>
            <w:noWrap/>
            <w:vAlign w:val="center"/>
            <w:hideMark/>
          </w:tcPr>
          <w:p w14:paraId="1FAE57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7E69F0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1484A0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0D4BFE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3776056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5BABA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17" w:type="dxa"/>
            <w:tcBorders>
              <w:top w:val="nil"/>
              <w:left w:val="nil"/>
              <w:bottom w:val="nil"/>
              <w:right w:val="nil"/>
            </w:tcBorders>
            <w:shd w:val="clear" w:color="auto" w:fill="F2F2F2"/>
            <w:noWrap/>
            <w:vAlign w:val="center"/>
            <w:hideMark/>
          </w:tcPr>
          <w:p w14:paraId="278453A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1A8A975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1DDDF9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47D79A0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353C767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B99024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7FA2CB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3928CA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82A952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04A97CCC"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1861" w:type="dxa"/>
            <w:tcBorders>
              <w:top w:val="nil"/>
              <w:left w:val="nil"/>
              <w:bottom w:val="nil"/>
              <w:right w:val="nil"/>
            </w:tcBorders>
            <w:shd w:val="clear" w:color="auto" w:fill="auto"/>
            <w:noWrap/>
            <w:vAlign w:val="center"/>
            <w:hideMark/>
          </w:tcPr>
          <w:p w14:paraId="7525605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D54319" w:rsidRPr="00CC6303" w14:paraId="4F91C36F" w14:textId="77777777" w:rsidTr="007207AC">
        <w:trPr>
          <w:trHeight w:val="180"/>
        </w:trPr>
        <w:tc>
          <w:tcPr>
            <w:tcW w:w="0" w:type="auto"/>
            <w:tcBorders>
              <w:top w:val="nil"/>
              <w:left w:val="nil"/>
              <w:bottom w:val="nil"/>
              <w:right w:val="nil"/>
            </w:tcBorders>
            <w:shd w:val="clear" w:color="auto" w:fill="auto"/>
            <w:vAlign w:val="center"/>
            <w:hideMark/>
          </w:tcPr>
          <w:p w14:paraId="0676D630"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Cetorhinidae</w:t>
            </w:r>
            <w:proofErr w:type="spellEnd"/>
          </w:p>
        </w:tc>
        <w:tc>
          <w:tcPr>
            <w:tcW w:w="0" w:type="auto"/>
            <w:tcBorders>
              <w:top w:val="nil"/>
              <w:left w:val="nil"/>
              <w:bottom w:val="nil"/>
              <w:right w:val="nil"/>
            </w:tcBorders>
            <w:shd w:val="clear" w:color="auto" w:fill="auto"/>
            <w:noWrap/>
            <w:vAlign w:val="center"/>
            <w:hideMark/>
          </w:tcPr>
          <w:p w14:paraId="18039B5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Cetorhinus</w:t>
            </w:r>
            <w:proofErr w:type="spellEnd"/>
            <w:r w:rsidRPr="00CC6303">
              <w:rPr>
                <w:rFonts w:ascii="Calibri" w:eastAsia="Times New Roman" w:hAnsi="Calibri" w:cs="Calibri"/>
                <w:i/>
                <w:iCs/>
                <w:color w:val="000000"/>
                <w:sz w:val="14"/>
                <w:szCs w:val="14"/>
                <w:lang w:val="en-US"/>
              </w:rPr>
              <w:t xml:space="preserve"> maximus</w:t>
            </w:r>
          </w:p>
        </w:tc>
        <w:tc>
          <w:tcPr>
            <w:tcW w:w="2282" w:type="dxa"/>
            <w:tcBorders>
              <w:top w:val="nil"/>
              <w:left w:val="nil"/>
              <w:bottom w:val="nil"/>
              <w:right w:val="nil"/>
            </w:tcBorders>
            <w:shd w:val="clear" w:color="auto" w:fill="auto"/>
            <w:vAlign w:val="bottom"/>
            <w:hideMark/>
          </w:tcPr>
          <w:p w14:paraId="5D6B69BD"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à museau pointu</w:t>
            </w:r>
          </w:p>
        </w:tc>
        <w:tc>
          <w:tcPr>
            <w:tcW w:w="0" w:type="auto"/>
            <w:tcBorders>
              <w:top w:val="nil"/>
              <w:left w:val="nil"/>
              <w:bottom w:val="nil"/>
              <w:right w:val="nil"/>
            </w:tcBorders>
            <w:shd w:val="clear" w:color="auto" w:fill="auto"/>
            <w:vAlign w:val="center"/>
            <w:hideMark/>
          </w:tcPr>
          <w:p w14:paraId="7CC471A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Gunnerus</w:t>
            </w:r>
            <w:proofErr w:type="spellEnd"/>
            <w:r w:rsidRPr="00CC6303">
              <w:rPr>
                <w:rFonts w:ascii="Calibri" w:eastAsia="Times New Roman" w:hAnsi="Calibri" w:cs="Calibri"/>
                <w:color w:val="000000"/>
                <w:sz w:val="14"/>
                <w:szCs w:val="14"/>
                <w:lang w:val="en-US"/>
              </w:rPr>
              <w:t>, 1765)</w:t>
            </w:r>
          </w:p>
        </w:tc>
        <w:tc>
          <w:tcPr>
            <w:tcW w:w="287" w:type="dxa"/>
            <w:tcBorders>
              <w:top w:val="nil"/>
              <w:left w:val="nil"/>
              <w:bottom w:val="nil"/>
              <w:right w:val="nil"/>
            </w:tcBorders>
            <w:shd w:val="clear" w:color="auto" w:fill="F2F2F2"/>
            <w:vAlign w:val="center"/>
            <w:hideMark/>
          </w:tcPr>
          <w:p w14:paraId="174895B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56A37D8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591419F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vAlign w:val="center"/>
            <w:hideMark/>
          </w:tcPr>
          <w:p w14:paraId="7334AB6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469FD79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vAlign w:val="center"/>
            <w:hideMark/>
          </w:tcPr>
          <w:p w14:paraId="7D1DD76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vAlign w:val="center"/>
            <w:hideMark/>
          </w:tcPr>
          <w:p w14:paraId="7CDC67D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vAlign w:val="center"/>
            <w:hideMark/>
          </w:tcPr>
          <w:p w14:paraId="2E87DD8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2D4934D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vAlign w:val="center"/>
            <w:hideMark/>
          </w:tcPr>
          <w:p w14:paraId="6C7DF96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37D676B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995BD5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08CE7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8953F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10C4BF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66E9DB4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348E3B9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 UNCLOS species</w:t>
            </w:r>
          </w:p>
        </w:tc>
      </w:tr>
      <w:tr w:rsidR="00D54319" w:rsidRPr="00CC6303" w14:paraId="5EA3441F" w14:textId="77777777" w:rsidTr="007207AC">
        <w:trPr>
          <w:trHeight w:val="180"/>
        </w:trPr>
        <w:tc>
          <w:tcPr>
            <w:tcW w:w="0" w:type="auto"/>
            <w:tcBorders>
              <w:top w:val="nil"/>
              <w:left w:val="nil"/>
              <w:bottom w:val="nil"/>
              <w:right w:val="nil"/>
            </w:tcBorders>
            <w:shd w:val="clear" w:color="auto" w:fill="auto"/>
            <w:vAlign w:val="center"/>
            <w:hideMark/>
          </w:tcPr>
          <w:p w14:paraId="26036B8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Galeocer</w:t>
            </w:r>
            <w:r>
              <w:rPr>
                <w:rFonts w:ascii="Calibri" w:eastAsia="Times New Roman" w:hAnsi="Calibri" w:cs="Calibri"/>
                <w:color w:val="000000"/>
                <w:sz w:val="14"/>
                <w:szCs w:val="14"/>
                <w:lang w:val="en-US"/>
              </w:rPr>
              <w:t>don</w:t>
            </w:r>
            <w:r w:rsidRPr="00CC6303">
              <w:rPr>
                <w:rFonts w:ascii="Calibri" w:eastAsia="Times New Roman" w:hAnsi="Calibri" w:cs="Calibri"/>
                <w:color w:val="000000"/>
                <w:sz w:val="14"/>
                <w:szCs w:val="14"/>
                <w:lang w:val="en-US"/>
              </w:rPr>
              <w:t>idae</w:t>
            </w:r>
            <w:proofErr w:type="spellEnd"/>
            <w:r w:rsidRPr="00CC6303">
              <w:rPr>
                <w:rFonts w:ascii="Calibri" w:eastAsia="Times New Roman" w:hAnsi="Calibri" w:cs="Calibri"/>
                <w:color w:val="000000"/>
                <w:sz w:val="14"/>
                <w:szCs w:val="14"/>
                <w:lang w:val="en-US"/>
              </w:rPr>
              <w:t xml:space="preserve"> </w:t>
            </w:r>
            <w:r w:rsidRPr="00CC6303">
              <w:rPr>
                <w:rFonts w:ascii="Calibri" w:eastAsia="Times New Roman" w:hAnsi="Calibri" w:cs="Calibri"/>
                <w:color w:val="000000"/>
                <w:sz w:val="14"/>
                <w:szCs w:val="14"/>
                <w:vertAlign w:val="superscript"/>
                <w:lang w:val="en-US"/>
              </w:rPr>
              <w:t>b</w:t>
            </w:r>
          </w:p>
        </w:tc>
        <w:tc>
          <w:tcPr>
            <w:tcW w:w="0" w:type="auto"/>
            <w:tcBorders>
              <w:top w:val="nil"/>
              <w:left w:val="nil"/>
              <w:bottom w:val="nil"/>
              <w:right w:val="nil"/>
            </w:tcBorders>
            <w:shd w:val="clear" w:color="auto" w:fill="auto"/>
            <w:noWrap/>
            <w:vAlign w:val="center"/>
            <w:hideMark/>
          </w:tcPr>
          <w:p w14:paraId="6C4079E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Galeocerdo </w:t>
            </w:r>
            <w:proofErr w:type="spellStart"/>
            <w:r w:rsidRPr="00CC6303">
              <w:rPr>
                <w:rFonts w:ascii="Calibri" w:eastAsia="Times New Roman" w:hAnsi="Calibri" w:cs="Calibri"/>
                <w:i/>
                <w:iCs/>
                <w:color w:val="000000"/>
                <w:sz w:val="14"/>
                <w:szCs w:val="14"/>
                <w:lang w:val="en-US"/>
              </w:rPr>
              <w:t>cuvier</w:t>
            </w:r>
            <w:proofErr w:type="spellEnd"/>
          </w:p>
        </w:tc>
        <w:tc>
          <w:tcPr>
            <w:tcW w:w="2282" w:type="dxa"/>
            <w:tcBorders>
              <w:top w:val="nil"/>
              <w:left w:val="nil"/>
              <w:bottom w:val="nil"/>
              <w:right w:val="nil"/>
            </w:tcBorders>
            <w:shd w:val="clear" w:color="auto" w:fill="auto"/>
            <w:vAlign w:val="bottom"/>
            <w:hideMark/>
          </w:tcPr>
          <w:p w14:paraId="00914952"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taureau</w:t>
            </w:r>
          </w:p>
        </w:tc>
        <w:tc>
          <w:tcPr>
            <w:tcW w:w="0" w:type="auto"/>
            <w:tcBorders>
              <w:top w:val="nil"/>
              <w:left w:val="nil"/>
              <w:bottom w:val="nil"/>
              <w:right w:val="nil"/>
            </w:tcBorders>
            <w:shd w:val="clear" w:color="auto" w:fill="auto"/>
            <w:vAlign w:val="center"/>
            <w:hideMark/>
          </w:tcPr>
          <w:p w14:paraId="60B67D78"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Péron</w:t>
            </w:r>
            <w:proofErr w:type="spellEnd"/>
            <w:r w:rsidRPr="00CC6303">
              <w:rPr>
                <w:rFonts w:ascii="Calibri" w:eastAsia="Times New Roman" w:hAnsi="Calibri" w:cs="Calibri"/>
                <w:sz w:val="14"/>
                <w:szCs w:val="14"/>
                <w:lang w:val="en-US"/>
              </w:rPr>
              <w:t xml:space="preserve"> &amp; </w:t>
            </w:r>
            <w:proofErr w:type="spellStart"/>
            <w:r w:rsidRPr="00CC6303">
              <w:rPr>
                <w:rFonts w:ascii="Calibri" w:eastAsia="Times New Roman" w:hAnsi="Calibri" w:cs="Calibri"/>
                <w:sz w:val="14"/>
                <w:szCs w:val="14"/>
                <w:lang w:val="en-US"/>
              </w:rPr>
              <w:t>Lesueur</w:t>
            </w:r>
            <w:proofErr w:type="spellEnd"/>
            <w:r w:rsidRPr="00CC6303">
              <w:rPr>
                <w:rFonts w:ascii="Calibri" w:eastAsia="Times New Roman" w:hAnsi="Calibri" w:cs="Calibri"/>
                <w:sz w:val="14"/>
                <w:szCs w:val="14"/>
                <w:lang w:val="en-US"/>
              </w:rPr>
              <w:t>, 1822)</w:t>
            </w:r>
          </w:p>
        </w:tc>
        <w:tc>
          <w:tcPr>
            <w:tcW w:w="287" w:type="dxa"/>
            <w:tcBorders>
              <w:top w:val="nil"/>
              <w:left w:val="nil"/>
              <w:bottom w:val="nil"/>
              <w:right w:val="nil"/>
            </w:tcBorders>
            <w:shd w:val="clear" w:color="auto" w:fill="F2F2F2"/>
            <w:noWrap/>
            <w:vAlign w:val="center"/>
            <w:hideMark/>
          </w:tcPr>
          <w:p w14:paraId="53F844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766E9AB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C32A62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E1D75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B4292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408185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59AEA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32E4D2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251CD9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77491B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AB3008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0285B9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74F79B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EFC451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EF3F36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FCE758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1861" w:type="dxa"/>
            <w:tcBorders>
              <w:top w:val="nil"/>
              <w:left w:val="nil"/>
              <w:bottom w:val="nil"/>
              <w:right w:val="nil"/>
            </w:tcBorders>
            <w:shd w:val="clear" w:color="auto" w:fill="auto"/>
            <w:noWrap/>
            <w:vAlign w:val="center"/>
            <w:hideMark/>
          </w:tcPr>
          <w:p w14:paraId="0E7FF9E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D54319" w:rsidRPr="00CC6303" w14:paraId="48A20FF4" w14:textId="77777777" w:rsidTr="007207AC">
        <w:trPr>
          <w:trHeight w:val="180"/>
        </w:trPr>
        <w:tc>
          <w:tcPr>
            <w:tcW w:w="0" w:type="auto"/>
            <w:tcBorders>
              <w:top w:val="nil"/>
              <w:left w:val="nil"/>
              <w:bottom w:val="nil"/>
              <w:right w:val="nil"/>
            </w:tcBorders>
            <w:shd w:val="clear" w:color="auto" w:fill="auto"/>
            <w:vAlign w:val="center"/>
            <w:hideMark/>
          </w:tcPr>
          <w:p w14:paraId="3879495B"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Ginglymostomatidae</w:t>
            </w:r>
            <w:proofErr w:type="spellEnd"/>
          </w:p>
        </w:tc>
        <w:tc>
          <w:tcPr>
            <w:tcW w:w="0" w:type="auto"/>
            <w:tcBorders>
              <w:top w:val="nil"/>
              <w:left w:val="nil"/>
              <w:bottom w:val="nil"/>
              <w:right w:val="nil"/>
            </w:tcBorders>
            <w:shd w:val="clear" w:color="auto" w:fill="auto"/>
            <w:noWrap/>
            <w:vAlign w:val="center"/>
            <w:hideMark/>
          </w:tcPr>
          <w:p w14:paraId="1FFFF7B6"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Nebrius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ferrugineus</w:t>
            </w:r>
            <w:proofErr w:type="spellEnd"/>
          </w:p>
        </w:tc>
        <w:tc>
          <w:tcPr>
            <w:tcW w:w="2282" w:type="dxa"/>
            <w:tcBorders>
              <w:top w:val="nil"/>
              <w:left w:val="nil"/>
              <w:bottom w:val="nil"/>
              <w:right w:val="nil"/>
            </w:tcBorders>
            <w:shd w:val="clear" w:color="auto" w:fill="auto"/>
            <w:vAlign w:val="bottom"/>
            <w:hideMark/>
          </w:tcPr>
          <w:p w14:paraId="39CEB7D1"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nourrice fauve</w:t>
            </w:r>
          </w:p>
        </w:tc>
        <w:tc>
          <w:tcPr>
            <w:tcW w:w="0" w:type="auto"/>
            <w:tcBorders>
              <w:top w:val="nil"/>
              <w:left w:val="nil"/>
              <w:bottom w:val="nil"/>
              <w:right w:val="nil"/>
            </w:tcBorders>
            <w:shd w:val="clear" w:color="auto" w:fill="auto"/>
            <w:vAlign w:val="center"/>
            <w:hideMark/>
          </w:tcPr>
          <w:p w14:paraId="4A6E9754"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(Lesson, 1831)</w:t>
            </w:r>
          </w:p>
        </w:tc>
        <w:tc>
          <w:tcPr>
            <w:tcW w:w="287" w:type="dxa"/>
            <w:tcBorders>
              <w:top w:val="nil"/>
              <w:left w:val="nil"/>
              <w:bottom w:val="nil"/>
              <w:right w:val="nil"/>
            </w:tcBorders>
            <w:shd w:val="clear" w:color="auto" w:fill="F2F2F2"/>
            <w:noWrap/>
            <w:vAlign w:val="center"/>
            <w:hideMark/>
          </w:tcPr>
          <w:p w14:paraId="0FB0598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7B66FB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8C313A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ED602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33831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DCEC55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075D1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2FBCA1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0841E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7789A9B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74170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48126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9AB56A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D27E33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E45793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A474B6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7C2593B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D54319" w:rsidRPr="00CC6303" w14:paraId="29D44E6D" w14:textId="77777777" w:rsidTr="007207AC">
        <w:trPr>
          <w:trHeight w:val="180"/>
        </w:trPr>
        <w:tc>
          <w:tcPr>
            <w:tcW w:w="0" w:type="auto"/>
            <w:tcBorders>
              <w:top w:val="nil"/>
              <w:left w:val="nil"/>
              <w:bottom w:val="nil"/>
              <w:right w:val="nil"/>
            </w:tcBorders>
            <w:shd w:val="clear" w:color="auto" w:fill="auto"/>
            <w:vAlign w:val="center"/>
            <w:hideMark/>
          </w:tcPr>
          <w:p w14:paraId="0C4AF05D"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Hemigaleidae</w:t>
            </w:r>
            <w:proofErr w:type="spellEnd"/>
          </w:p>
        </w:tc>
        <w:tc>
          <w:tcPr>
            <w:tcW w:w="0" w:type="auto"/>
            <w:tcBorders>
              <w:top w:val="nil"/>
              <w:left w:val="nil"/>
              <w:bottom w:val="nil"/>
              <w:right w:val="nil"/>
            </w:tcBorders>
            <w:shd w:val="clear" w:color="auto" w:fill="auto"/>
            <w:noWrap/>
            <w:vAlign w:val="center"/>
            <w:hideMark/>
          </w:tcPr>
          <w:p w14:paraId="31F3E8C4"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Hemipristis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elongata</w:t>
            </w:r>
            <w:proofErr w:type="spellEnd"/>
          </w:p>
        </w:tc>
        <w:tc>
          <w:tcPr>
            <w:tcW w:w="2282" w:type="dxa"/>
            <w:tcBorders>
              <w:top w:val="nil"/>
              <w:left w:val="nil"/>
              <w:bottom w:val="nil"/>
              <w:right w:val="nil"/>
            </w:tcBorders>
            <w:shd w:val="clear" w:color="auto" w:fill="auto"/>
            <w:vAlign w:val="bottom"/>
            <w:hideMark/>
          </w:tcPr>
          <w:p w14:paraId="75357DE4" w14:textId="77777777" w:rsidR="00D54319" w:rsidRPr="00AF62AF" w:rsidRDefault="00D54319" w:rsidP="000A0252">
            <w:pPr>
              <w:spacing w:after="0" w:line="240" w:lineRule="auto"/>
              <w:rPr>
                <w:rFonts w:ascii="Calibri" w:eastAsia="Times New Roman" w:hAnsi="Calibri" w:cs="Calibri"/>
                <w:color w:val="000000"/>
                <w:sz w:val="14"/>
                <w:szCs w:val="14"/>
              </w:rPr>
            </w:pPr>
            <w:r w:rsidRPr="00AF62AF">
              <w:rPr>
                <w:rFonts w:ascii="Calibri" w:hAnsi="Calibri" w:cs="Calibri"/>
                <w:color w:val="000000"/>
                <w:sz w:val="14"/>
                <w:szCs w:val="14"/>
              </w:rPr>
              <w:t>Requin à dents de scie</w:t>
            </w:r>
          </w:p>
        </w:tc>
        <w:tc>
          <w:tcPr>
            <w:tcW w:w="0" w:type="auto"/>
            <w:tcBorders>
              <w:top w:val="nil"/>
              <w:left w:val="nil"/>
              <w:bottom w:val="nil"/>
              <w:right w:val="nil"/>
            </w:tcBorders>
            <w:shd w:val="clear" w:color="auto" w:fill="auto"/>
            <w:vAlign w:val="center"/>
            <w:hideMark/>
          </w:tcPr>
          <w:p w14:paraId="202B9A1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Klunzinger</w:t>
            </w:r>
            <w:proofErr w:type="spellEnd"/>
            <w:r w:rsidRPr="00CC6303">
              <w:rPr>
                <w:rFonts w:ascii="Calibri" w:eastAsia="Times New Roman" w:hAnsi="Calibri" w:cs="Calibri"/>
                <w:color w:val="000000"/>
                <w:sz w:val="14"/>
                <w:szCs w:val="14"/>
                <w:lang w:val="en-US"/>
              </w:rPr>
              <w:t>, 1871)</w:t>
            </w:r>
          </w:p>
        </w:tc>
        <w:tc>
          <w:tcPr>
            <w:tcW w:w="287" w:type="dxa"/>
            <w:tcBorders>
              <w:top w:val="nil"/>
              <w:left w:val="nil"/>
              <w:bottom w:val="nil"/>
              <w:right w:val="nil"/>
            </w:tcBorders>
            <w:shd w:val="clear" w:color="auto" w:fill="F2F2F2"/>
            <w:noWrap/>
            <w:vAlign w:val="center"/>
            <w:hideMark/>
          </w:tcPr>
          <w:p w14:paraId="43C39E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295304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06AC02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A5B861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4350BD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213C98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C2780D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1286532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630EF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5E4F0D6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19C1054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CF5244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37C9DD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EBF2A5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6C886D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5EA2FF7"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743ED73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D54319" w:rsidRPr="00CC6303" w14:paraId="45AFF457" w14:textId="77777777" w:rsidTr="007207AC">
        <w:trPr>
          <w:trHeight w:val="180"/>
        </w:trPr>
        <w:tc>
          <w:tcPr>
            <w:tcW w:w="0" w:type="auto"/>
            <w:tcBorders>
              <w:top w:val="nil"/>
              <w:left w:val="nil"/>
              <w:bottom w:val="nil"/>
              <w:right w:val="nil"/>
            </w:tcBorders>
            <w:shd w:val="clear" w:color="auto" w:fill="auto"/>
            <w:vAlign w:val="center"/>
            <w:hideMark/>
          </w:tcPr>
          <w:p w14:paraId="50D16A7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Hexanchidae</w:t>
            </w:r>
            <w:proofErr w:type="spellEnd"/>
          </w:p>
        </w:tc>
        <w:tc>
          <w:tcPr>
            <w:tcW w:w="0" w:type="auto"/>
            <w:tcBorders>
              <w:top w:val="nil"/>
              <w:left w:val="nil"/>
              <w:bottom w:val="nil"/>
              <w:right w:val="nil"/>
            </w:tcBorders>
            <w:shd w:val="clear" w:color="auto" w:fill="auto"/>
            <w:noWrap/>
            <w:vAlign w:val="center"/>
            <w:hideMark/>
          </w:tcPr>
          <w:p w14:paraId="0CEE19EC"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Hexanchus</w:t>
            </w:r>
            <w:proofErr w:type="spellEnd"/>
            <w:r w:rsidRPr="00CC6303">
              <w:rPr>
                <w:rFonts w:ascii="Calibri" w:eastAsia="Times New Roman" w:hAnsi="Calibri" w:cs="Calibri"/>
                <w:i/>
                <w:iCs/>
                <w:color w:val="000000"/>
                <w:sz w:val="14"/>
                <w:szCs w:val="14"/>
                <w:lang w:val="en-US"/>
              </w:rPr>
              <w:t xml:space="preserve"> griseus</w:t>
            </w:r>
          </w:p>
        </w:tc>
        <w:tc>
          <w:tcPr>
            <w:tcW w:w="2282" w:type="dxa"/>
            <w:tcBorders>
              <w:top w:val="nil"/>
              <w:left w:val="nil"/>
              <w:bottom w:val="nil"/>
              <w:right w:val="nil"/>
            </w:tcBorders>
            <w:shd w:val="clear" w:color="auto" w:fill="auto"/>
            <w:vAlign w:val="bottom"/>
            <w:hideMark/>
          </w:tcPr>
          <w:p w14:paraId="2565192D"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griset</w:t>
            </w:r>
          </w:p>
        </w:tc>
        <w:tc>
          <w:tcPr>
            <w:tcW w:w="0" w:type="auto"/>
            <w:tcBorders>
              <w:top w:val="nil"/>
              <w:left w:val="nil"/>
              <w:bottom w:val="nil"/>
              <w:right w:val="nil"/>
            </w:tcBorders>
            <w:shd w:val="clear" w:color="auto" w:fill="auto"/>
            <w:vAlign w:val="center"/>
            <w:hideMark/>
          </w:tcPr>
          <w:p w14:paraId="32838DC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Bonnaterre</w:t>
            </w:r>
            <w:proofErr w:type="spellEnd"/>
            <w:r w:rsidRPr="00CC6303">
              <w:rPr>
                <w:rFonts w:ascii="Calibri" w:eastAsia="Times New Roman" w:hAnsi="Calibri" w:cs="Calibri"/>
                <w:color w:val="000000"/>
                <w:sz w:val="14"/>
                <w:szCs w:val="14"/>
                <w:lang w:val="en-US"/>
              </w:rPr>
              <w:t>, 1788)</w:t>
            </w:r>
          </w:p>
        </w:tc>
        <w:tc>
          <w:tcPr>
            <w:tcW w:w="287" w:type="dxa"/>
            <w:tcBorders>
              <w:top w:val="nil"/>
              <w:left w:val="nil"/>
              <w:bottom w:val="nil"/>
              <w:right w:val="nil"/>
            </w:tcBorders>
            <w:shd w:val="clear" w:color="auto" w:fill="F2F2F2"/>
            <w:noWrap/>
            <w:vAlign w:val="center"/>
            <w:hideMark/>
          </w:tcPr>
          <w:p w14:paraId="7BE3724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FA4A75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AB5D8B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D4843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183FDC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4F8119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BC8DA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36B98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1B83A3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39E8F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4FF5E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3EA61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1BC80A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7A0EE5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3E4981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13AB4FF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1861" w:type="dxa"/>
            <w:tcBorders>
              <w:top w:val="nil"/>
              <w:left w:val="nil"/>
              <w:bottom w:val="nil"/>
              <w:right w:val="nil"/>
            </w:tcBorders>
            <w:shd w:val="clear" w:color="auto" w:fill="auto"/>
            <w:noWrap/>
            <w:vAlign w:val="center"/>
            <w:hideMark/>
          </w:tcPr>
          <w:p w14:paraId="2E27BDF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 UNCLOS species</w:t>
            </w:r>
          </w:p>
        </w:tc>
      </w:tr>
      <w:tr w:rsidR="00D54319" w:rsidRPr="00CC6303" w14:paraId="6C393C09" w14:textId="77777777" w:rsidTr="007207AC">
        <w:trPr>
          <w:trHeight w:val="180"/>
        </w:trPr>
        <w:tc>
          <w:tcPr>
            <w:tcW w:w="0" w:type="auto"/>
            <w:tcBorders>
              <w:top w:val="nil"/>
              <w:left w:val="nil"/>
              <w:bottom w:val="nil"/>
              <w:right w:val="nil"/>
            </w:tcBorders>
            <w:shd w:val="clear" w:color="auto" w:fill="auto"/>
            <w:vAlign w:val="center"/>
            <w:hideMark/>
          </w:tcPr>
          <w:p w14:paraId="0A3D8341"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Hexanchidae</w:t>
            </w:r>
            <w:proofErr w:type="spellEnd"/>
          </w:p>
        </w:tc>
        <w:tc>
          <w:tcPr>
            <w:tcW w:w="0" w:type="auto"/>
            <w:tcBorders>
              <w:top w:val="nil"/>
              <w:left w:val="nil"/>
              <w:bottom w:val="nil"/>
              <w:right w:val="nil"/>
            </w:tcBorders>
            <w:shd w:val="clear" w:color="auto" w:fill="auto"/>
            <w:noWrap/>
            <w:vAlign w:val="center"/>
            <w:hideMark/>
          </w:tcPr>
          <w:p w14:paraId="74E0F95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Notorynchus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cepedianus</w:t>
            </w:r>
            <w:proofErr w:type="spellEnd"/>
          </w:p>
        </w:tc>
        <w:tc>
          <w:tcPr>
            <w:tcW w:w="2282" w:type="dxa"/>
            <w:tcBorders>
              <w:top w:val="nil"/>
              <w:left w:val="nil"/>
              <w:bottom w:val="nil"/>
              <w:right w:val="nil"/>
            </w:tcBorders>
            <w:shd w:val="clear" w:color="auto" w:fill="auto"/>
            <w:vAlign w:val="bottom"/>
            <w:hideMark/>
          </w:tcPr>
          <w:p w14:paraId="75C9E580"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plat nez</w:t>
            </w:r>
          </w:p>
        </w:tc>
        <w:tc>
          <w:tcPr>
            <w:tcW w:w="0" w:type="auto"/>
            <w:tcBorders>
              <w:top w:val="nil"/>
              <w:left w:val="nil"/>
              <w:bottom w:val="nil"/>
              <w:right w:val="nil"/>
            </w:tcBorders>
            <w:shd w:val="clear" w:color="auto" w:fill="auto"/>
            <w:vAlign w:val="center"/>
            <w:hideMark/>
          </w:tcPr>
          <w:p w14:paraId="5D76658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(Peron, 1807)</w:t>
            </w:r>
          </w:p>
        </w:tc>
        <w:tc>
          <w:tcPr>
            <w:tcW w:w="287" w:type="dxa"/>
            <w:tcBorders>
              <w:top w:val="nil"/>
              <w:left w:val="nil"/>
              <w:bottom w:val="nil"/>
              <w:right w:val="nil"/>
            </w:tcBorders>
            <w:shd w:val="clear" w:color="auto" w:fill="F2F2F2"/>
            <w:noWrap/>
            <w:vAlign w:val="center"/>
            <w:hideMark/>
          </w:tcPr>
          <w:p w14:paraId="222284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130B8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652493D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4747CBA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85BF8B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6B616FC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140A035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5F2E85D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6D2025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11AFBC8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DDFB45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A15999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9B2DE2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E002D0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7CCDA6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8E3B8B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13317A9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D54319" w:rsidRPr="00CC6303" w14:paraId="6EF4677B" w14:textId="77777777" w:rsidTr="007207AC">
        <w:trPr>
          <w:trHeight w:val="180"/>
        </w:trPr>
        <w:tc>
          <w:tcPr>
            <w:tcW w:w="0" w:type="auto"/>
            <w:tcBorders>
              <w:top w:val="nil"/>
              <w:left w:val="nil"/>
              <w:bottom w:val="nil"/>
              <w:right w:val="nil"/>
            </w:tcBorders>
            <w:shd w:val="clear" w:color="auto" w:fill="auto"/>
            <w:vAlign w:val="center"/>
            <w:hideMark/>
          </w:tcPr>
          <w:p w14:paraId="6AC11A2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Lamnidae </w:t>
            </w:r>
            <w:r w:rsidRPr="00CC6303">
              <w:rPr>
                <w:rFonts w:ascii="Calibri" w:eastAsia="Times New Roman" w:hAnsi="Calibri" w:cs="Calibri"/>
                <w:color w:val="000000"/>
                <w:sz w:val="14"/>
                <w:szCs w:val="14"/>
                <w:vertAlign w:val="superscript"/>
                <w:lang w:val="en-US"/>
              </w:rPr>
              <w:t>a, c</w:t>
            </w:r>
          </w:p>
        </w:tc>
        <w:tc>
          <w:tcPr>
            <w:tcW w:w="0" w:type="auto"/>
            <w:tcBorders>
              <w:top w:val="nil"/>
              <w:left w:val="nil"/>
              <w:bottom w:val="nil"/>
              <w:right w:val="nil"/>
            </w:tcBorders>
            <w:shd w:val="clear" w:color="auto" w:fill="auto"/>
            <w:noWrap/>
            <w:vAlign w:val="center"/>
            <w:hideMark/>
          </w:tcPr>
          <w:p w14:paraId="0D15582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Carcharodon carcharias</w:t>
            </w:r>
          </w:p>
        </w:tc>
        <w:tc>
          <w:tcPr>
            <w:tcW w:w="2282" w:type="dxa"/>
            <w:tcBorders>
              <w:top w:val="nil"/>
              <w:left w:val="nil"/>
              <w:bottom w:val="nil"/>
              <w:right w:val="nil"/>
            </w:tcBorders>
            <w:shd w:val="clear" w:color="auto" w:fill="auto"/>
            <w:vAlign w:val="bottom"/>
            <w:hideMark/>
          </w:tcPr>
          <w:p w14:paraId="06E3D864"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Grand requin blanc</w:t>
            </w:r>
          </w:p>
        </w:tc>
        <w:tc>
          <w:tcPr>
            <w:tcW w:w="0" w:type="auto"/>
            <w:tcBorders>
              <w:top w:val="nil"/>
              <w:left w:val="nil"/>
              <w:bottom w:val="nil"/>
              <w:right w:val="nil"/>
            </w:tcBorders>
            <w:shd w:val="clear" w:color="auto" w:fill="auto"/>
            <w:vAlign w:val="center"/>
            <w:hideMark/>
          </w:tcPr>
          <w:p w14:paraId="6DF1305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vAlign w:val="center"/>
            <w:hideMark/>
          </w:tcPr>
          <w:p w14:paraId="58D88CC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069D0B2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1C1A9B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0D9997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866E20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15" w:type="dxa"/>
            <w:tcBorders>
              <w:top w:val="nil"/>
              <w:left w:val="nil"/>
              <w:bottom w:val="nil"/>
              <w:right w:val="nil"/>
            </w:tcBorders>
            <w:shd w:val="clear" w:color="auto" w:fill="auto"/>
            <w:vAlign w:val="center"/>
            <w:hideMark/>
          </w:tcPr>
          <w:p w14:paraId="7DFADCF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1BFC04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2E46F21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72C1E2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130F9E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94C54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605D072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BE800C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E722F6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3D905D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665FD95B"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06225A7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 UNCLOS</w:t>
            </w:r>
          </w:p>
        </w:tc>
      </w:tr>
      <w:tr w:rsidR="00D54319" w:rsidRPr="00CC6303" w14:paraId="208B3A91" w14:textId="77777777" w:rsidTr="007207AC">
        <w:trPr>
          <w:trHeight w:val="180"/>
        </w:trPr>
        <w:tc>
          <w:tcPr>
            <w:tcW w:w="0" w:type="auto"/>
            <w:tcBorders>
              <w:top w:val="nil"/>
              <w:left w:val="nil"/>
              <w:bottom w:val="nil"/>
              <w:right w:val="nil"/>
            </w:tcBorders>
            <w:shd w:val="clear" w:color="auto" w:fill="auto"/>
            <w:vAlign w:val="center"/>
            <w:hideMark/>
          </w:tcPr>
          <w:p w14:paraId="3132CFF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Lamnidae </w:t>
            </w:r>
            <w:r w:rsidRPr="00CC6303">
              <w:rPr>
                <w:rFonts w:ascii="Calibri" w:eastAsia="Times New Roman" w:hAnsi="Calibri" w:cs="Calibri"/>
                <w:color w:val="000000"/>
                <w:sz w:val="14"/>
                <w:szCs w:val="14"/>
                <w:vertAlign w:val="superscript"/>
                <w:lang w:val="en-US"/>
              </w:rPr>
              <w:t>a, c</w:t>
            </w:r>
          </w:p>
        </w:tc>
        <w:tc>
          <w:tcPr>
            <w:tcW w:w="0" w:type="auto"/>
            <w:tcBorders>
              <w:top w:val="nil"/>
              <w:left w:val="nil"/>
              <w:bottom w:val="nil"/>
              <w:right w:val="nil"/>
            </w:tcBorders>
            <w:shd w:val="clear" w:color="auto" w:fill="auto"/>
            <w:noWrap/>
            <w:vAlign w:val="center"/>
            <w:hideMark/>
          </w:tcPr>
          <w:p w14:paraId="05623C4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Isurus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oxyrinchus</w:t>
            </w:r>
            <w:proofErr w:type="spellEnd"/>
          </w:p>
        </w:tc>
        <w:tc>
          <w:tcPr>
            <w:tcW w:w="2282" w:type="dxa"/>
            <w:tcBorders>
              <w:top w:val="nil"/>
              <w:left w:val="nil"/>
              <w:bottom w:val="nil"/>
              <w:right w:val="nil"/>
            </w:tcBorders>
            <w:shd w:val="clear" w:color="auto" w:fill="auto"/>
            <w:vAlign w:val="center"/>
            <w:hideMark/>
          </w:tcPr>
          <w:p w14:paraId="24AF7D69" w14:textId="77777777" w:rsidR="00D54319" w:rsidRPr="00AF62AF" w:rsidRDefault="00D54319" w:rsidP="000A0252">
            <w:pPr>
              <w:spacing w:after="0" w:line="240" w:lineRule="auto"/>
              <w:rPr>
                <w:rFonts w:ascii="Calibri" w:eastAsia="Times New Roman" w:hAnsi="Calibri" w:cs="Calibri"/>
                <w:color w:val="000000"/>
                <w:sz w:val="14"/>
                <w:szCs w:val="14"/>
              </w:rPr>
            </w:pPr>
            <w:r w:rsidRPr="00AF62AF">
              <w:rPr>
                <w:rFonts w:ascii="Calibri" w:hAnsi="Calibri" w:cs="Calibri"/>
                <w:color w:val="000000"/>
                <w:sz w:val="14"/>
                <w:szCs w:val="14"/>
              </w:rPr>
              <w:t xml:space="preserve">Requin-taupe bleu/requin </w:t>
            </w:r>
            <w:proofErr w:type="spellStart"/>
            <w:r w:rsidRPr="00AF62AF">
              <w:rPr>
                <w:rFonts w:ascii="Calibri" w:hAnsi="Calibri" w:cs="Calibri"/>
                <w:color w:val="000000"/>
                <w:sz w:val="14"/>
                <w:szCs w:val="14"/>
              </w:rPr>
              <w:t>mako</w:t>
            </w:r>
            <w:proofErr w:type="spellEnd"/>
          </w:p>
        </w:tc>
        <w:tc>
          <w:tcPr>
            <w:tcW w:w="0" w:type="auto"/>
            <w:tcBorders>
              <w:top w:val="nil"/>
              <w:left w:val="nil"/>
              <w:bottom w:val="nil"/>
              <w:right w:val="nil"/>
            </w:tcBorders>
            <w:shd w:val="clear" w:color="auto" w:fill="auto"/>
            <w:noWrap/>
            <w:vAlign w:val="center"/>
            <w:hideMark/>
          </w:tcPr>
          <w:p w14:paraId="7B6AE42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Rafinesque, 1810</w:t>
            </w:r>
          </w:p>
        </w:tc>
        <w:tc>
          <w:tcPr>
            <w:tcW w:w="287" w:type="dxa"/>
            <w:tcBorders>
              <w:top w:val="nil"/>
              <w:left w:val="nil"/>
              <w:bottom w:val="nil"/>
              <w:right w:val="nil"/>
            </w:tcBorders>
            <w:shd w:val="clear" w:color="auto" w:fill="F2F2F2"/>
            <w:noWrap/>
            <w:vAlign w:val="center"/>
            <w:hideMark/>
          </w:tcPr>
          <w:p w14:paraId="4EBFC98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EA2B7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374EDE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7D8B05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EF183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259F7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07B099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B2C65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136838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43609BF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C4D6A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0EFAA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56CBC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77915E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B4AEED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34B90AAA"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39DAF8E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D54319" w:rsidRPr="00CC6303" w14:paraId="2E70D9FA" w14:textId="77777777" w:rsidTr="007207AC">
        <w:trPr>
          <w:trHeight w:val="180"/>
        </w:trPr>
        <w:tc>
          <w:tcPr>
            <w:tcW w:w="0" w:type="auto"/>
            <w:tcBorders>
              <w:top w:val="nil"/>
              <w:left w:val="nil"/>
              <w:bottom w:val="nil"/>
              <w:right w:val="nil"/>
            </w:tcBorders>
            <w:shd w:val="clear" w:color="auto" w:fill="auto"/>
            <w:vAlign w:val="center"/>
            <w:hideMark/>
          </w:tcPr>
          <w:p w14:paraId="18528A3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Lamnidae </w:t>
            </w:r>
            <w:r w:rsidRPr="00CC6303">
              <w:rPr>
                <w:rFonts w:ascii="Calibri" w:eastAsia="Times New Roman" w:hAnsi="Calibri" w:cs="Calibri"/>
                <w:color w:val="000000"/>
                <w:sz w:val="14"/>
                <w:szCs w:val="14"/>
                <w:vertAlign w:val="superscript"/>
                <w:lang w:val="en-US"/>
              </w:rPr>
              <w:t>a, c</w:t>
            </w:r>
          </w:p>
        </w:tc>
        <w:tc>
          <w:tcPr>
            <w:tcW w:w="0" w:type="auto"/>
            <w:tcBorders>
              <w:top w:val="nil"/>
              <w:left w:val="nil"/>
              <w:bottom w:val="nil"/>
              <w:right w:val="nil"/>
            </w:tcBorders>
            <w:shd w:val="clear" w:color="auto" w:fill="auto"/>
            <w:noWrap/>
            <w:vAlign w:val="center"/>
            <w:hideMark/>
          </w:tcPr>
          <w:p w14:paraId="318C588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Isurus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paucus</w:t>
            </w:r>
            <w:proofErr w:type="spellEnd"/>
          </w:p>
        </w:tc>
        <w:tc>
          <w:tcPr>
            <w:tcW w:w="2282" w:type="dxa"/>
            <w:tcBorders>
              <w:top w:val="nil"/>
              <w:left w:val="nil"/>
              <w:bottom w:val="nil"/>
              <w:right w:val="nil"/>
            </w:tcBorders>
            <w:shd w:val="clear" w:color="auto" w:fill="auto"/>
            <w:vAlign w:val="center"/>
            <w:hideMark/>
          </w:tcPr>
          <w:p w14:paraId="702C63D7"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Petite requin-taupe</w:t>
            </w:r>
          </w:p>
        </w:tc>
        <w:tc>
          <w:tcPr>
            <w:tcW w:w="0" w:type="auto"/>
            <w:tcBorders>
              <w:top w:val="nil"/>
              <w:left w:val="nil"/>
              <w:bottom w:val="nil"/>
              <w:right w:val="nil"/>
            </w:tcBorders>
            <w:shd w:val="clear" w:color="auto" w:fill="auto"/>
            <w:noWrap/>
            <w:vAlign w:val="center"/>
            <w:hideMark/>
          </w:tcPr>
          <w:p w14:paraId="71FF2F8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Guitart</w:t>
            </w:r>
            <w:proofErr w:type="spellEnd"/>
            <w:r w:rsidRPr="00CC6303">
              <w:rPr>
                <w:rFonts w:ascii="Calibri" w:eastAsia="Times New Roman" w:hAnsi="Calibri" w:cs="Calibri"/>
                <w:color w:val="000000"/>
                <w:sz w:val="14"/>
                <w:szCs w:val="14"/>
                <w:lang w:val="en-US"/>
              </w:rPr>
              <w:t xml:space="preserve"> </w:t>
            </w:r>
            <w:proofErr w:type="spellStart"/>
            <w:r w:rsidRPr="00CC6303">
              <w:rPr>
                <w:rFonts w:ascii="Calibri" w:eastAsia="Times New Roman" w:hAnsi="Calibri" w:cs="Calibri"/>
                <w:color w:val="000000"/>
                <w:sz w:val="14"/>
                <w:szCs w:val="14"/>
                <w:lang w:val="en-US"/>
              </w:rPr>
              <w:t>Manday</w:t>
            </w:r>
            <w:proofErr w:type="spellEnd"/>
            <w:r w:rsidRPr="00CC6303">
              <w:rPr>
                <w:rFonts w:ascii="Calibri" w:eastAsia="Times New Roman" w:hAnsi="Calibri" w:cs="Calibri"/>
                <w:color w:val="000000"/>
                <w:sz w:val="14"/>
                <w:szCs w:val="14"/>
                <w:lang w:val="en-US"/>
              </w:rPr>
              <w:t>, 1966</w:t>
            </w:r>
          </w:p>
        </w:tc>
        <w:tc>
          <w:tcPr>
            <w:tcW w:w="287" w:type="dxa"/>
            <w:tcBorders>
              <w:top w:val="nil"/>
              <w:left w:val="nil"/>
              <w:bottom w:val="nil"/>
              <w:right w:val="nil"/>
            </w:tcBorders>
            <w:shd w:val="clear" w:color="auto" w:fill="F2F2F2"/>
            <w:noWrap/>
            <w:vAlign w:val="center"/>
            <w:hideMark/>
          </w:tcPr>
          <w:p w14:paraId="65CF5B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EE802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5B0846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FD4479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DCB8C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34E5749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1B739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D36D85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C179E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4118893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554A09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AA11D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20667A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AC3B8C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1938F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74EEE487"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0BC20CC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D54319" w:rsidRPr="00CC6303" w14:paraId="28421FF4" w14:textId="77777777" w:rsidTr="007207AC">
        <w:trPr>
          <w:trHeight w:val="180"/>
        </w:trPr>
        <w:tc>
          <w:tcPr>
            <w:tcW w:w="0" w:type="auto"/>
            <w:tcBorders>
              <w:top w:val="nil"/>
              <w:left w:val="nil"/>
              <w:bottom w:val="nil"/>
              <w:right w:val="nil"/>
            </w:tcBorders>
            <w:shd w:val="clear" w:color="auto" w:fill="auto"/>
            <w:vAlign w:val="center"/>
            <w:hideMark/>
          </w:tcPr>
          <w:p w14:paraId="3A6721B0"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Odontaspididae</w:t>
            </w:r>
            <w:proofErr w:type="spellEnd"/>
          </w:p>
        </w:tc>
        <w:tc>
          <w:tcPr>
            <w:tcW w:w="0" w:type="auto"/>
            <w:tcBorders>
              <w:top w:val="nil"/>
              <w:left w:val="nil"/>
              <w:bottom w:val="nil"/>
              <w:right w:val="nil"/>
            </w:tcBorders>
            <w:shd w:val="clear" w:color="auto" w:fill="auto"/>
            <w:noWrap/>
            <w:vAlign w:val="center"/>
            <w:hideMark/>
          </w:tcPr>
          <w:p w14:paraId="21843CEC"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Odontaspis ferox</w:t>
            </w:r>
          </w:p>
        </w:tc>
        <w:tc>
          <w:tcPr>
            <w:tcW w:w="2282" w:type="dxa"/>
            <w:tcBorders>
              <w:top w:val="nil"/>
              <w:left w:val="nil"/>
              <w:bottom w:val="nil"/>
              <w:right w:val="nil"/>
            </w:tcBorders>
            <w:shd w:val="clear" w:color="auto" w:fill="auto"/>
            <w:vAlign w:val="bottom"/>
            <w:hideMark/>
          </w:tcPr>
          <w:p w14:paraId="6921F75C"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féroce</w:t>
            </w:r>
          </w:p>
        </w:tc>
        <w:tc>
          <w:tcPr>
            <w:tcW w:w="0" w:type="auto"/>
            <w:tcBorders>
              <w:top w:val="nil"/>
              <w:left w:val="nil"/>
              <w:bottom w:val="nil"/>
              <w:right w:val="nil"/>
            </w:tcBorders>
            <w:shd w:val="clear" w:color="auto" w:fill="auto"/>
            <w:vAlign w:val="center"/>
            <w:hideMark/>
          </w:tcPr>
          <w:p w14:paraId="571B652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Risso</w:t>
            </w:r>
            <w:proofErr w:type="spellEnd"/>
            <w:r w:rsidRPr="00CC6303">
              <w:rPr>
                <w:rFonts w:ascii="Calibri" w:eastAsia="Times New Roman" w:hAnsi="Calibri" w:cs="Calibri"/>
                <w:color w:val="000000"/>
                <w:sz w:val="14"/>
                <w:szCs w:val="14"/>
                <w:lang w:val="en-US"/>
              </w:rPr>
              <w:t>, 1810)</w:t>
            </w:r>
          </w:p>
        </w:tc>
        <w:tc>
          <w:tcPr>
            <w:tcW w:w="287" w:type="dxa"/>
            <w:tcBorders>
              <w:top w:val="nil"/>
              <w:left w:val="nil"/>
              <w:bottom w:val="nil"/>
              <w:right w:val="nil"/>
            </w:tcBorders>
            <w:shd w:val="clear" w:color="auto" w:fill="F2F2F2"/>
            <w:noWrap/>
            <w:vAlign w:val="center"/>
            <w:hideMark/>
          </w:tcPr>
          <w:p w14:paraId="510476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3334146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70003D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4469E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3435788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025C9A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35AE24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74C37A2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A328D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506B453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E4BF1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27E978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D86C4D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63A66E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98B04A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753F9A11"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24067EF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D54319" w:rsidRPr="00CC6303" w14:paraId="3FAC0123" w14:textId="77777777" w:rsidTr="007207AC">
        <w:trPr>
          <w:trHeight w:val="180"/>
        </w:trPr>
        <w:tc>
          <w:tcPr>
            <w:tcW w:w="0" w:type="auto"/>
            <w:tcBorders>
              <w:top w:val="nil"/>
              <w:left w:val="nil"/>
              <w:bottom w:val="nil"/>
              <w:right w:val="nil"/>
            </w:tcBorders>
            <w:shd w:val="clear" w:color="auto" w:fill="auto"/>
            <w:vAlign w:val="center"/>
            <w:hideMark/>
          </w:tcPr>
          <w:p w14:paraId="0BD0930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Odontaspididae</w:t>
            </w:r>
            <w:proofErr w:type="spellEnd"/>
          </w:p>
        </w:tc>
        <w:tc>
          <w:tcPr>
            <w:tcW w:w="0" w:type="auto"/>
            <w:tcBorders>
              <w:top w:val="nil"/>
              <w:left w:val="nil"/>
              <w:bottom w:val="nil"/>
              <w:right w:val="nil"/>
            </w:tcBorders>
            <w:shd w:val="clear" w:color="auto" w:fill="auto"/>
            <w:noWrap/>
            <w:vAlign w:val="center"/>
            <w:hideMark/>
          </w:tcPr>
          <w:p w14:paraId="5BA56702"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Odontaspis </w:t>
            </w:r>
            <w:proofErr w:type="spellStart"/>
            <w:r w:rsidRPr="00CC6303">
              <w:rPr>
                <w:rFonts w:ascii="Calibri" w:eastAsia="Times New Roman" w:hAnsi="Calibri" w:cs="Calibri"/>
                <w:i/>
                <w:iCs/>
                <w:color w:val="000000"/>
                <w:sz w:val="14"/>
                <w:szCs w:val="14"/>
                <w:lang w:val="en-US"/>
              </w:rPr>
              <w:t>noronhai</w:t>
            </w:r>
            <w:proofErr w:type="spellEnd"/>
          </w:p>
        </w:tc>
        <w:tc>
          <w:tcPr>
            <w:tcW w:w="2282" w:type="dxa"/>
            <w:tcBorders>
              <w:top w:val="nil"/>
              <w:left w:val="nil"/>
              <w:bottom w:val="nil"/>
              <w:right w:val="nil"/>
            </w:tcBorders>
            <w:shd w:val="clear" w:color="auto" w:fill="auto"/>
            <w:vAlign w:val="bottom"/>
            <w:hideMark/>
          </w:tcPr>
          <w:p w14:paraId="736D8E0B"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 xml:space="preserve">Requin </w:t>
            </w:r>
            <w:proofErr w:type="spellStart"/>
            <w:r w:rsidRPr="00AF62AF">
              <w:rPr>
                <w:rFonts w:ascii="Calibri" w:hAnsi="Calibri" w:cs="Calibri"/>
                <w:color w:val="000000"/>
                <w:sz w:val="14"/>
                <w:szCs w:val="14"/>
              </w:rPr>
              <w:t>noronhai</w:t>
            </w:r>
            <w:proofErr w:type="spellEnd"/>
          </w:p>
        </w:tc>
        <w:tc>
          <w:tcPr>
            <w:tcW w:w="0" w:type="auto"/>
            <w:tcBorders>
              <w:top w:val="nil"/>
              <w:left w:val="nil"/>
              <w:bottom w:val="nil"/>
              <w:right w:val="nil"/>
            </w:tcBorders>
            <w:shd w:val="clear" w:color="auto" w:fill="auto"/>
            <w:vAlign w:val="center"/>
            <w:hideMark/>
          </w:tcPr>
          <w:p w14:paraId="4CEF1F6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(Maul, 1955)</w:t>
            </w:r>
          </w:p>
        </w:tc>
        <w:tc>
          <w:tcPr>
            <w:tcW w:w="287" w:type="dxa"/>
            <w:tcBorders>
              <w:top w:val="nil"/>
              <w:left w:val="nil"/>
              <w:bottom w:val="nil"/>
              <w:right w:val="nil"/>
            </w:tcBorders>
            <w:shd w:val="clear" w:color="auto" w:fill="F2F2F2"/>
            <w:noWrap/>
            <w:vAlign w:val="center"/>
            <w:hideMark/>
          </w:tcPr>
          <w:p w14:paraId="0C9573F0"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hideMark/>
          </w:tcPr>
          <w:p w14:paraId="5C8D81C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BB85CA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2AC63BD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1F29F8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23DE60D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253538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5BCA3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30C830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02" w:type="dxa"/>
            <w:tcBorders>
              <w:top w:val="nil"/>
              <w:left w:val="nil"/>
              <w:bottom w:val="nil"/>
              <w:right w:val="nil"/>
            </w:tcBorders>
            <w:shd w:val="clear" w:color="auto" w:fill="auto"/>
            <w:noWrap/>
            <w:vAlign w:val="center"/>
            <w:hideMark/>
          </w:tcPr>
          <w:p w14:paraId="0B05AE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74127EE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49B07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A8A4A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64ADCC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105BE9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046DE5C7"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1861" w:type="dxa"/>
            <w:tcBorders>
              <w:top w:val="nil"/>
              <w:left w:val="nil"/>
              <w:bottom w:val="nil"/>
              <w:right w:val="nil"/>
            </w:tcBorders>
            <w:shd w:val="clear" w:color="auto" w:fill="auto"/>
            <w:noWrap/>
            <w:vAlign w:val="center"/>
            <w:hideMark/>
          </w:tcPr>
          <w:p w14:paraId="0714AFE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D54319" w:rsidRPr="00CC6303" w14:paraId="3332C663" w14:textId="77777777" w:rsidTr="007207AC">
        <w:trPr>
          <w:trHeight w:val="180"/>
        </w:trPr>
        <w:tc>
          <w:tcPr>
            <w:tcW w:w="0" w:type="auto"/>
            <w:tcBorders>
              <w:top w:val="nil"/>
              <w:left w:val="nil"/>
              <w:bottom w:val="nil"/>
              <w:right w:val="nil"/>
            </w:tcBorders>
            <w:shd w:val="clear" w:color="auto" w:fill="auto"/>
            <w:vAlign w:val="center"/>
            <w:hideMark/>
          </w:tcPr>
          <w:p w14:paraId="44B4709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Pseudocarchariidae</w:t>
            </w:r>
            <w:proofErr w:type="spellEnd"/>
          </w:p>
        </w:tc>
        <w:tc>
          <w:tcPr>
            <w:tcW w:w="0" w:type="auto"/>
            <w:tcBorders>
              <w:top w:val="nil"/>
              <w:left w:val="nil"/>
              <w:bottom w:val="nil"/>
              <w:right w:val="nil"/>
            </w:tcBorders>
            <w:shd w:val="clear" w:color="auto" w:fill="auto"/>
            <w:noWrap/>
            <w:vAlign w:val="center"/>
            <w:hideMark/>
          </w:tcPr>
          <w:p w14:paraId="5950E2C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Pseudocarcharias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kamoharai</w:t>
            </w:r>
            <w:proofErr w:type="spellEnd"/>
          </w:p>
        </w:tc>
        <w:tc>
          <w:tcPr>
            <w:tcW w:w="2282" w:type="dxa"/>
            <w:tcBorders>
              <w:top w:val="nil"/>
              <w:left w:val="nil"/>
              <w:bottom w:val="nil"/>
              <w:right w:val="nil"/>
            </w:tcBorders>
            <w:shd w:val="clear" w:color="auto" w:fill="auto"/>
            <w:vAlign w:val="bottom"/>
            <w:hideMark/>
          </w:tcPr>
          <w:p w14:paraId="0F196296"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crocodile</w:t>
            </w:r>
          </w:p>
        </w:tc>
        <w:tc>
          <w:tcPr>
            <w:tcW w:w="0" w:type="auto"/>
            <w:tcBorders>
              <w:top w:val="nil"/>
              <w:left w:val="nil"/>
              <w:bottom w:val="nil"/>
              <w:right w:val="nil"/>
            </w:tcBorders>
            <w:shd w:val="clear" w:color="auto" w:fill="auto"/>
            <w:vAlign w:val="center"/>
            <w:hideMark/>
          </w:tcPr>
          <w:p w14:paraId="5BE7C9F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(Matsubara, 1936)</w:t>
            </w:r>
          </w:p>
        </w:tc>
        <w:tc>
          <w:tcPr>
            <w:tcW w:w="287" w:type="dxa"/>
            <w:tcBorders>
              <w:top w:val="nil"/>
              <w:left w:val="nil"/>
              <w:bottom w:val="nil"/>
              <w:right w:val="nil"/>
            </w:tcBorders>
            <w:shd w:val="clear" w:color="auto" w:fill="F2F2F2"/>
            <w:noWrap/>
            <w:vAlign w:val="center"/>
            <w:hideMark/>
          </w:tcPr>
          <w:p w14:paraId="663CE3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8E7D1A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06258E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7FA0F2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F23441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6F762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B7840D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F5C6F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81BD0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E170B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51F73F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52B1FE7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117AF1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49BC4A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6D5145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47791761"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1861" w:type="dxa"/>
            <w:tcBorders>
              <w:top w:val="nil"/>
              <w:left w:val="nil"/>
              <w:bottom w:val="nil"/>
              <w:right w:val="nil"/>
            </w:tcBorders>
            <w:shd w:val="clear" w:color="auto" w:fill="auto"/>
            <w:noWrap/>
            <w:vAlign w:val="center"/>
            <w:hideMark/>
          </w:tcPr>
          <w:p w14:paraId="0B82C7A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D54319" w:rsidRPr="00CC6303" w14:paraId="3B666E31" w14:textId="77777777" w:rsidTr="007207AC">
        <w:trPr>
          <w:trHeight w:val="180"/>
        </w:trPr>
        <w:tc>
          <w:tcPr>
            <w:tcW w:w="0" w:type="auto"/>
            <w:tcBorders>
              <w:top w:val="nil"/>
              <w:left w:val="nil"/>
              <w:bottom w:val="nil"/>
              <w:right w:val="nil"/>
            </w:tcBorders>
            <w:shd w:val="clear" w:color="auto" w:fill="auto"/>
            <w:vAlign w:val="center"/>
            <w:hideMark/>
          </w:tcPr>
          <w:p w14:paraId="3DF18095"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Rhincodontidae</w:t>
            </w:r>
            <w:proofErr w:type="spellEnd"/>
          </w:p>
        </w:tc>
        <w:tc>
          <w:tcPr>
            <w:tcW w:w="0" w:type="auto"/>
            <w:tcBorders>
              <w:top w:val="nil"/>
              <w:left w:val="nil"/>
              <w:bottom w:val="nil"/>
              <w:right w:val="nil"/>
            </w:tcBorders>
            <w:shd w:val="clear" w:color="auto" w:fill="auto"/>
            <w:noWrap/>
            <w:vAlign w:val="center"/>
            <w:hideMark/>
          </w:tcPr>
          <w:p w14:paraId="74DEABF1"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Rhincodon typus</w:t>
            </w:r>
          </w:p>
        </w:tc>
        <w:tc>
          <w:tcPr>
            <w:tcW w:w="2282" w:type="dxa"/>
            <w:tcBorders>
              <w:top w:val="nil"/>
              <w:left w:val="nil"/>
              <w:bottom w:val="nil"/>
              <w:right w:val="nil"/>
            </w:tcBorders>
            <w:shd w:val="clear" w:color="auto" w:fill="auto"/>
            <w:vAlign w:val="bottom"/>
            <w:hideMark/>
          </w:tcPr>
          <w:p w14:paraId="1D773843"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baleine</w:t>
            </w:r>
          </w:p>
        </w:tc>
        <w:tc>
          <w:tcPr>
            <w:tcW w:w="0" w:type="auto"/>
            <w:tcBorders>
              <w:top w:val="nil"/>
              <w:left w:val="nil"/>
              <w:bottom w:val="nil"/>
              <w:right w:val="nil"/>
            </w:tcBorders>
            <w:shd w:val="clear" w:color="auto" w:fill="auto"/>
            <w:vAlign w:val="center"/>
            <w:hideMark/>
          </w:tcPr>
          <w:p w14:paraId="01B611A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Smith, 1828</w:t>
            </w:r>
          </w:p>
        </w:tc>
        <w:tc>
          <w:tcPr>
            <w:tcW w:w="287" w:type="dxa"/>
            <w:tcBorders>
              <w:top w:val="nil"/>
              <w:left w:val="nil"/>
              <w:bottom w:val="nil"/>
              <w:right w:val="nil"/>
            </w:tcBorders>
            <w:shd w:val="clear" w:color="auto" w:fill="F2F2F2"/>
            <w:vAlign w:val="center"/>
            <w:hideMark/>
          </w:tcPr>
          <w:p w14:paraId="40CECBD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586ED1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2E587C5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13A690F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7813FD2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31E41F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178FE9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06EFCC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3883C88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32B0879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394F37B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2F199C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484BB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32749D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4548F7C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1B556C9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3733057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 UNCLOS species</w:t>
            </w:r>
          </w:p>
        </w:tc>
      </w:tr>
      <w:tr w:rsidR="00D54319" w:rsidRPr="00CC6303" w14:paraId="6341F9FB" w14:textId="77777777" w:rsidTr="007207AC">
        <w:trPr>
          <w:trHeight w:val="180"/>
        </w:trPr>
        <w:tc>
          <w:tcPr>
            <w:tcW w:w="0" w:type="auto"/>
            <w:tcBorders>
              <w:top w:val="nil"/>
              <w:left w:val="nil"/>
              <w:bottom w:val="nil"/>
              <w:right w:val="nil"/>
            </w:tcBorders>
            <w:shd w:val="clear" w:color="auto" w:fill="auto"/>
            <w:vAlign w:val="center"/>
            <w:hideMark/>
          </w:tcPr>
          <w:p w14:paraId="639E293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Somniosidae</w:t>
            </w:r>
            <w:proofErr w:type="spellEnd"/>
          </w:p>
        </w:tc>
        <w:tc>
          <w:tcPr>
            <w:tcW w:w="0" w:type="auto"/>
            <w:tcBorders>
              <w:top w:val="nil"/>
              <w:left w:val="nil"/>
              <w:bottom w:val="nil"/>
              <w:right w:val="nil"/>
            </w:tcBorders>
            <w:shd w:val="clear" w:color="auto" w:fill="auto"/>
            <w:noWrap/>
            <w:vAlign w:val="center"/>
            <w:hideMark/>
          </w:tcPr>
          <w:p w14:paraId="459FED8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Somniosus </w:t>
            </w:r>
            <w:proofErr w:type="spellStart"/>
            <w:r w:rsidRPr="00CC6303">
              <w:rPr>
                <w:rFonts w:ascii="Calibri" w:eastAsia="Times New Roman" w:hAnsi="Calibri" w:cs="Calibri"/>
                <w:i/>
                <w:iCs/>
                <w:color w:val="000000"/>
                <w:sz w:val="14"/>
                <w:szCs w:val="14"/>
                <w:lang w:val="en-US"/>
              </w:rPr>
              <w:t>antarcticus</w:t>
            </w:r>
            <w:proofErr w:type="spellEnd"/>
          </w:p>
        </w:tc>
        <w:tc>
          <w:tcPr>
            <w:tcW w:w="2282" w:type="dxa"/>
            <w:tcBorders>
              <w:top w:val="nil"/>
              <w:left w:val="nil"/>
              <w:bottom w:val="nil"/>
              <w:right w:val="nil"/>
            </w:tcBorders>
            <w:shd w:val="clear" w:color="auto" w:fill="auto"/>
            <w:vAlign w:val="bottom"/>
            <w:hideMark/>
          </w:tcPr>
          <w:p w14:paraId="23687058"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dormeur du sud</w:t>
            </w:r>
          </w:p>
        </w:tc>
        <w:tc>
          <w:tcPr>
            <w:tcW w:w="0" w:type="auto"/>
            <w:tcBorders>
              <w:top w:val="nil"/>
              <w:left w:val="nil"/>
              <w:bottom w:val="nil"/>
              <w:right w:val="nil"/>
            </w:tcBorders>
            <w:shd w:val="clear" w:color="auto" w:fill="auto"/>
            <w:vAlign w:val="center"/>
            <w:hideMark/>
          </w:tcPr>
          <w:p w14:paraId="78AAB60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Whitley, 1939</w:t>
            </w:r>
          </w:p>
        </w:tc>
        <w:tc>
          <w:tcPr>
            <w:tcW w:w="287" w:type="dxa"/>
            <w:tcBorders>
              <w:top w:val="nil"/>
              <w:left w:val="nil"/>
              <w:bottom w:val="nil"/>
              <w:right w:val="nil"/>
            </w:tcBorders>
            <w:shd w:val="clear" w:color="auto" w:fill="F2F2F2"/>
            <w:noWrap/>
            <w:vAlign w:val="center"/>
            <w:hideMark/>
          </w:tcPr>
          <w:p w14:paraId="4817525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hideMark/>
          </w:tcPr>
          <w:p w14:paraId="41BE94D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761EA8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126E393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996EC5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1DF4D5B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54B8863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460265B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50506F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0CE99B6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8FCB96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2619A9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5740AD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FD0A33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213196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41C3424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1861" w:type="dxa"/>
            <w:tcBorders>
              <w:top w:val="nil"/>
              <w:left w:val="nil"/>
              <w:bottom w:val="nil"/>
              <w:right w:val="nil"/>
            </w:tcBorders>
            <w:shd w:val="clear" w:color="auto" w:fill="auto"/>
            <w:noWrap/>
            <w:vAlign w:val="center"/>
            <w:hideMark/>
          </w:tcPr>
          <w:p w14:paraId="7AD1F21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r>
      <w:tr w:rsidR="00D54319" w:rsidRPr="00CC6303" w14:paraId="5B54202C" w14:textId="77777777" w:rsidTr="007207AC">
        <w:trPr>
          <w:trHeight w:val="180"/>
        </w:trPr>
        <w:tc>
          <w:tcPr>
            <w:tcW w:w="0" w:type="auto"/>
            <w:tcBorders>
              <w:top w:val="nil"/>
              <w:left w:val="nil"/>
              <w:bottom w:val="nil"/>
              <w:right w:val="nil"/>
            </w:tcBorders>
            <w:shd w:val="clear" w:color="auto" w:fill="auto"/>
            <w:vAlign w:val="center"/>
            <w:hideMark/>
          </w:tcPr>
          <w:p w14:paraId="751FFBE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Sphyrnidae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670FD86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Sphyrna </w:t>
            </w:r>
            <w:proofErr w:type="spellStart"/>
            <w:r w:rsidRPr="00CC6303">
              <w:rPr>
                <w:rFonts w:ascii="Calibri" w:eastAsia="Times New Roman" w:hAnsi="Calibri" w:cs="Calibri"/>
                <w:i/>
                <w:iCs/>
                <w:color w:val="000000"/>
                <w:sz w:val="14"/>
                <w:szCs w:val="14"/>
                <w:lang w:val="en-US"/>
              </w:rPr>
              <w:t>lewini</w:t>
            </w:r>
            <w:proofErr w:type="spellEnd"/>
          </w:p>
        </w:tc>
        <w:tc>
          <w:tcPr>
            <w:tcW w:w="2282" w:type="dxa"/>
            <w:tcBorders>
              <w:top w:val="nil"/>
              <w:left w:val="nil"/>
              <w:bottom w:val="nil"/>
              <w:right w:val="nil"/>
            </w:tcBorders>
            <w:shd w:val="clear" w:color="auto" w:fill="auto"/>
            <w:vAlign w:val="bottom"/>
            <w:hideMark/>
          </w:tcPr>
          <w:p w14:paraId="65EEFC8E"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 xml:space="preserve">Requin marteau </w:t>
            </w:r>
            <w:proofErr w:type="spellStart"/>
            <w:r w:rsidRPr="00AF62AF">
              <w:rPr>
                <w:rFonts w:ascii="Calibri" w:hAnsi="Calibri" w:cs="Calibri"/>
                <w:color w:val="000000"/>
                <w:sz w:val="14"/>
                <w:szCs w:val="14"/>
              </w:rPr>
              <w:t>halicorne</w:t>
            </w:r>
            <w:proofErr w:type="spellEnd"/>
          </w:p>
        </w:tc>
        <w:tc>
          <w:tcPr>
            <w:tcW w:w="0" w:type="auto"/>
            <w:tcBorders>
              <w:top w:val="nil"/>
              <w:left w:val="nil"/>
              <w:bottom w:val="nil"/>
              <w:right w:val="nil"/>
            </w:tcBorders>
            <w:shd w:val="clear" w:color="auto" w:fill="auto"/>
            <w:noWrap/>
            <w:vAlign w:val="center"/>
            <w:hideMark/>
          </w:tcPr>
          <w:p w14:paraId="1C5BB27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(Griffith &amp; Smith, 1834)</w:t>
            </w:r>
          </w:p>
        </w:tc>
        <w:tc>
          <w:tcPr>
            <w:tcW w:w="287" w:type="dxa"/>
            <w:tcBorders>
              <w:top w:val="nil"/>
              <w:left w:val="nil"/>
              <w:bottom w:val="nil"/>
              <w:right w:val="nil"/>
            </w:tcBorders>
            <w:shd w:val="clear" w:color="auto" w:fill="F2F2F2"/>
            <w:noWrap/>
            <w:vAlign w:val="center"/>
            <w:hideMark/>
          </w:tcPr>
          <w:p w14:paraId="04D9979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A99E7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D44C45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22C1D6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17111C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19C491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521370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649EB0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CC953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2A1333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D36D1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6B0918C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5709141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2538E7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A8C5C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65CDC640"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1861" w:type="dxa"/>
            <w:tcBorders>
              <w:top w:val="nil"/>
              <w:left w:val="nil"/>
              <w:bottom w:val="nil"/>
              <w:right w:val="nil"/>
            </w:tcBorders>
            <w:shd w:val="clear" w:color="auto" w:fill="auto"/>
            <w:noWrap/>
            <w:vAlign w:val="center"/>
            <w:hideMark/>
          </w:tcPr>
          <w:p w14:paraId="223B631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D54319" w:rsidRPr="00CC6303" w14:paraId="0B0B69E4" w14:textId="77777777" w:rsidTr="007207AC">
        <w:trPr>
          <w:trHeight w:val="180"/>
        </w:trPr>
        <w:tc>
          <w:tcPr>
            <w:tcW w:w="0" w:type="auto"/>
            <w:tcBorders>
              <w:top w:val="nil"/>
              <w:left w:val="nil"/>
              <w:bottom w:val="nil"/>
              <w:right w:val="nil"/>
            </w:tcBorders>
            <w:shd w:val="clear" w:color="auto" w:fill="auto"/>
            <w:vAlign w:val="center"/>
            <w:hideMark/>
          </w:tcPr>
          <w:p w14:paraId="45631D2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Sphyrnidae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0661A9CD"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Sphyrna </w:t>
            </w:r>
            <w:proofErr w:type="spellStart"/>
            <w:r w:rsidRPr="00CC6303">
              <w:rPr>
                <w:rFonts w:ascii="Calibri" w:eastAsia="Times New Roman" w:hAnsi="Calibri" w:cs="Calibri"/>
                <w:i/>
                <w:iCs/>
                <w:color w:val="000000"/>
                <w:sz w:val="14"/>
                <w:szCs w:val="14"/>
                <w:lang w:val="en-US"/>
              </w:rPr>
              <w:t>mokarran</w:t>
            </w:r>
            <w:proofErr w:type="spellEnd"/>
          </w:p>
        </w:tc>
        <w:tc>
          <w:tcPr>
            <w:tcW w:w="2282" w:type="dxa"/>
            <w:tcBorders>
              <w:top w:val="nil"/>
              <w:left w:val="nil"/>
              <w:bottom w:val="nil"/>
              <w:right w:val="nil"/>
            </w:tcBorders>
            <w:shd w:val="clear" w:color="auto" w:fill="auto"/>
            <w:vAlign w:val="bottom"/>
            <w:hideMark/>
          </w:tcPr>
          <w:p w14:paraId="6BBBC808"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Grand requin marteau</w:t>
            </w:r>
          </w:p>
        </w:tc>
        <w:tc>
          <w:tcPr>
            <w:tcW w:w="0" w:type="auto"/>
            <w:tcBorders>
              <w:top w:val="nil"/>
              <w:left w:val="nil"/>
              <w:bottom w:val="nil"/>
              <w:right w:val="nil"/>
            </w:tcBorders>
            <w:shd w:val="clear" w:color="auto" w:fill="auto"/>
            <w:noWrap/>
            <w:vAlign w:val="center"/>
            <w:hideMark/>
          </w:tcPr>
          <w:p w14:paraId="1DF5BB5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Rüppell</w:t>
            </w:r>
            <w:proofErr w:type="spellEnd"/>
            <w:r w:rsidRPr="00CC6303">
              <w:rPr>
                <w:rFonts w:ascii="Calibri" w:eastAsia="Times New Roman" w:hAnsi="Calibri" w:cs="Calibri"/>
                <w:color w:val="000000"/>
                <w:sz w:val="14"/>
                <w:szCs w:val="14"/>
                <w:lang w:val="en-US"/>
              </w:rPr>
              <w:t>, 1837)</w:t>
            </w:r>
          </w:p>
        </w:tc>
        <w:tc>
          <w:tcPr>
            <w:tcW w:w="287" w:type="dxa"/>
            <w:tcBorders>
              <w:top w:val="nil"/>
              <w:left w:val="nil"/>
              <w:bottom w:val="nil"/>
              <w:right w:val="nil"/>
            </w:tcBorders>
            <w:shd w:val="clear" w:color="auto" w:fill="F2F2F2"/>
            <w:noWrap/>
            <w:vAlign w:val="center"/>
            <w:hideMark/>
          </w:tcPr>
          <w:p w14:paraId="7720C9C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FE8C01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F1DF73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BA1D0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9B738B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508CF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E18D2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944C9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EF58DD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5D4EC2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19402B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16393B4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2CA455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777DF3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CBADC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77B4A70A"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1861" w:type="dxa"/>
            <w:tcBorders>
              <w:top w:val="nil"/>
              <w:left w:val="nil"/>
              <w:bottom w:val="nil"/>
              <w:right w:val="nil"/>
            </w:tcBorders>
            <w:shd w:val="clear" w:color="auto" w:fill="auto"/>
            <w:noWrap/>
            <w:vAlign w:val="center"/>
            <w:hideMark/>
          </w:tcPr>
          <w:p w14:paraId="6879284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D54319" w:rsidRPr="00CC6303" w14:paraId="7A4C8439" w14:textId="77777777" w:rsidTr="007207AC">
        <w:trPr>
          <w:trHeight w:val="180"/>
        </w:trPr>
        <w:tc>
          <w:tcPr>
            <w:tcW w:w="0" w:type="auto"/>
            <w:tcBorders>
              <w:top w:val="nil"/>
              <w:left w:val="nil"/>
              <w:bottom w:val="nil"/>
              <w:right w:val="nil"/>
            </w:tcBorders>
            <w:shd w:val="clear" w:color="auto" w:fill="auto"/>
            <w:vAlign w:val="center"/>
            <w:hideMark/>
          </w:tcPr>
          <w:p w14:paraId="4FE9FC7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Sphyrnidae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center"/>
            <w:hideMark/>
          </w:tcPr>
          <w:p w14:paraId="5E8804C6"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Sphyrna </w:t>
            </w:r>
            <w:proofErr w:type="spellStart"/>
            <w:r w:rsidRPr="00CC6303">
              <w:rPr>
                <w:rFonts w:ascii="Calibri" w:eastAsia="Times New Roman" w:hAnsi="Calibri" w:cs="Calibri"/>
                <w:i/>
                <w:iCs/>
                <w:color w:val="000000"/>
                <w:sz w:val="14"/>
                <w:szCs w:val="14"/>
                <w:lang w:val="en-US"/>
              </w:rPr>
              <w:t>zygaena</w:t>
            </w:r>
            <w:proofErr w:type="spellEnd"/>
          </w:p>
        </w:tc>
        <w:tc>
          <w:tcPr>
            <w:tcW w:w="2282" w:type="dxa"/>
            <w:tcBorders>
              <w:top w:val="nil"/>
              <w:left w:val="nil"/>
              <w:bottom w:val="nil"/>
              <w:right w:val="nil"/>
            </w:tcBorders>
            <w:shd w:val="clear" w:color="auto" w:fill="auto"/>
            <w:vAlign w:val="bottom"/>
            <w:hideMark/>
          </w:tcPr>
          <w:p w14:paraId="232C1711"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Requin marteau commun</w:t>
            </w:r>
          </w:p>
        </w:tc>
        <w:tc>
          <w:tcPr>
            <w:tcW w:w="0" w:type="auto"/>
            <w:tcBorders>
              <w:top w:val="nil"/>
              <w:left w:val="nil"/>
              <w:bottom w:val="nil"/>
              <w:right w:val="nil"/>
            </w:tcBorders>
            <w:shd w:val="clear" w:color="auto" w:fill="auto"/>
            <w:noWrap/>
            <w:vAlign w:val="center"/>
            <w:hideMark/>
          </w:tcPr>
          <w:p w14:paraId="6D7DB9A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0B48D4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41883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3B826CC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noWrap/>
            <w:vAlign w:val="center"/>
            <w:hideMark/>
          </w:tcPr>
          <w:p w14:paraId="15950CC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1218F8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31092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DD10C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7D08FC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727AD0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8262E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BE123D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5728A82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4DC6B63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B49D0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9DAFF8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21893EA6"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29353C0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M; UNCLOS</w:t>
            </w:r>
          </w:p>
        </w:tc>
      </w:tr>
      <w:tr w:rsidR="00D54319" w:rsidRPr="00CC6303" w14:paraId="650BDDA4" w14:textId="77777777" w:rsidTr="007207AC">
        <w:trPr>
          <w:trHeight w:val="180"/>
        </w:trPr>
        <w:tc>
          <w:tcPr>
            <w:tcW w:w="0" w:type="auto"/>
            <w:tcBorders>
              <w:top w:val="nil"/>
              <w:left w:val="nil"/>
              <w:bottom w:val="nil"/>
              <w:right w:val="nil"/>
            </w:tcBorders>
            <w:shd w:val="clear" w:color="auto" w:fill="auto"/>
            <w:vAlign w:val="center"/>
            <w:hideMark/>
          </w:tcPr>
          <w:p w14:paraId="64797AF0"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Triakidae</w:t>
            </w:r>
            <w:proofErr w:type="spellEnd"/>
          </w:p>
        </w:tc>
        <w:tc>
          <w:tcPr>
            <w:tcW w:w="0" w:type="auto"/>
            <w:tcBorders>
              <w:top w:val="nil"/>
              <w:left w:val="nil"/>
              <w:bottom w:val="nil"/>
              <w:right w:val="nil"/>
            </w:tcBorders>
            <w:shd w:val="clear" w:color="auto" w:fill="auto"/>
            <w:noWrap/>
            <w:vAlign w:val="center"/>
            <w:hideMark/>
          </w:tcPr>
          <w:p w14:paraId="236E295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Mustelus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mustelus</w:t>
            </w:r>
            <w:proofErr w:type="spellEnd"/>
          </w:p>
        </w:tc>
        <w:tc>
          <w:tcPr>
            <w:tcW w:w="2282" w:type="dxa"/>
            <w:tcBorders>
              <w:top w:val="nil"/>
              <w:left w:val="nil"/>
              <w:bottom w:val="nil"/>
              <w:right w:val="nil"/>
            </w:tcBorders>
            <w:shd w:val="clear" w:color="auto" w:fill="auto"/>
            <w:vAlign w:val="bottom"/>
            <w:hideMark/>
          </w:tcPr>
          <w:p w14:paraId="54340A5A" w14:textId="77777777" w:rsidR="00D54319" w:rsidRPr="00AF62AF" w:rsidRDefault="00D54319" w:rsidP="000A0252">
            <w:pPr>
              <w:spacing w:after="0" w:line="240" w:lineRule="auto"/>
              <w:rPr>
                <w:rFonts w:ascii="Calibri" w:eastAsia="Times New Roman" w:hAnsi="Calibri" w:cs="Calibri"/>
                <w:color w:val="000000"/>
                <w:sz w:val="14"/>
                <w:szCs w:val="14"/>
                <w:lang w:val="en-US"/>
              </w:rPr>
            </w:pPr>
            <w:r w:rsidRPr="00AF62AF">
              <w:rPr>
                <w:rFonts w:ascii="Calibri" w:hAnsi="Calibri" w:cs="Calibri"/>
                <w:color w:val="000000"/>
                <w:sz w:val="14"/>
                <w:szCs w:val="14"/>
              </w:rPr>
              <w:t>Émissole lisse</w:t>
            </w:r>
          </w:p>
        </w:tc>
        <w:tc>
          <w:tcPr>
            <w:tcW w:w="0" w:type="auto"/>
            <w:tcBorders>
              <w:top w:val="nil"/>
              <w:left w:val="nil"/>
              <w:bottom w:val="nil"/>
              <w:right w:val="nil"/>
            </w:tcBorders>
            <w:shd w:val="clear" w:color="auto" w:fill="auto"/>
            <w:vAlign w:val="center"/>
            <w:hideMark/>
          </w:tcPr>
          <w:p w14:paraId="6B7DF72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5A80B3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67D63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635B7AA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477C30E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26CF38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28C71AD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795DAF0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1A10993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9D31F5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0365005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4CB50B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6E3618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C215FF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76B847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2C574C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C1D4B2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4AD83F9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D54319" w:rsidRPr="009B7709" w14:paraId="37DC1BCF" w14:textId="77777777" w:rsidTr="007207AC">
        <w:trPr>
          <w:trHeight w:val="113"/>
        </w:trPr>
        <w:tc>
          <w:tcPr>
            <w:tcW w:w="0" w:type="auto"/>
            <w:tcBorders>
              <w:top w:val="nil"/>
              <w:left w:val="nil"/>
              <w:bottom w:val="nil"/>
              <w:right w:val="nil"/>
            </w:tcBorders>
            <w:shd w:val="clear" w:color="auto" w:fill="auto"/>
            <w:vAlign w:val="center"/>
            <w:hideMark/>
          </w:tcPr>
          <w:p w14:paraId="1342C45B" w14:textId="77777777" w:rsidR="00D54319" w:rsidRPr="009B7709" w:rsidRDefault="00D54319" w:rsidP="000A0252">
            <w:pPr>
              <w:spacing w:after="0" w:line="240" w:lineRule="auto"/>
              <w:rPr>
                <w:rFonts w:ascii="Calibri" w:eastAsia="Times New Roman" w:hAnsi="Calibri" w:cs="Calibri"/>
                <w:color w:val="000000"/>
                <w:sz w:val="10"/>
                <w:szCs w:val="10"/>
                <w:lang w:val="en-US"/>
              </w:rPr>
            </w:pPr>
          </w:p>
        </w:tc>
        <w:tc>
          <w:tcPr>
            <w:tcW w:w="0" w:type="auto"/>
            <w:tcBorders>
              <w:top w:val="nil"/>
              <w:left w:val="nil"/>
              <w:bottom w:val="nil"/>
              <w:right w:val="nil"/>
            </w:tcBorders>
            <w:shd w:val="clear" w:color="auto" w:fill="auto"/>
            <w:noWrap/>
            <w:vAlign w:val="center"/>
            <w:hideMark/>
          </w:tcPr>
          <w:p w14:paraId="0373A07E" w14:textId="77777777" w:rsidR="00D54319" w:rsidRPr="009B7709" w:rsidRDefault="00D54319" w:rsidP="000A0252">
            <w:pPr>
              <w:spacing w:after="0" w:line="240" w:lineRule="auto"/>
              <w:rPr>
                <w:rFonts w:ascii="Calibri" w:eastAsia="Times New Roman" w:hAnsi="Calibri" w:cs="Calibri"/>
                <w:sz w:val="10"/>
                <w:szCs w:val="10"/>
                <w:lang w:val="en-US"/>
              </w:rPr>
            </w:pPr>
          </w:p>
        </w:tc>
        <w:tc>
          <w:tcPr>
            <w:tcW w:w="2282" w:type="dxa"/>
            <w:tcBorders>
              <w:top w:val="nil"/>
              <w:left w:val="nil"/>
              <w:bottom w:val="nil"/>
              <w:right w:val="nil"/>
            </w:tcBorders>
            <w:shd w:val="clear" w:color="auto" w:fill="auto"/>
            <w:vAlign w:val="center"/>
            <w:hideMark/>
          </w:tcPr>
          <w:p w14:paraId="05E0B58E" w14:textId="77777777" w:rsidR="00D54319" w:rsidRPr="009B7709" w:rsidRDefault="00D54319" w:rsidP="000A0252">
            <w:pPr>
              <w:spacing w:after="0" w:line="240" w:lineRule="auto"/>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vAlign w:val="center"/>
            <w:hideMark/>
          </w:tcPr>
          <w:p w14:paraId="18A1A968" w14:textId="77777777" w:rsidR="00D54319" w:rsidRPr="009B7709" w:rsidRDefault="00D54319" w:rsidP="000A0252">
            <w:pPr>
              <w:spacing w:after="0" w:line="240" w:lineRule="auto"/>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0CECC3B1" w14:textId="77777777" w:rsidR="00D54319" w:rsidRPr="009B7709" w:rsidRDefault="00D54319" w:rsidP="000A0252">
            <w:pPr>
              <w:spacing w:after="0" w:line="240" w:lineRule="auto"/>
              <w:rPr>
                <w:rFonts w:ascii="Calibri" w:eastAsia="Times New Roman" w:hAnsi="Calibri" w:cs="Calibri"/>
                <w:sz w:val="10"/>
                <w:szCs w:val="10"/>
                <w:lang w:val="en-US"/>
              </w:rPr>
            </w:pPr>
          </w:p>
        </w:tc>
        <w:tc>
          <w:tcPr>
            <w:tcW w:w="293" w:type="dxa"/>
            <w:tcBorders>
              <w:top w:val="nil"/>
              <w:left w:val="nil"/>
              <w:bottom w:val="nil"/>
              <w:right w:val="nil"/>
            </w:tcBorders>
            <w:shd w:val="clear" w:color="auto" w:fill="auto"/>
            <w:noWrap/>
            <w:vAlign w:val="center"/>
            <w:hideMark/>
          </w:tcPr>
          <w:p w14:paraId="721C06A9"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3838656D"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auto"/>
            <w:noWrap/>
            <w:vAlign w:val="center"/>
            <w:hideMark/>
          </w:tcPr>
          <w:p w14:paraId="6697CCF4"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689E9BFB"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315" w:type="dxa"/>
            <w:tcBorders>
              <w:top w:val="nil"/>
              <w:left w:val="nil"/>
              <w:bottom w:val="nil"/>
              <w:right w:val="nil"/>
            </w:tcBorders>
            <w:shd w:val="clear" w:color="auto" w:fill="auto"/>
            <w:noWrap/>
            <w:vAlign w:val="center"/>
            <w:hideMark/>
          </w:tcPr>
          <w:p w14:paraId="27D2E93E"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317" w:type="dxa"/>
            <w:tcBorders>
              <w:top w:val="nil"/>
              <w:left w:val="nil"/>
              <w:bottom w:val="nil"/>
              <w:right w:val="nil"/>
            </w:tcBorders>
            <w:shd w:val="clear" w:color="auto" w:fill="F2F2F2"/>
            <w:noWrap/>
            <w:vAlign w:val="center"/>
            <w:hideMark/>
          </w:tcPr>
          <w:p w14:paraId="614AA911"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auto"/>
            <w:noWrap/>
            <w:vAlign w:val="center"/>
            <w:hideMark/>
          </w:tcPr>
          <w:p w14:paraId="0844DE33"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550D0904"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302" w:type="dxa"/>
            <w:tcBorders>
              <w:top w:val="nil"/>
              <w:left w:val="nil"/>
              <w:bottom w:val="nil"/>
              <w:right w:val="nil"/>
            </w:tcBorders>
            <w:shd w:val="clear" w:color="auto" w:fill="auto"/>
            <w:noWrap/>
            <w:vAlign w:val="center"/>
            <w:hideMark/>
          </w:tcPr>
          <w:p w14:paraId="701FCB06"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0EBC8697"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7184076C"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711DBFC1"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1D524354"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77EDBCDD"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vAlign w:val="center"/>
            <w:hideMark/>
          </w:tcPr>
          <w:p w14:paraId="767351D5"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c>
          <w:tcPr>
            <w:tcW w:w="1861" w:type="dxa"/>
            <w:tcBorders>
              <w:top w:val="nil"/>
              <w:left w:val="nil"/>
              <w:bottom w:val="nil"/>
              <w:right w:val="nil"/>
            </w:tcBorders>
            <w:shd w:val="clear" w:color="auto" w:fill="auto"/>
            <w:noWrap/>
            <w:vAlign w:val="center"/>
            <w:hideMark/>
          </w:tcPr>
          <w:p w14:paraId="411759C8" w14:textId="77777777" w:rsidR="00D54319" w:rsidRPr="009B7709" w:rsidRDefault="00D54319" w:rsidP="000A0252">
            <w:pPr>
              <w:spacing w:after="0" w:line="240" w:lineRule="auto"/>
              <w:jc w:val="center"/>
              <w:rPr>
                <w:rFonts w:ascii="Calibri" w:eastAsia="Times New Roman" w:hAnsi="Calibri" w:cs="Calibri"/>
                <w:sz w:val="10"/>
                <w:szCs w:val="10"/>
                <w:lang w:val="en-US"/>
              </w:rPr>
            </w:pPr>
          </w:p>
        </w:tc>
      </w:tr>
      <w:tr w:rsidR="00D54319" w:rsidRPr="000D4B1F" w14:paraId="7EE9452C" w14:textId="77777777" w:rsidTr="007207AC">
        <w:trPr>
          <w:trHeight w:val="180"/>
        </w:trPr>
        <w:tc>
          <w:tcPr>
            <w:tcW w:w="0" w:type="auto"/>
            <w:gridSpan w:val="2"/>
            <w:tcBorders>
              <w:top w:val="nil"/>
              <w:left w:val="nil"/>
              <w:bottom w:val="nil"/>
              <w:right w:val="nil"/>
            </w:tcBorders>
            <w:shd w:val="clear" w:color="auto" w:fill="auto"/>
            <w:vAlign w:val="center"/>
          </w:tcPr>
          <w:p w14:paraId="122398FD" w14:textId="77777777" w:rsidR="00D54319" w:rsidRPr="00AF62AF" w:rsidRDefault="00D54319" w:rsidP="000A0252">
            <w:pPr>
              <w:spacing w:after="0" w:line="240" w:lineRule="auto"/>
              <w:rPr>
                <w:rFonts w:ascii="Calibri" w:eastAsia="Times New Roman" w:hAnsi="Calibri" w:cs="Calibri"/>
                <w:i/>
                <w:iCs/>
                <w:sz w:val="14"/>
                <w:szCs w:val="14"/>
              </w:rPr>
            </w:pPr>
            <w:proofErr w:type="spellStart"/>
            <w:r>
              <w:rPr>
                <w:rFonts w:ascii="Calibri" w:eastAsia="Times New Roman" w:hAnsi="Calibri" w:cs="Calibri"/>
                <w:b/>
                <w:bCs/>
                <w:i/>
                <w:iCs/>
                <w:color w:val="000000"/>
                <w:sz w:val="14"/>
                <w:szCs w:val="14"/>
              </w:rPr>
              <w:t>B</w:t>
            </w:r>
            <w:r w:rsidRPr="00AF62AF">
              <w:rPr>
                <w:rFonts w:ascii="Calibri" w:eastAsia="Times New Roman" w:hAnsi="Calibri" w:cs="Calibri"/>
                <w:b/>
                <w:bCs/>
                <w:i/>
                <w:iCs/>
                <w:color w:val="000000"/>
                <w:sz w:val="14"/>
                <w:szCs w:val="14"/>
              </w:rPr>
              <w:t>atoïdes</w:t>
            </w:r>
            <w:proofErr w:type="spellEnd"/>
            <w:r w:rsidRPr="005D7993">
              <w:rPr>
                <w:rFonts w:ascii="Calibri" w:eastAsia="Times New Roman" w:hAnsi="Calibri" w:cs="Calibri"/>
                <w:b/>
                <w:bCs/>
                <w:i/>
                <w:iCs/>
                <w:color w:val="000000"/>
                <w:sz w:val="14"/>
                <w:szCs w:val="14"/>
              </w:rPr>
              <w:t xml:space="preserve"> (raies, Raie guitare, </w:t>
            </w:r>
            <w:r>
              <w:rPr>
                <w:rFonts w:ascii="Calibri" w:eastAsia="Times New Roman" w:hAnsi="Calibri" w:cs="Calibri"/>
                <w:b/>
                <w:bCs/>
                <w:i/>
                <w:iCs/>
                <w:color w:val="000000"/>
                <w:sz w:val="14"/>
                <w:szCs w:val="14"/>
              </w:rPr>
              <w:t>poisson scie</w:t>
            </w:r>
            <w:r w:rsidRPr="005D7993">
              <w:rPr>
                <w:rFonts w:ascii="Calibri" w:eastAsia="Times New Roman" w:hAnsi="Calibri" w:cs="Calibri"/>
                <w:b/>
                <w:bCs/>
                <w:i/>
                <w:iCs/>
                <w:color w:val="000000"/>
                <w:sz w:val="14"/>
                <w:szCs w:val="14"/>
              </w:rPr>
              <w:t>)</w:t>
            </w:r>
          </w:p>
        </w:tc>
        <w:tc>
          <w:tcPr>
            <w:tcW w:w="2282" w:type="dxa"/>
            <w:tcBorders>
              <w:top w:val="nil"/>
              <w:left w:val="nil"/>
              <w:bottom w:val="nil"/>
              <w:right w:val="nil"/>
            </w:tcBorders>
            <w:shd w:val="clear" w:color="auto" w:fill="auto"/>
            <w:vAlign w:val="center"/>
          </w:tcPr>
          <w:p w14:paraId="7AB0CBA4" w14:textId="77777777" w:rsidR="00D54319" w:rsidRPr="00AF62AF" w:rsidRDefault="00D54319" w:rsidP="000A0252">
            <w:pPr>
              <w:spacing w:after="0" w:line="240" w:lineRule="auto"/>
              <w:rPr>
                <w:rFonts w:ascii="Calibri" w:eastAsia="Times New Roman" w:hAnsi="Calibri" w:cs="Calibri"/>
                <w:color w:val="000000"/>
                <w:sz w:val="14"/>
                <w:szCs w:val="14"/>
              </w:rPr>
            </w:pPr>
          </w:p>
        </w:tc>
        <w:tc>
          <w:tcPr>
            <w:tcW w:w="0" w:type="auto"/>
            <w:tcBorders>
              <w:top w:val="nil"/>
              <w:left w:val="nil"/>
              <w:bottom w:val="nil"/>
              <w:right w:val="nil"/>
            </w:tcBorders>
            <w:shd w:val="clear" w:color="auto" w:fill="auto"/>
            <w:vAlign w:val="center"/>
          </w:tcPr>
          <w:p w14:paraId="6B815972" w14:textId="77777777" w:rsidR="00D54319" w:rsidRPr="00AF62AF" w:rsidRDefault="00D54319" w:rsidP="000A0252">
            <w:pPr>
              <w:spacing w:after="0" w:line="240" w:lineRule="auto"/>
              <w:rPr>
                <w:rFonts w:ascii="Calibri" w:eastAsia="Times New Roman" w:hAnsi="Calibri" w:cs="Calibri"/>
                <w:color w:val="000000"/>
                <w:sz w:val="14"/>
                <w:szCs w:val="14"/>
              </w:rPr>
            </w:pPr>
          </w:p>
        </w:tc>
        <w:tc>
          <w:tcPr>
            <w:tcW w:w="287" w:type="dxa"/>
            <w:tcBorders>
              <w:top w:val="nil"/>
              <w:left w:val="nil"/>
              <w:bottom w:val="nil"/>
              <w:right w:val="nil"/>
            </w:tcBorders>
            <w:shd w:val="clear" w:color="auto" w:fill="F2F2F2"/>
            <w:vAlign w:val="center"/>
          </w:tcPr>
          <w:p w14:paraId="5C5168D1"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93" w:type="dxa"/>
            <w:tcBorders>
              <w:top w:val="nil"/>
              <w:left w:val="nil"/>
              <w:bottom w:val="nil"/>
              <w:right w:val="nil"/>
            </w:tcBorders>
            <w:shd w:val="clear" w:color="auto" w:fill="auto"/>
            <w:vAlign w:val="center"/>
          </w:tcPr>
          <w:p w14:paraId="3A2F0440"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87" w:type="dxa"/>
            <w:tcBorders>
              <w:top w:val="nil"/>
              <w:left w:val="nil"/>
              <w:bottom w:val="nil"/>
              <w:right w:val="nil"/>
            </w:tcBorders>
            <w:shd w:val="clear" w:color="auto" w:fill="F2F2F2"/>
            <w:vAlign w:val="center"/>
          </w:tcPr>
          <w:p w14:paraId="38C2DB6D"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87" w:type="dxa"/>
            <w:tcBorders>
              <w:top w:val="nil"/>
              <w:left w:val="nil"/>
              <w:bottom w:val="nil"/>
              <w:right w:val="nil"/>
            </w:tcBorders>
            <w:shd w:val="clear" w:color="auto" w:fill="auto"/>
            <w:vAlign w:val="center"/>
          </w:tcPr>
          <w:p w14:paraId="2668A5B6"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87" w:type="dxa"/>
            <w:tcBorders>
              <w:top w:val="nil"/>
              <w:left w:val="nil"/>
              <w:bottom w:val="nil"/>
              <w:right w:val="nil"/>
            </w:tcBorders>
            <w:shd w:val="clear" w:color="auto" w:fill="F2F2F2"/>
            <w:vAlign w:val="center"/>
          </w:tcPr>
          <w:p w14:paraId="17AA0B0A"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315" w:type="dxa"/>
            <w:tcBorders>
              <w:top w:val="nil"/>
              <w:left w:val="nil"/>
              <w:bottom w:val="nil"/>
              <w:right w:val="nil"/>
            </w:tcBorders>
            <w:shd w:val="clear" w:color="auto" w:fill="auto"/>
            <w:vAlign w:val="center"/>
          </w:tcPr>
          <w:p w14:paraId="717642E4"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317" w:type="dxa"/>
            <w:tcBorders>
              <w:top w:val="nil"/>
              <w:left w:val="nil"/>
              <w:bottom w:val="nil"/>
              <w:right w:val="nil"/>
            </w:tcBorders>
            <w:shd w:val="clear" w:color="auto" w:fill="F2F2F2"/>
            <w:vAlign w:val="center"/>
          </w:tcPr>
          <w:p w14:paraId="60F110E0"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87" w:type="dxa"/>
            <w:tcBorders>
              <w:top w:val="nil"/>
              <w:left w:val="nil"/>
              <w:bottom w:val="nil"/>
              <w:right w:val="nil"/>
            </w:tcBorders>
            <w:shd w:val="clear" w:color="auto" w:fill="auto"/>
            <w:vAlign w:val="center"/>
          </w:tcPr>
          <w:p w14:paraId="1B213885"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87" w:type="dxa"/>
            <w:tcBorders>
              <w:top w:val="nil"/>
              <w:left w:val="nil"/>
              <w:bottom w:val="nil"/>
              <w:right w:val="nil"/>
            </w:tcBorders>
            <w:shd w:val="clear" w:color="auto" w:fill="F2F2F2"/>
            <w:vAlign w:val="center"/>
          </w:tcPr>
          <w:p w14:paraId="6482034E"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302" w:type="dxa"/>
            <w:tcBorders>
              <w:top w:val="nil"/>
              <w:left w:val="nil"/>
              <w:bottom w:val="nil"/>
              <w:right w:val="nil"/>
            </w:tcBorders>
            <w:shd w:val="clear" w:color="auto" w:fill="auto"/>
            <w:vAlign w:val="center"/>
          </w:tcPr>
          <w:p w14:paraId="6AC5C1FE"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87" w:type="dxa"/>
            <w:tcBorders>
              <w:top w:val="nil"/>
              <w:left w:val="nil"/>
              <w:bottom w:val="nil"/>
              <w:right w:val="nil"/>
            </w:tcBorders>
            <w:shd w:val="clear" w:color="auto" w:fill="F2F2F2"/>
            <w:vAlign w:val="center"/>
          </w:tcPr>
          <w:p w14:paraId="3FB01460"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0" w:type="auto"/>
            <w:tcBorders>
              <w:top w:val="nil"/>
              <w:left w:val="nil"/>
              <w:bottom w:val="nil"/>
              <w:right w:val="nil"/>
            </w:tcBorders>
            <w:shd w:val="clear" w:color="auto" w:fill="auto"/>
            <w:vAlign w:val="center"/>
          </w:tcPr>
          <w:p w14:paraId="610A7E51"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0" w:type="auto"/>
            <w:tcBorders>
              <w:top w:val="nil"/>
              <w:left w:val="nil"/>
              <w:bottom w:val="nil"/>
              <w:right w:val="nil"/>
            </w:tcBorders>
            <w:shd w:val="clear" w:color="auto" w:fill="auto"/>
            <w:noWrap/>
            <w:vAlign w:val="center"/>
          </w:tcPr>
          <w:p w14:paraId="6A9CC24A"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0" w:type="auto"/>
            <w:tcBorders>
              <w:top w:val="nil"/>
              <w:left w:val="nil"/>
              <w:bottom w:val="nil"/>
              <w:right w:val="nil"/>
            </w:tcBorders>
            <w:shd w:val="clear" w:color="auto" w:fill="auto"/>
            <w:noWrap/>
            <w:vAlign w:val="center"/>
          </w:tcPr>
          <w:p w14:paraId="1AD67B0F" w14:textId="77777777" w:rsidR="00D54319" w:rsidRPr="00AF62AF" w:rsidRDefault="00D54319" w:rsidP="000A0252">
            <w:pPr>
              <w:spacing w:after="0" w:line="240" w:lineRule="auto"/>
              <w:jc w:val="center"/>
              <w:rPr>
                <w:rFonts w:ascii="Calibri" w:eastAsia="Times New Roman" w:hAnsi="Calibri" w:cs="Calibri"/>
                <w:sz w:val="14"/>
                <w:szCs w:val="14"/>
              </w:rPr>
            </w:pPr>
          </w:p>
        </w:tc>
        <w:tc>
          <w:tcPr>
            <w:tcW w:w="0" w:type="auto"/>
            <w:tcBorders>
              <w:top w:val="nil"/>
              <w:left w:val="nil"/>
              <w:bottom w:val="nil"/>
              <w:right w:val="nil"/>
            </w:tcBorders>
            <w:shd w:val="clear" w:color="auto" w:fill="auto"/>
            <w:noWrap/>
            <w:vAlign w:val="center"/>
          </w:tcPr>
          <w:p w14:paraId="313BB0B0" w14:textId="77777777" w:rsidR="00D54319" w:rsidRPr="00AF62AF" w:rsidRDefault="00D54319" w:rsidP="000A0252">
            <w:pPr>
              <w:spacing w:after="0" w:line="240" w:lineRule="auto"/>
              <w:jc w:val="center"/>
              <w:rPr>
                <w:rFonts w:ascii="Calibri" w:eastAsia="Times New Roman" w:hAnsi="Calibri" w:cs="Calibri"/>
                <w:sz w:val="14"/>
                <w:szCs w:val="14"/>
              </w:rPr>
            </w:pPr>
          </w:p>
        </w:tc>
        <w:tc>
          <w:tcPr>
            <w:tcW w:w="0" w:type="auto"/>
            <w:tcBorders>
              <w:top w:val="nil"/>
              <w:left w:val="nil"/>
              <w:bottom w:val="nil"/>
              <w:right w:val="nil"/>
            </w:tcBorders>
            <w:shd w:val="clear" w:color="auto" w:fill="auto"/>
            <w:vAlign w:val="center"/>
          </w:tcPr>
          <w:p w14:paraId="59F6194B" w14:textId="77777777" w:rsidR="00D54319" w:rsidRPr="00AF62AF" w:rsidRDefault="00D54319" w:rsidP="000A0252">
            <w:pPr>
              <w:spacing w:after="0" w:line="240" w:lineRule="auto"/>
              <w:jc w:val="center"/>
              <w:rPr>
                <w:rFonts w:ascii="Calibri" w:eastAsia="Times New Roman" w:hAnsi="Calibri" w:cs="Calibri"/>
                <w:sz w:val="14"/>
                <w:szCs w:val="14"/>
              </w:rPr>
            </w:pPr>
          </w:p>
        </w:tc>
        <w:tc>
          <w:tcPr>
            <w:tcW w:w="1861" w:type="dxa"/>
            <w:tcBorders>
              <w:top w:val="nil"/>
              <w:left w:val="nil"/>
              <w:bottom w:val="nil"/>
              <w:right w:val="nil"/>
            </w:tcBorders>
            <w:shd w:val="clear" w:color="auto" w:fill="auto"/>
            <w:noWrap/>
            <w:vAlign w:val="center"/>
          </w:tcPr>
          <w:p w14:paraId="5135256A" w14:textId="77777777" w:rsidR="00D54319" w:rsidRPr="00AF62AF" w:rsidRDefault="00D54319" w:rsidP="000A0252">
            <w:pPr>
              <w:spacing w:after="0" w:line="240" w:lineRule="auto"/>
              <w:rPr>
                <w:rFonts w:ascii="Calibri" w:eastAsia="Times New Roman" w:hAnsi="Calibri" w:cs="Calibri"/>
                <w:color w:val="000000"/>
                <w:sz w:val="14"/>
                <w:szCs w:val="14"/>
              </w:rPr>
            </w:pPr>
          </w:p>
        </w:tc>
      </w:tr>
      <w:tr w:rsidR="00D54319" w:rsidRPr="00CC6303" w14:paraId="4AE1950B" w14:textId="77777777" w:rsidTr="007207AC">
        <w:trPr>
          <w:trHeight w:val="180"/>
        </w:trPr>
        <w:tc>
          <w:tcPr>
            <w:tcW w:w="0" w:type="auto"/>
            <w:tcBorders>
              <w:top w:val="nil"/>
              <w:left w:val="nil"/>
              <w:bottom w:val="nil"/>
              <w:right w:val="nil"/>
            </w:tcBorders>
            <w:shd w:val="clear" w:color="auto" w:fill="auto"/>
            <w:vAlign w:val="center"/>
            <w:hideMark/>
          </w:tcPr>
          <w:p w14:paraId="560F97E1"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Aetobatidae</w:t>
            </w:r>
            <w:proofErr w:type="spellEnd"/>
          </w:p>
        </w:tc>
        <w:tc>
          <w:tcPr>
            <w:tcW w:w="0" w:type="auto"/>
            <w:tcBorders>
              <w:top w:val="nil"/>
              <w:left w:val="nil"/>
              <w:bottom w:val="nil"/>
              <w:right w:val="nil"/>
            </w:tcBorders>
            <w:shd w:val="clear" w:color="auto" w:fill="auto"/>
            <w:vAlign w:val="center"/>
            <w:hideMark/>
          </w:tcPr>
          <w:p w14:paraId="2F4265FC"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Aetobatus</w:t>
            </w:r>
            <w:proofErr w:type="spellEnd"/>
            <w:r w:rsidRPr="00CC6303">
              <w:rPr>
                <w:rFonts w:ascii="Calibri" w:eastAsia="Times New Roman" w:hAnsi="Calibri" w:cs="Calibri"/>
                <w:i/>
                <w:iCs/>
                <w:sz w:val="14"/>
                <w:szCs w:val="14"/>
                <w:lang w:val="en-US"/>
              </w:rPr>
              <w:t xml:space="preserve"> ocellatus </w:t>
            </w:r>
            <w:r w:rsidRPr="00CC6303">
              <w:rPr>
                <w:rFonts w:ascii="Calibri" w:eastAsia="Times New Roman" w:hAnsi="Calibri" w:cs="Calibri"/>
                <w:sz w:val="14"/>
                <w:szCs w:val="14"/>
                <w:vertAlign w:val="superscript"/>
                <w:lang w:val="en-US"/>
              </w:rPr>
              <w:t>d</w:t>
            </w:r>
          </w:p>
        </w:tc>
        <w:tc>
          <w:tcPr>
            <w:tcW w:w="2282" w:type="dxa"/>
            <w:tcBorders>
              <w:top w:val="nil"/>
              <w:left w:val="nil"/>
              <w:bottom w:val="nil"/>
              <w:right w:val="nil"/>
            </w:tcBorders>
            <w:shd w:val="clear" w:color="auto" w:fill="auto"/>
            <w:vAlign w:val="bottom"/>
            <w:hideMark/>
          </w:tcPr>
          <w:p w14:paraId="214F46D2" w14:textId="77777777" w:rsidR="00D54319" w:rsidRPr="005054B6" w:rsidRDefault="00D54319" w:rsidP="000A0252">
            <w:pPr>
              <w:spacing w:after="0" w:line="240" w:lineRule="auto"/>
              <w:rPr>
                <w:rFonts w:ascii="Calibri" w:eastAsia="Times New Roman" w:hAnsi="Calibri" w:cs="Calibri"/>
                <w:color w:val="000000"/>
                <w:sz w:val="14"/>
                <w:szCs w:val="14"/>
                <w:lang w:val="en-US"/>
              </w:rPr>
            </w:pPr>
            <w:r w:rsidRPr="005054B6">
              <w:rPr>
                <w:rFonts w:ascii="Calibri" w:hAnsi="Calibri" w:cs="Calibri"/>
                <w:color w:val="000000"/>
                <w:sz w:val="14"/>
                <w:szCs w:val="14"/>
              </w:rPr>
              <w:t>Raie aigle léopard</w:t>
            </w:r>
          </w:p>
        </w:tc>
        <w:tc>
          <w:tcPr>
            <w:tcW w:w="0" w:type="auto"/>
            <w:tcBorders>
              <w:top w:val="nil"/>
              <w:left w:val="nil"/>
              <w:bottom w:val="nil"/>
              <w:right w:val="nil"/>
            </w:tcBorders>
            <w:shd w:val="clear" w:color="auto" w:fill="auto"/>
            <w:vAlign w:val="center"/>
            <w:hideMark/>
          </w:tcPr>
          <w:p w14:paraId="795CAAB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(Kuhl, 1823)</w:t>
            </w:r>
          </w:p>
        </w:tc>
        <w:tc>
          <w:tcPr>
            <w:tcW w:w="287" w:type="dxa"/>
            <w:tcBorders>
              <w:top w:val="nil"/>
              <w:left w:val="nil"/>
              <w:bottom w:val="nil"/>
              <w:right w:val="nil"/>
            </w:tcBorders>
            <w:shd w:val="clear" w:color="auto" w:fill="F2F2F2"/>
            <w:vAlign w:val="center"/>
            <w:hideMark/>
          </w:tcPr>
          <w:p w14:paraId="730D68A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647477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63082A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4B4CB4F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8C7BA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013F3F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7273C6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5E91F9E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212D188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5A12549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0C453B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570261C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16EF69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8F63DF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9B4216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1E71F26A"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146D945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D54319" w:rsidRPr="00CC6303" w14:paraId="332AA109" w14:textId="77777777" w:rsidTr="007207AC">
        <w:trPr>
          <w:trHeight w:val="180"/>
        </w:trPr>
        <w:tc>
          <w:tcPr>
            <w:tcW w:w="0" w:type="auto"/>
            <w:tcBorders>
              <w:top w:val="nil"/>
              <w:left w:val="nil"/>
              <w:bottom w:val="nil"/>
              <w:right w:val="nil"/>
            </w:tcBorders>
            <w:shd w:val="clear" w:color="auto" w:fill="auto"/>
            <w:vAlign w:val="center"/>
            <w:hideMark/>
          </w:tcPr>
          <w:p w14:paraId="4B1F97F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0" w:type="auto"/>
            <w:tcBorders>
              <w:top w:val="nil"/>
              <w:left w:val="nil"/>
              <w:bottom w:val="nil"/>
              <w:right w:val="nil"/>
            </w:tcBorders>
            <w:shd w:val="clear" w:color="auto" w:fill="auto"/>
            <w:noWrap/>
            <w:vAlign w:val="center"/>
            <w:hideMark/>
          </w:tcPr>
          <w:p w14:paraId="1616D2AD"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Dasyatis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chrysonota</w:t>
            </w:r>
            <w:proofErr w:type="spellEnd"/>
          </w:p>
        </w:tc>
        <w:tc>
          <w:tcPr>
            <w:tcW w:w="2282" w:type="dxa"/>
            <w:tcBorders>
              <w:top w:val="nil"/>
              <w:left w:val="nil"/>
              <w:bottom w:val="nil"/>
              <w:right w:val="nil"/>
            </w:tcBorders>
            <w:shd w:val="clear" w:color="auto" w:fill="auto"/>
            <w:vAlign w:val="bottom"/>
            <w:hideMark/>
          </w:tcPr>
          <w:p w14:paraId="049D03CE" w14:textId="77777777" w:rsidR="00D54319" w:rsidRPr="005054B6" w:rsidRDefault="00D54319" w:rsidP="000A0252">
            <w:pPr>
              <w:spacing w:after="0" w:line="240" w:lineRule="auto"/>
              <w:rPr>
                <w:rFonts w:ascii="Calibri" w:eastAsia="Times New Roman" w:hAnsi="Calibri" w:cs="Calibri"/>
                <w:sz w:val="14"/>
                <w:szCs w:val="14"/>
              </w:rPr>
            </w:pPr>
            <w:r w:rsidRPr="005054B6">
              <w:rPr>
                <w:rFonts w:ascii="Calibri" w:hAnsi="Calibri" w:cs="Calibri"/>
                <w:color w:val="000000"/>
                <w:sz w:val="14"/>
                <w:szCs w:val="14"/>
              </w:rPr>
              <w:t>Raie pastenague a tache bleue</w:t>
            </w:r>
          </w:p>
        </w:tc>
        <w:tc>
          <w:tcPr>
            <w:tcW w:w="0" w:type="auto"/>
            <w:tcBorders>
              <w:top w:val="nil"/>
              <w:left w:val="nil"/>
              <w:bottom w:val="nil"/>
              <w:right w:val="nil"/>
            </w:tcBorders>
            <w:shd w:val="clear" w:color="auto" w:fill="auto"/>
            <w:vAlign w:val="center"/>
            <w:hideMark/>
          </w:tcPr>
          <w:p w14:paraId="16A797DB"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(Smith, 1828)</w:t>
            </w:r>
          </w:p>
        </w:tc>
        <w:tc>
          <w:tcPr>
            <w:tcW w:w="287" w:type="dxa"/>
            <w:tcBorders>
              <w:top w:val="nil"/>
              <w:left w:val="nil"/>
              <w:bottom w:val="nil"/>
              <w:right w:val="nil"/>
            </w:tcBorders>
            <w:shd w:val="clear" w:color="auto" w:fill="F2F2F2"/>
            <w:noWrap/>
            <w:vAlign w:val="center"/>
            <w:hideMark/>
          </w:tcPr>
          <w:p w14:paraId="367971D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6C122C2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10350AE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5DF0B41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63A6EB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3AB716F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CF8AE2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vAlign w:val="center"/>
            <w:hideMark/>
          </w:tcPr>
          <w:p w14:paraId="0B3E50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709312C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vAlign w:val="center"/>
            <w:hideMark/>
          </w:tcPr>
          <w:p w14:paraId="5543BA9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22597D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E2DD19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ECF0FB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899876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4EBC08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6344B8AD"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1861" w:type="dxa"/>
            <w:tcBorders>
              <w:top w:val="nil"/>
              <w:left w:val="nil"/>
              <w:bottom w:val="nil"/>
              <w:right w:val="nil"/>
            </w:tcBorders>
            <w:shd w:val="clear" w:color="auto" w:fill="auto"/>
            <w:noWrap/>
            <w:vAlign w:val="center"/>
            <w:hideMark/>
          </w:tcPr>
          <w:p w14:paraId="5E6DBE4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D54319" w:rsidRPr="00CC6303" w14:paraId="67604098" w14:textId="77777777" w:rsidTr="007207AC">
        <w:trPr>
          <w:trHeight w:val="180"/>
        </w:trPr>
        <w:tc>
          <w:tcPr>
            <w:tcW w:w="0" w:type="auto"/>
            <w:tcBorders>
              <w:top w:val="nil"/>
              <w:left w:val="nil"/>
              <w:bottom w:val="nil"/>
              <w:right w:val="nil"/>
            </w:tcBorders>
            <w:shd w:val="clear" w:color="auto" w:fill="auto"/>
            <w:vAlign w:val="center"/>
            <w:hideMark/>
          </w:tcPr>
          <w:p w14:paraId="0570A2E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0" w:type="auto"/>
            <w:tcBorders>
              <w:top w:val="nil"/>
              <w:left w:val="nil"/>
              <w:bottom w:val="nil"/>
              <w:right w:val="nil"/>
            </w:tcBorders>
            <w:shd w:val="clear" w:color="auto" w:fill="auto"/>
            <w:vAlign w:val="center"/>
            <w:hideMark/>
          </w:tcPr>
          <w:p w14:paraId="4D270A9B"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Himantura </w:t>
            </w:r>
            <w:proofErr w:type="spellStart"/>
            <w:r w:rsidRPr="00CC6303">
              <w:rPr>
                <w:rFonts w:ascii="Calibri" w:eastAsia="Times New Roman" w:hAnsi="Calibri" w:cs="Calibri"/>
                <w:i/>
                <w:iCs/>
                <w:sz w:val="14"/>
                <w:szCs w:val="14"/>
                <w:lang w:val="en-US"/>
              </w:rPr>
              <w:t>uarnak</w:t>
            </w:r>
            <w:proofErr w:type="spellEnd"/>
          </w:p>
        </w:tc>
        <w:tc>
          <w:tcPr>
            <w:tcW w:w="2282" w:type="dxa"/>
            <w:tcBorders>
              <w:top w:val="nil"/>
              <w:left w:val="nil"/>
              <w:bottom w:val="nil"/>
              <w:right w:val="nil"/>
            </w:tcBorders>
            <w:shd w:val="clear" w:color="auto" w:fill="auto"/>
            <w:vAlign w:val="center"/>
            <w:hideMark/>
          </w:tcPr>
          <w:p w14:paraId="6DCEB219" w14:textId="77777777" w:rsidR="00D54319" w:rsidRPr="005054B6" w:rsidRDefault="00D54319" w:rsidP="000A0252">
            <w:pPr>
              <w:spacing w:after="0" w:line="240" w:lineRule="auto"/>
              <w:rPr>
                <w:rFonts w:ascii="Calibri" w:eastAsia="Times New Roman" w:hAnsi="Calibri" w:cs="Calibri"/>
                <w:sz w:val="14"/>
                <w:szCs w:val="14"/>
                <w:lang w:val="en-US"/>
              </w:rPr>
            </w:pPr>
            <w:r w:rsidRPr="005054B6">
              <w:rPr>
                <w:rFonts w:ascii="Calibri" w:hAnsi="Calibri" w:cs="Calibri"/>
                <w:color w:val="000000"/>
                <w:sz w:val="14"/>
                <w:szCs w:val="14"/>
              </w:rPr>
              <w:t xml:space="preserve">Raie </w:t>
            </w:r>
            <w:proofErr w:type="spellStart"/>
            <w:r w:rsidRPr="005054B6">
              <w:rPr>
                <w:rFonts w:ascii="Calibri" w:hAnsi="Calibri" w:cs="Calibri"/>
                <w:color w:val="000000"/>
                <w:sz w:val="14"/>
                <w:szCs w:val="14"/>
              </w:rPr>
              <w:t>alveole</w:t>
            </w:r>
            <w:proofErr w:type="spellEnd"/>
          </w:p>
        </w:tc>
        <w:tc>
          <w:tcPr>
            <w:tcW w:w="0" w:type="auto"/>
            <w:tcBorders>
              <w:top w:val="nil"/>
              <w:left w:val="nil"/>
              <w:bottom w:val="nil"/>
              <w:right w:val="nil"/>
            </w:tcBorders>
            <w:shd w:val="clear" w:color="auto" w:fill="auto"/>
            <w:vAlign w:val="center"/>
            <w:hideMark/>
          </w:tcPr>
          <w:p w14:paraId="2D93687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Gmelin</w:t>
            </w:r>
            <w:proofErr w:type="spellEnd"/>
            <w:r w:rsidRPr="00CC6303">
              <w:rPr>
                <w:rFonts w:ascii="Calibri" w:eastAsia="Times New Roman" w:hAnsi="Calibri" w:cs="Calibri"/>
                <w:color w:val="000000"/>
                <w:sz w:val="14"/>
                <w:szCs w:val="14"/>
                <w:lang w:val="en-US"/>
              </w:rPr>
              <w:t>, 1789)</w:t>
            </w:r>
          </w:p>
        </w:tc>
        <w:tc>
          <w:tcPr>
            <w:tcW w:w="287" w:type="dxa"/>
            <w:tcBorders>
              <w:top w:val="nil"/>
              <w:left w:val="nil"/>
              <w:bottom w:val="nil"/>
              <w:right w:val="nil"/>
            </w:tcBorders>
            <w:shd w:val="clear" w:color="auto" w:fill="F2F2F2"/>
            <w:vAlign w:val="center"/>
            <w:hideMark/>
          </w:tcPr>
          <w:p w14:paraId="0B1B48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30BD8F6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7332DFC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01C0613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C5F29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79CC5E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305900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616B2BD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677E488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72B11FF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1023EDB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4D628A8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8690DB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14134C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D92685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04B9DEB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69A12DA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D54319" w:rsidRPr="00CC6303" w14:paraId="472EA2CE" w14:textId="77777777" w:rsidTr="007207AC">
        <w:trPr>
          <w:trHeight w:val="180"/>
        </w:trPr>
        <w:tc>
          <w:tcPr>
            <w:tcW w:w="0" w:type="auto"/>
            <w:tcBorders>
              <w:top w:val="nil"/>
              <w:left w:val="nil"/>
              <w:bottom w:val="nil"/>
              <w:right w:val="nil"/>
            </w:tcBorders>
            <w:shd w:val="clear" w:color="auto" w:fill="auto"/>
            <w:vAlign w:val="center"/>
            <w:hideMark/>
          </w:tcPr>
          <w:p w14:paraId="729AEF8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0" w:type="auto"/>
            <w:tcBorders>
              <w:top w:val="nil"/>
              <w:left w:val="nil"/>
              <w:bottom w:val="nil"/>
              <w:right w:val="nil"/>
            </w:tcBorders>
            <w:shd w:val="clear" w:color="auto" w:fill="auto"/>
            <w:vAlign w:val="center"/>
            <w:hideMark/>
          </w:tcPr>
          <w:p w14:paraId="3CE39529"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Pateobatis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fai</w:t>
            </w:r>
            <w:proofErr w:type="spellEnd"/>
            <w:r w:rsidRPr="00CC6303">
              <w:rPr>
                <w:rFonts w:ascii="Calibri" w:eastAsia="Times New Roman" w:hAnsi="Calibri" w:cs="Calibri"/>
                <w:i/>
                <w:iCs/>
                <w:sz w:val="14"/>
                <w:szCs w:val="14"/>
                <w:lang w:val="en-US"/>
              </w:rPr>
              <w:t xml:space="preserve"> </w:t>
            </w:r>
            <w:r w:rsidRPr="00CC6303">
              <w:rPr>
                <w:rFonts w:ascii="Calibri" w:eastAsia="Times New Roman" w:hAnsi="Calibri" w:cs="Calibri"/>
                <w:sz w:val="14"/>
                <w:szCs w:val="14"/>
                <w:vertAlign w:val="superscript"/>
                <w:lang w:val="en-US"/>
              </w:rPr>
              <w:t>d</w:t>
            </w:r>
          </w:p>
        </w:tc>
        <w:tc>
          <w:tcPr>
            <w:tcW w:w="2282" w:type="dxa"/>
            <w:tcBorders>
              <w:top w:val="nil"/>
              <w:left w:val="nil"/>
              <w:bottom w:val="nil"/>
              <w:right w:val="nil"/>
            </w:tcBorders>
            <w:shd w:val="clear" w:color="auto" w:fill="auto"/>
            <w:vAlign w:val="bottom"/>
            <w:hideMark/>
          </w:tcPr>
          <w:p w14:paraId="01DE29A1" w14:textId="77777777" w:rsidR="00D54319" w:rsidRPr="005054B6" w:rsidRDefault="00D54319" w:rsidP="000A0252">
            <w:pPr>
              <w:spacing w:after="0" w:line="240" w:lineRule="auto"/>
              <w:rPr>
                <w:rFonts w:ascii="Calibri" w:eastAsia="Times New Roman" w:hAnsi="Calibri" w:cs="Calibri"/>
                <w:color w:val="000000"/>
                <w:sz w:val="14"/>
                <w:szCs w:val="14"/>
                <w:lang w:val="en-US"/>
              </w:rPr>
            </w:pPr>
            <w:r w:rsidRPr="005054B6">
              <w:rPr>
                <w:rFonts w:ascii="Calibri" w:hAnsi="Calibri" w:cs="Calibri"/>
                <w:color w:val="000000"/>
                <w:sz w:val="14"/>
                <w:szCs w:val="14"/>
              </w:rPr>
              <w:t>Raie fouet</w:t>
            </w:r>
          </w:p>
        </w:tc>
        <w:tc>
          <w:tcPr>
            <w:tcW w:w="0" w:type="auto"/>
            <w:tcBorders>
              <w:top w:val="nil"/>
              <w:left w:val="nil"/>
              <w:bottom w:val="nil"/>
              <w:right w:val="nil"/>
            </w:tcBorders>
            <w:shd w:val="clear" w:color="auto" w:fill="auto"/>
            <w:vAlign w:val="center"/>
            <w:hideMark/>
          </w:tcPr>
          <w:p w14:paraId="42EFAFE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(Jordan &amp; Seale, 1906)</w:t>
            </w:r>
          </w:p>
        </w:tc>
        <w:tc>
          <w:tcPr>
            <w:tcW w:w="287" w:type="dxa"/>
            <w:tcBorders>
              <w:top w:val="nil"/>
              <w:left w:val="nil"/>
              <w:bottom w:val="nil"/>
              <w:right w:val="nil"/>
            </w:tcBorders>
            <w:shd w:val="clear" w:color="auto" w:fill="F2F2F2"/>
            <w:vAlign w:val="center"/>
            <w:hideMark/>
          </w:tcPr>
          <w:p w14:paraId="003BDD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139C2C0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695260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1840F0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0E57537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vAlign w:val="center"/>
            <w:hideMark/>
          </w:tcPr>
          <w:p w14:paraId="4729C4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2862C09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vAlign w:val="center"/>
            <w:hideMark/>
          </w:tcPr>
          <w:p w14:paraId="6F83B6B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2B04DA4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vAlign w:val="center"/>
            <w:hideMark/>
          </w:tcPr>
          <w:p w14:paraId="74379DC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14ABD08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1E6B95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056DE2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F957AA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48E1AA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AA139E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5638415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7207AC" w:rsidRPr="00CC6303" w14:paraId="3427DB02" w14:textId="77777777" w:rsidTr="007207AC">
        <w:trPr>
          <w:trHeight w:val="180"/>
        </w:trPr>
        <w:tc>
          <w:tcPr>
            <w:tcW w:w="0" w:type="auto"/>
            <w:tcBorders>
              <w:top w:val="single" w:sz="4" w:space="0" w:color="auto"/>
              <w:left w:val="nil"/>
              <w:bottom w:val="single" w:sz="4" w:space="0" w:color="auto"/>
              <w:right w:val="nil"/>
            </w:tcBorders>
            <w:shd w:val="clear" w:color="auto" w:fill="BFBFBF"/>
            <w:noWrap/>
            <w:vAlign w:val="center"/>
            <w:hideMark/>
          </w:tcPr>
          <w:p w14:paraId="6328A5A1"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lastRenderedPageBreak/>
              <w:t>Famille</w:t>
            </w:r>
            <w:proofErr w:type="spellEnd"/>
          </w:p>
        </w:tc>
        <w:tc>
          <w:tcPr>
            <w:tcW w:w="0" w:type="auto"/>
            <w:tcBorders>
              <w:top w:val="single" w:sz="4" w:space="0" w:color="auto"/>
              <w:left w:val="nil"/>
              <w:bottom w:val="single" w:sz="4" w:space="0" w:color="auto"/>
              <w:right w:val="nil"/>
            </w:tcBorders>
            <w:shd w:val="clear" w:color="auto" w:fill="BFBFBF"/>
            <w:noWrap/>
            <w:vAlign w:val="center"/>
            <w:hideMark/>
          </w:tcPr>
          <w:p w14:paraId="296707CD"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t>Especes</w:t>
            </w:r>
            <w:proofErr w:type="spellEnd"/>
          </w:p>
        </w:tc>
        <w:tc>
          <w:tcPr>
            <w:tcW w:w="2282" w:type="dxa"/>
            <w:tcBorders>
              <w:top w:val="single" w:sz="4" w:space="0" w:color="auto"/>
              <w:left w:val="nil"/>
              <w:bottom w:val="single" w:sz="4" w:space="0" w:color="auto"/>
              <w:right w:val="nil"/>
            </w:tcBorders>
            <w:shd w:val="clear" w:color="auto" w:fill="BFBFBF"/>
            <w:noWrap/>
            <w:vAlign w:val="center"/>
            <w:hideMark/>
          </w:tcPr>
          <w:p w14:paraId="70A3160A"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Nom </w:t>
            </w:r>
            <w:proofErr w:type="spellStart"/>
            <w:r>
              <w:rPr>
                <w:rFonts w:ascii="Calibri" w:eastAsia="Times New Roman" w:hAnsi="Calibri" w:cs="Calibri"/>
                <w:b/>
                <w:bCs/>
                <w:color w:val="000000"/>
                <w:sz w:val="14"/>
                <w:szCs w:val="14"/>
                <w:lang w:val="en-US"/>
              </w:rPr>
              <w:t>commun</w:t>
            </w:r>
            <w:proofErr w:type="spellEnd"/>
          </w:p>
        </w:tc>
        <w:tc>
          <w:tcPr>
            <w:tcW w:w="0" w:type="auto"/>
            <w:tcBorders>
              <w:top w:val="single" w:sz="4" w:space="0" w:color="auto"/>
              <w:left w:val="nil"/>
              <w:bottom w:val="single" w:sz="4" w:space="0" w:color="auto"/>
              <w:right w:val="nil"/>
            </w:tcBorders>
            <w:shd w:val="clear" w:color="auto" w:fill="BFBFBF"/>
            <w:noWrap/>
            <w:vAlign w:val="center"/>
            <w:hideMark/>
          </w:tcPr>
          <w:p w14:paraId="3B918448"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Reference </w:t>
            </w:r>
            <w:proofErr w:type="spellStart"/>
            <w:r>
              <w:rPr>
                <w:rFonts w:ascii="Calibri" w:eastAsia="Times New Roman" w:hAnsi="Calibri" w:cs="Calibri"/>
                <w:b/>
                <w:bCs/>
                <w:color w:val="000000"/>
                <w:sz w:val="14"/>
                <w:szCs w:val="14"/>
                <w:lang w:val="en-US"/>
              </w:rPr>
              <w:t>taxonomique</w:t>
            </w:r>
            <w:proofErr w:type="spellEnd"/>
          </w:p>
        </w:tc>
        <w:tc>
          <w:tcPr>
            <w:tcW w:w="287" w:type="dxa"/>
            <w:tcBorders>
              <w:top w:val="single" w:sz="4" w:space="0" w:color="auto"/>
              <w:left w:val="nil"/>
              <w:bottom w:val="single" w:sz="4" w:space="0" w:color="auto"/>
              <w:right w:val="nil"/>
            </w:tcBorders>
            <w:shd w:val="clear" w:color="auto" w:fill="BFBFBF"/>
            <w:noWrap/>
            <w:vAlign w:val="center"/>
            <w:hideMark/>
          </w:tcPr>
          <w:p w14:paraId="588C815E"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293" w:type="dxa"/>
            <w:tcBorders>
              <w:top w:val="single" w:sz="4" w:space="0" w:color="auto"/>
              <w:left w:val="nil"/>
              <w:bottom w:val="single" w:sz="4" w:space="0" w:color="auto"/>
              <w:right w:val="nil"/>
            </w:tcBorders>
            <w:shd w:val="clear" w:color="auto" w:fill="BFBFBF"/>
            <w:noWrap/>
            <w:vAlign w:val="center"/>
            <w:hideMark/>
          </w:tcPr>
          <w:p w14:paraId="214BCA5E"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287" w:type="dxa"/>
            <w:tcBorders>
              <w:top w:val="single" w:sz="4" w:space="0" w:color="auto"/>
              <w:left w:val="nil"/>
              <w:bottom w:val="single" w:sz="4" w:space="0" w:color="auto"/>
              <w:right w:val="nil"/>
            </w:tcBorders>
            <w:shd w:val="clear" w:color="auto" w:fill="BFBFBF"/>
            <w:noWrap/>
            <w:vAlign w:val="center"/>
            <w:hideMark/>
          </w:tcPr>
          <w:p w14:paraId="739F3C1B"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287" w:type="dxa"/>
            <w:tcBorders>
              <w:top w:val="single" w:sz="4" w:space="0" w:color="auto"/>
              <w:left w:val="nil"/>
              <w:bottom w:val="single" w:sz="4" w:space="0" w:color="auto"/>
              <w:right w:val="nil"/>
            </w:tcBorders>
            <w:shd w:val="clear" w:color="auto" w:fill="BFBFBF"/>
            <w:noWrap/>
            <w:vAlign w:val="center"/>
            <w:hideMark/>
          </w:tcPr>
          <w:p w14:paraId="3ED1CE58"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287" w:type="dxa"/>
            <w:tcBorders>
              <w:top w:val="single" w:sz="4" w:space="0" w:color="auto"/>
              <w:left w:val="nil"/>
              <w:bottom w:val="single" w:sz="4" w:space="0" w:color="auto"/>
              <w:right w:val="nil"/>
            </w:tcBorders>
            <w:shd w:val="clear" w:color="auto" w:fill="BFBFBF"/>
            <w:noWrap/>
            <w:vAlign w:val="center"/>
            <w:hideMark/>
          </w:tcPr>
          <w:p w14:paraId="11E5ED99"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315" w:type="dxa"/>
            <w:tcBorders>
              <w:top w:val="single" w:sz="4" w:space="0" w:color="auto"/>
              <w:left w:val="nil"/>
              <w:bottom w:val="single" w:sz="4" w:space="0" w:color="auto"/>
              <w:right w:val="nil"/>
            </w:tcBorders>
            <w:shd w:val="clear" w:color="auto" w:fill="BFBFBF"/>
            <w:noWrap/>
            <w:vAlign w:val="center"/>
            <w:hideMark/>
          </w:tcPr>
          <w:p w14:paraId="3CD8C213"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317" w:type="dxa"/>
            <w:tcBorders>
              <w:top w:val="single" w:sz="4" w:space="0" w:color="auto"/>
              <w:left w:val="nil"/>
              <w:bottom w:val="single" w:sz="4" w:space="0" w:color="auto"/>
              <w:right w:val="nil"/>
            </w:tcBorders>
            <w:shd w:val="clear" w:color="auto" w:fill="BFBFBF"/>
            <w:noWrap/>
            <w:vAlign w:val="center"/>
            <w:hideMark/>
          </w:tcPr>
          <w:p w14:paraId="629A3548"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287" w:type="dxa"/>
            <w:tcBorders>
              <w:top w:val="single" w:sz="4" w:space="0" w:color="auto"/>
              <w:left w:val="nil"/>
              <w:bottom w:val="single" w:sz="4" w:space="0" w:color="auto"/>
              <w:right w:val="nil"/>
            </w:tcBorders>
            <w:shd w:val="clear" w:color="auto" w:fill="BFBFBF"/>
            <w:noWrap/>
            <w:vAlign w:val="center"/>
            <w:hideMark/>
          </w:tcPr>
          <w:p w14:paraId="50FAF7F4"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287" w:type="dxa"/>
            <w:tcBorders>
              <w:top w:val="single" w:sz="4" w:space="0" w:color="auto"/>
              <w:left w:val="nil"/>
              <w:bottom w:val="single" w:sz="4" w:space="0" w:color="auto"/>
              <w:right w:val="nil"/>
            </w:tcBorders>
            <w:shd w:val="clear" w:color="auto" w:fill="BFBFBF"/>
            <w:noWrap/>
            <w:vAlign w:val="center"/>
            <w:hideMark/>
          </w:tcPr>
          <w:p w14:paraId="47071B97"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302" w:type="dxa"/>
            <w:tcBorders>
              <w:top w:val="single" w:sz="4" w:space="0" w:color="auto"/>
              <w:left w:val="nil"/>
              <w:bottom w:val="single" w:sz="4" w:space="0" w:color="auto"/>
              <w:right w:val="nil"/>
            </w:tcBorders>
            <w:shd w:val="clear" w:color="auto" w:fill="BFBFBF"/>
            <w:noWrap/>
            <w:vAlign w:val="center"/>
            <w:hideMark/>
          </w:tcPr>
          <w:p w14:paraId="76BA426C"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287" w:type="dxa"/>
            <w:tcBorders>
              <w:top w:val="single" w:sz="4" w:space="0" w:color="auto"/>
              <w:left w:val="nil"/>
              <w:bottom w:val="single" w:sz="4" w:space="0" w:color="auto"/>
              <w:right w:val="nil"/>
            </w:tcBorders>
            <w:shd w:val="clear" w:color="auto" w:fill="BFBFBF"/>
            <w:noWrap/>
            <w:vAlign w:val="center"/>
            <w:hideMark/>
          </w:tcPr>
          <w:p w14:paraId="62932FE1"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0" w:type="auto"/>
            <w:tcBorders>
              <w:top w:val="single" w:sz="4" w:space="0" w:color="auto"/>
              <w:left w:val="nil"/>
              <w:bottom w:val="single" w:sz="4" w:space="0" w:color="auto"/>
              <w:right w:val="nil"/>
            </w:tcBorders>
            <w:shd w:val="clear" w:color="auto" w:fill="BFBFBF"/>
            <w:noWrap/>
            <w:vAlign w:val="center"/>
            <w:hideMark/>
          </w:tcPr>
          <w:p w14:paraId="43A0B450"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0" w:type="auto"/>
            <w:tcBorders>
              <w:top w:val="single" w:sz="4" w:space="0" w:color="auto"/>
              <w:left w:val="nil"/>
              <w:bottom w:val="single" w:sz="4" w:space="0" w:color="auto"/>
              <w:right w:val="nil"/>
            </w:tcBorders>
            <w:shd w:val="clear" w:color="auto" w:fill="BFBFBF"/>
            <w:noWrap/>
            <w:vAlign w:val="center"/>
            <w:hideMark/>
          </w:tcPr>
          <w:p w14:paraId="07323848"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0" w:type="auto"/>
            <w:tcBorders>
              <w:top w:val="single" w:sz="4" w:space="0" w:color="auto"/>
              <w:left w:val="nil"/>
              <w:bottom w:val="single" w:sz="4" w:space="0" w:color="auto"/>
              <w:right w:val="nil"/>
            </w:tcBorders>
            <w:shd w:val="clear" w:color="auto" w:fill="BFBFBF"/>
            <w:noWrap/>
            <w:vAlign w:val="center"/>
            <w:hideMark/>
          </w:tcPr>
          <w:p w14:paraId="2CA5E61E"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0" w:type="auto"/>
            <w:tcBorders>
              <w:top w:val="single" w:sz="4" w:space="0" w:color="auto"/>
              <w:left w:val="nil"/>
              <w:bottom w:val="single" w:sz="4" w:space="0" w:color="auto"/>
              <w:right w:val="nil"/>
            </w:tcBorders>
            <w:shd w:val="clear" w:color="auto" w:fill="BFBFBF"/>
            <w:noWrap/>
            <w:vAlign w:val="center"/>
            <w:hideMark/>
          </w:tcPr>
          <w:p w14:paraId="7379DD12"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IOTC</w:t>
            </w:r>
          </w:p>
        </w:tc>
        <w:tc>
          <w:tcPr>
            <w:tcW w:w="0" w:type="auto"/>
            <w:tcBorders>
              <w:top w:val="single" w:sz="4" w:space="0" w:color="auto"/>
              <w:left w:val="nil"/>
              <w:bottom w:val="single" w:sz="4" w:space="0" w:color="auto"/>
              <w:right w:val="nil"/>
            </w:tcBorders>
            <w:shd w:val="clear" w:color="auto" w:fill="BFBFBF"/>
            <w:noWrap/>
            <w:vAlign w:val="center"/>
            <w:hideMark/>
          </w:tcPr>
          <w:p w14:paraId="2522E304"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IUCN</w:t>
            </w:r>
          </w:p>
        </w:tc>
        <w:tc>
          <w:tcPr>
            <w:tcW w:w="1861" w:type="dxa"/>
            <w:tcBorders>
              <w:top w:val="single" w:sz="4" w:space="0" w:color="auto"/>
              <w:left w:val="nil"/>
              <w:bottom w:val="single" w:sz="4" w:space="0" w:color="auto"/>
              <w:right w:val="nil"/>
            </w:tcBorders>
            <w:shd w:val="clear" w:color="auto" w:fill="BFBFBF"/>
            <w:noWrap/>
            <w:vAlign w:val="center"/>
            <w:hideMark/>
          </w:tcPr>
          <w:p w14:paraId="466BE473" w14:textId="3FC6FE88" w:rsidR="00D54319" w:rsidRPr="00CC6303" w:rsidRDefault="007207AC" w:rsidP="000A0252">
            <w:pPr>
              <w:spacing w:after="0" w:line="240" w:lineRule="auto"/>
              <w:rPr>
                <w:rFonts w:ascii="Calibri" w:eastAsia="Times New Roman" w:hAnsi="Calibri" w:cs="Calibri"/>
                <w:b/>
                <w:bCs/>
                <w:color w:val="000000"/>
                <w:sz w:val="14"/>
                <w:szCs w:val="14"/>
                <w:lang w:val="en-US"/>
              </w:rPr>
            </w:pPr>
            <w:proofErr w:type="spellStart"/>
            <w:r w:rsidRPr="007207AC">
              <w:rPr>
                <w:rFonts w:ascii="Calibri" w:eastAsia="Times New Roman" w:hAnsi="Calibri" w:cs="Calibri"/>
                <w:b/>
                <w:bCs/>
                <w:color w:val="000000"/>
                <w:sz w:val="14"/>
                <w:szCs w:val="14"/>
                <w:lang w:val="en-US"/>
              </w:rPr>
              <w:t>Critères</w:t>
            </w:r>
            <w:proofErr w:type="spellEnd"/>
            <w:r w:rsidRPr="007207AC">
              <w:rPr>
                <w:rFonts w:ascii="Calibri" w:eastAsia="Times New Roman" w:hAnsi="Calibri" w:cs="Calibri"/>
                <w:b/>
                <w:bCs/>
                <w:color w:val="000000"/>
                <w:sz w:val="14"/>
                <w:szCs w:val="14"/>
                <w:lang w:val="en-US"/>
              </w:rPr>
              <w:t xml:space="preserve"> pour </w:t>
            </w:r>
            <w:proofErr w:type="spellStart"/>
            <w:r w:rsidRPr="007207AC">
              <w:rPr>
                <w:rFonts w:ascii="Calibri" w:eastAsia="Times New Roman" w:hAnsi="Calibri" w:cs="Calibri"/>
                <w:b/>
                <w:bCs/>
                <w:color w:val="000000"/>
                <w:sz w:val="14"/>
                <w:szCs w:val="14"/>
                <w:lang w:val="en-US"/>
              </w:rPr>
              <w:t>l'annexe</w:t>
            </w:r>
            <w:proofErr w:type="spellEnd"/>
            <w:r w:rsidRPr="007207AC">
              <w:rPr>
                <w:rFonts w:ascii="Calibri" w:eastAsia="Times New Roman" w:hAnsi="Calibri" w:cs="Calibri"/>
                <w:b/>
                <w:bCs/>
                <w:color w:val="000000"/>
                <w:sz w:val="14"/>
                <w:szCs w:val="14"/>
                <w:lang w:val="en-US"/>
              </w:rPr>
              <w:t xml:space="preserve"> I</w:t>
            </w:r>
            <w:r>
              <w:rPr>
                <w:rFonts w:ascii="Calibri" w:eastAsia="Times New Roman" w:hAnsi="Calibri" w:cs="Calibri"/>
                <w:b/>
                <w:bCs/>
                <w:color w:val="000000"/>
                <w:sz w:val="14"/>
                <w:szCs w:val="14"/>
                <w:lang w:val="en-US"/>
              </w:rPr>
              <w:t>V</w:t>
            </w:r>
          </w:p>
        </w:tc>
      </w:tr>
      <w:tr w:rsidR="00D54319" w:rsidRPr="000D4B1F" w14:paraId="272FD498" w14:textId="77777777" w:rsidTr="007207AC">
        <w:trPr>
          <w:trHeight w:val="180"/>
        </w:trPr>
        <w:tc>
          <w:tcPr>
            <w:tcW w:w="0" w:type="auto"/>
            <w:gridSpan w:val="2"/>
            <w:tcBorders>
              <w:top w:val="nil"/>
              <w:left w:val="nil"/>
              <w:bottom w:val="nil"/>
              <w:right w:val="nil"/>
            </w:tcBorders>
            <w:shd w:val="clear" w:color="auto" w:fill="auto"/>
            <w:vAlign w:val="center"/>
          </w:tcPr>
          <w:p w14:paraId="78099D49" w14:textId="77777777" w:rsidR="00D54319" w:rsidRPr="00AF62AF" w:rsidRDefault="00D54319" w:rsidP="000A0252">
            <w:pPr>
              <w:spacing w:after="0" w:line="240" w:lineRule="auto"/>
              <w:rPr>
                <w:rFonts w:ascii="Calibri" w:eastAsia="Times New Roman" w:hAnsi="Calibri" w:cs="Calibri"/>
                <w:i/>
                <w:iCs/>
                <w:sz w:val="14"/>
                <w:szCs w:val="14"/>
              </w:rPr>
            </w:pPr>
            <w:proofErr w:type="spellStart"/>
            <w:r>
              <w:rPr>
                <w:rFonts w:ascii="Calibri" w:eastAsia="Times New Roman" w:hAnsi="Calibri" w:cs="Calibri"/>
                <w:b/>
                <w:bCs/>
                <w:i/>
                <w:iCs/>
                <w:color w:val="000000"/>
                <w:sz w:val="14"/>
                <w:szCs w:val="14"/>
              </w:rPr>
              <w:t>B</w:t>
            </w:r>
            <w:r w:rsidRPr="00AF62AF">
              <w:rPr>
                <w:rFonts w:ascii="Calibri" w:eastAsia="Times New Roman" w:hAnsi="Calibri" w:cs="Calibri"/>
                <w:b/>
                <w:bCs/>
                <w:i/>
                <w:iCs/>
                <w:color w:val="000000"/>
                <w:sz w:val="14"/>
                <w:szCs w:val="14"/>
              </w:rPr>
              <w:t>atoïdes</w:t>
            </w:r>
            <w:proofErr w:type="spellEnd"/>
            <w:r w:rsidRPr="005D7993">
              <w:rPr>
                <w:rFonts w:ascii="Calibri" w:eastAsia="Times New Roman" w:hAnsi="Calibri" w:cs="Calibri"/>
                <w:b/>
                <w:bCs/>
                <w:i/>
                <w:iCs/>
                <w:color w:val="000000"/>
                <w:sz w:val="14"/>
                <w:szCs w:val="14"/>
              </w:rPr>
              <w:t xml:space="preserve"> (raies, Raie guitare, </w:t>
            </w:r>
            <w:r>
              <w:rPr>
                <w:rFonts w:ascii="Calibri" w:eastAsia="Times New Roman" w:hAnsi="Calibri" w:cs="Calibri"/>
                <w:b/>
                <w:bCs/>
                <w:i/>
                <w:iCs/>
                <w:color w:val="000000"/>
                <w:sz w:val="14"/>
                <w:szCs w:val="14"/>
              </w:rPr>
              <w:t>poisson scie</w:t>
            </w:r>
            <w:r w:rsidRPr="005D7993">
              <w:rPr>
                <w:rFonts w:ascii="Calibri" w:eastAsia="Times New Roman" w:hAnsi="Calibri" w:cs="Calibri"/>
                <w:b/>
                <w:bCs/>
                <w:i/>
                <w:iCs/>
                <w:color w:val="000000"/>
                <w:sz w:val="14"/>
                <w:szCs w:val="14"/>
              </w:rPr>
              <w:t>)</w:t>
            </w:r>
            <w:r>
              <w:rPr>
                <w:rFonts w:ascii="Calibri" w:eastAsia="Times New Roman" w:hAnsi="Calibri" w:cs="Calibri"/>
                <w:b/>
                <w:bCs/>
                <w:i/>
                <w:iCs/>
                <w:color w:val="000000"/>
                <w:sz w:val="14"/>
                <w:szCs w:val="14"/>
              </w:rPr>
              <w:t xml:space="preserve"> suite…</w:t>
            </w:r>
          </w:p>
        </w:tc>
        <w:tc>
          <w:tcPr>
            <w:tcW w:w="2282" w:type="dxa"/>
            <w:tcBorders>
              <w:top w:val="nil"/>
              <w:left w:val="nil"/>
              <w:bottom w:val="nil"/>
              <w:right w:val="nil"/>
            </w:tcBorders>
            <w:shd w:val="clear" w:color="auto" w:fill="auto"/>
            <w:vAlign w:val="center"/>
          </w:tcPr>
          <w:p w14:paraId="23E3F740" w14:textId="77777777" w:rsidR="00D54319" w:rsidRPr="00AF62AF" w:rsidRDefault="00D54319" w:rsidP="000A0252">
            <w:pPr>
              <w:spacing w:after="0" w:line="240" w:lineRule="auto"/>
              <w:rPr>
                <w:rFonts w:ascii="Calibri" w:eastAsia="Times New Roman" w:hAnsi="Calibri" w:cs="Calibri"/>
                <w:color w:val="000000"/>
                <w:sz w:val="14"/>
                <w:szCs w:val="14"/>
              </w:rPr>
            </w:pPr>
          </w:p>
        </w:tc>
        <w:tc>
          <w:tcPr>
            <w:tcW w:w="0" w:type="auto"/>
            <w:tcBorders>
              <w:top w:val="nil"/>
              <w:left w:val="nil"/>
              <w:bottom w:val="nil"/>
              <w:right w:val="nil"/>
            </w:tcBorders>
            <w:shd w:val="clear" w:color="auto" w:fill="auto"/>
            <w:vAlign w:val="center"/>
          </w:tcPr>
          <w:p w14:paraId="7B91244B" w14:textId="77777777" w:rsidR="00D54319" w:rsidRPr="00AF62AF" w:rsidRDefault="00D54319" w:rsidP="000A0252">
            <w:pPr>
              <w:spacing w:after="0" w:line="240" w:lineRule="auto"/>
              <w:rPr>
                <w:rFonts w:ascii="Calibri" w:eastAsia="Times New Roman" w:hAnsi="Calibri" w:cs="Calibri"/>
                <w:sz w:val="14"/>
                <w:szCs w:val="14"/>
              </w:rPr>
            </w:pPr>
          </w:p>
        </w:tc>
        <w:tc>
          <w:tcPr>
            <w:tcW w:w="287" w:type="dxa"/>
            <w:tcBorders>
              <w:top w:val="nil"/>
              <w:left w:val="nil"/>
              <w:bottom w:val="nil"/>
              <w:right w:val="nil"/>
            </w:tcBorders>
            <w:shd w:val="clear" w:color="auto" w:fill="F2F2F2"/>
            <w:vAlign w:val="center"/>
          </w:tcPr>
          <w:p w14:paraId="0A2A4D7B"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93" w:type="dxa"/>
            <w:tcBorders>
              <w:top w:val="nil"/>
              <w:left w:val="nil"/>
              <w:bottom w:val="nil"/>
              <w:right w:val="nil"/>
            </w:tcBorders>
            <w:shd w:val="clear" w:color="auto" w:fill="auto"/>
            <w:vAlign w:val="center"/>
          </w:tcPr>
          <w:p w14:paraId="13EB2175"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87" w:type="dxa"/>
            <w:tcBorders>
              <w:top w:val="nil"/>
              <w:left w:val="nil"/>
              <w:bottom w:val="nil"/>
              <w:right w:val="nil"/>
            </w:tcBorders>
            <w:shd w:val="clear" w:color="auto" w:fill="F2F2F2"/>
            <w:vAlign w:val="center"/>
          </w:tcPr>
          <w:p w14:paraId="3E6F3AB4"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87" w:type="dxa"/>
            <w:tcBorders>
              <w:top w:val="nil"/>
              <w:left w:val="nil"/>
              <w:bottom w:val="nil"/>
              <w:right w:val="nil"/>
            </w:tcBorders>
            <w:shd w:val="clear" w:color="auto" w:fill="auto"/>
            <w:vAlign w:val="center"/>
          </w:tcPr>
          <w:p w14:paraId="4C2BE3E1"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87" w:type="dxa"/>
            <w:tcBorders>
              <w:top w:val="nil"/>
              <w:left w:val="nil"/>
              <w:bottom w:val="nil"/>
              <w:right w:val="nil"/>
            </w:tcBorders>
            <w:shd w:val="clear" w:color="auto" w:fill="F2F2F2"/>
            <w:vAlign w:val="center"/>
          </w:tcPr>
          <w:p w14:paraId="4AD21C6F"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315" w:type="dxa"/>
            <w:tcBorders>
              <w:top w:val="nil"/>
              <w:left w:val="nil"/>
              <w:bottom w:val="nil"/>
              <w:right w:val="nil"/>
            </w:tcBorders>
            <w:shd w:val="clear" w:color="auto" w:fill="auto"/>
            <w:vAlign w:val="center"/>
          </w:tcPr>
          <w:p w14:paraId="7999A52A"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317" w:type="dxa"/>
            <w:tcBorders>
              <w:top w:val="nil"/>
              <w:left w:val="nil"/>
              <w:bottom w:val="nil"/>
              <w:right w:val="nil"/>
            </w:tcBorders>
            <w:shd w:val="clear" w:color="auto" w:fill="F2F2F2"/>
            <w:vAlign w:val="center"/>
          </w:tcPr>
          <w:p w14:paraId="16622A1B"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87" w:type="dxa"/>
            <w:tcBorders>
              <w:top w:val="nil"/>
              <w:left w:val="nil"/>
              <w:bottom w:val="nil"/>
              <w:right w:val="nil"/>
            </w:tcBorders>
            <w:shd w:val="clear" w:color="auto" w:fill="auto"/>
            <w:vAlign w:val="center"/>
          </w:tcPr>
          <w:p w14:paraId="4EF60C60"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87" w:type="dxa"/>
            <w:tcBorders>
              <w:top w:val="nil"/>
              <w:left w:val="nil"/>
              <w:bottom w:val="nil"/>
              <w:right w:val="nil"/>
            </w:tcBorders>
            <w:shd w:val="clear" w:color="auto" w:fill="F2F2F2"/>
            <w:vAlign w:val="center"/>
          </w:tcPr>
          <w:p w14:paraId="50458C0D"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302" w:type="dxa"/>
            <w:tcBorders>
              <w:top w:val="nil"/>
              <w:left w:val="nil"/>
              <w:bottom w:val="nil"/>
              <w:right w:val="nil"/>
            </w:tcBorders>
            <w:shd w:val="clear" w:color="auto" w:fill="auto"/>
            <w:vAlign w:val="center"/>
          </w:tcPr>
          <w:p w14:paraId="171AAC03"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287" w:type="dxa"/>
            <w:tcBorders>
              <w:top w:val="nil"/>
              <w:left w:val="nil"/>
              <w:bottom w:val="nil"/>
              <w:right w:val="nil"/>
            </w:tcBorders>
            <w:shd w:val="clear" w:color="auto" w:fill="F2F2F2"/>
            <w:vAlign w:val="center"/>
          </w:tcPr>
          <w:p w14:paraId="7545A808"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0" w:type="auto"/>
            <w:tcBorders>
              <w:top w:val="nil"/>
              <w:left w:val="nil"/>
              <w:bottom w:val="nil"/>
              <w:right w:val="nil"/>
            </w:tcBorders>
            <w:shd w:val="clear" w:color="auto" w:fill="auto"/>
            <w:vAlign w:val="center"/>
          </w:tcPr>
          <w:p w14:paraId="0C4C3CE9"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0" w:type="auto"/>
            <w:tcBorders>
              <w:top w:val="nil"/>
              <w:left w:val="nil"/>
              <w:bottom w:val="nil"/>
              <w:right w:val="nil"/>
            </w:tcBorders>
            <w:shd w:val="clear" w:color="auto" w:fill="auto"/>
            <w:noWrap/>
            <w:vAlign w:val="center"/>
          </w:tcPr>
          <w:p w14:paraId="63C96FD0" w14:textId="77777777" w:rsidR="00D54319" w:rsidRPr="00AF62AF" w:rsidRDefault="00D54319" w:rsidP="000A0252">
            <w:pPr>
              <w:spacing w:after="0" w:line="240" w:lineRule="auto"/>
              <w:jc w:val="center"/>
              <w:rPr>
                <w:rFonts w:ascii="Calibri" w:eastAsia="Times New Roman" w:hAnsi="Calibri" w:cs="Calibri"/>
                <w:color w:val="000000"/>
                <w:sz w:val="14"/>
                <w:szCs w:val="14"/>
              </w:rPr>
            </w:pPr>
          </w:p>
        </w:tc>
        <w:tc>
          <w:tcPr>
            <w:tcW w:w="0" w:type="auto"/>
            <w:tcBorders>
              <w:top w:val="nil"/>
              <w:left w:val="nil"/>
              <w:bottom w:val="nil"/>
              <w:right w:val="nil"/>
            </w:tcBorders>
            <w:shd w:val="clear" w:color="auto" w:fill="auto"/>
            <w:noWrap/>
            <w:vAlign w:val="center"/>
          </w:tcPr>
          <w:p w14:paraId="41D36F1B" w14:textId="77777777" w:rsidR="00D54319" w:rsidRPr="00AF62AF" w:rsidRDefault="00D54319" w:rsidP="000A0252">
            <w:pPr>
              <w:spacing w:after="0" w:line="240" w:lineRule="auto"/>
              <w:jc w:val="center"/>
              <w:rPr>
                <w:rFonts w:ascii="Calibri" w:eastAsia="Times New Roman" w:hAnsi="Calibri" w:cs="Calibri"/>
                <w:sz w:val="14"/>
                <w:szCs w:val="14"/>
              </w:rPr>
            </w:pPr>
          </w:p>
        </w:tc>
        <w:tc>
          <w:tcPr>
            <w:tcW w:w="0" w:type="auto"/>
            <w:tcBorders>
              <w:top w:val="nil"/>
              <w:left w:val="nil"/>
              <w:bottom w:val="nil"/>
              <w:right w:val="nil"/>
            </w:tcBorders>
            <w:shd w:val="clear" w:color="auto" w:fill="auto"/>
            <w:noWrap/>
            <w:vAlign w:val="center"/>
          </w:tcPr>
          <w:p w14:paraId="675A31E7" w14:textId="77777777" w:rsidR="00D54319" w:rsidRPr="00AF62AF" w:rsidRDefault="00D54319" w:rsidP="000A0252">
            <w:pPr>
              <w:spacing w:after="0" w:line="240" w:lineRule="auto"/>
              <w:jc w:val="center"/>
              <w:rPr>
                <w:rFonts w:ascii="Calibri" w:eastAsia="Times New Roman" w:hAnsi="Calibri" w:cs="Calibri"/>
                <w:sz w:val="14"/>
                <w:szCs w:val="14"/>
              </w:rPr>
            </w:pPr>
          </w:p>
        </w:tc>
        <w:tc>
          <w:tcPr>
            <w:tcW w:w="0" w:type="auto"/>
            <w:tcBorders>
              <w:top w:val="nil"/>
              <w:left w:val="nil"/>
              <w:bottom w:val="nil"/>
              <w:right w:val="nil"/>
            </w:tcBorders>
            <w:shd w:val="clear" w:color="auto" w:fill="auto"/>
            <w:vAlign w:val="center"/>
          </w:tcPr>
          <w:p w14:paraId="0A39559F" w14:textId="77777777" w:rsidR="00D54319" w:rsidRPr="00AF62AF" w:rsidRDefault="00D54319" w:rsidP="000A0252">
            <w:pPr>
              <w:spacing w:after="0" w:line="240" w:lineRule="auto"/>
              <w:jc w:val="center"/>
              <w:rPr>
                <w:rFonts w:ascii="Calibri" w:eastAsia="Times New Roman" w:hAnsi="Calibri" w:cs="Calibri"/>
                <w:sz w:val="14"/>
                <w:szCs w:val="14"/>
              </w:rPr>
            </w:pPr>
          </w:p>
        </w:tc>
        <w:tc>
          <w:tcPr>
            <w:tcW w:w="1861" w:type="dxa"/>
            <w:tcBorders>
              <w:top w:val="nil"/>
              <w:left w:val="nil"/>
              <w:bottom w:val="nil"/>
              <w:right w:val="nil"/>
            </w:tcBorders>
            <w:shd w:val="clear" w:color="auto" w:fill="auto"/>
            <w:noWrap/>
            <w:vAlign w:val="center"/>
          </w:tcPr>
          <w:p w14:paraId="54965B0D" w14:textId="77777777" w:rsidR="00D54319" w:rsidRPr="00AF62AF" w:rsidRDefault="00D54319" w:rsidP="000A0252">
            <w:pPr>
              <w:spacing w:after="0" w:line="240" w:lineRule="auto"/>
              <w:rPr>
                <w:rFonts w:ascii="Calibri" w:eastAsia="Times New Roman" w:hAnsi="Calibri" w:cs="Calibri"/>
                <w:color w:val="000000"/>
                <w:sz w:val="14"/>
                <w:szCs w:val="14"/>
              </w:rPr>
            </w:pPr>
          </w:p>
        </w:tc>
      </w:tr>
      <w:tr w:rsidR="00D54319" w:rsidRPr="00CC6303" w14:paraId="546D0F14" w14:textId="77777777" w:rsidTr="007207AC">
        <w:trPr>
          <w:trHeight w:val="180"/>
        </w:trPr>
        <w:tc>
          <w:tcPr>
            <w:tcW w:w="0" w:type="auto"/>
            <w:tcBorders>
              <w:top w:val="nil"/>
              <w:left w:val="nil"/>
              <w:bottom w:val="nil"/>
              <w:right w:val="nil"/>
            </w:tcBorders>
            <w:shd w:val="clear" w:color="auto" w:fill="auto"/>
            <w:vAlign w:val="center"/>
            <w:hideMark/>
          </w:tcPr>
          <w:p w14:paraId="70FBA10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Dasyatidae</w:t>
            </w:r>
          </w:p>
        </w:tc>
        <w:tc>
          <w:tcPr>
            <w:tcW w:w="0" w:type="auto"/>
            <w:tcBorders>
              <w:top w:val="nil"/>
              <w:left w:val="nil"/>
              <w:bottom w:val="nil"/>
              <w:right w:val="nil"/>
            </w:tcBorders>
            <w:shd w:val="clear" w:color="auto" w:fill="auto"/>
            <w:vAlign w:val="center"/>
            <w:hideMark/>
          </w:tcPr>
          <w:p w14:paraId="005CC91C"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Pteroplatytrygon</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violacea</w:t>
            </w:r>
            <w:proofErr w:type="spellEnd"/>
          </w:p>
        </w:tc>
        <w:tc>
          <w:tcPr>
            <w:tcW w:w="2282" w:type="dxa"/>
            <w:tcBorders>
              <w:top w:val="nil"/>
              <w:left w:val="nil"/>
              <w:bottom w:val="nil"/>
              <w:right w:val="nil"/>
            </w:tcBorders>
            <w:shd w:val="clear" w:color="auto" w:fill="auto"/>
            <w:vAlign w:val="bottom"/>
            <w:hideMark/>
          </w:tcPr>
          <w:p w14:paraId="029BE28F" w14:textId="77777777" w:rsidR="00D54319" w:rsidRPr="005054B6" w:rsidRDefault="00D54319" w:rsidP="000A0252">
            <w:pPr>
              <w:spacing w:after="0" w:line="240" w:lineRule="auto"/>
              <w:rPr>
                <w:rFonts w:eastAsia="Times New Roman" w:cstheme="minorHAnsi"/>
                <w:color w:val="000000"/>
                <w:sz w:val="14"/>
                <w:szCs w:val="14"/>
                <w:lang w:val="en-US"/>
              </w:rPr>
            </w:pPr>
            <w:r w:rsidRPr="005054B6">
              <w:rPr>
                <w:rFonts w:cstheme="minorHAnsi"/>
                <w:color w:val="000000"/>
                <w:sz w:val="14"/>
                <w:szCs w:val="14"/>
              </w:rPr>
              <w:t>Pastenague violette</w:t>
            </w:r>
          </w:p>
        </w:tc>
        <w:tc>
          <w:tcPr>
            <w:tcW w:w="0" w:type="auto"/>
            <w:tcBorders>
              <w:top w:val="nil"/>
              <w:left w:val="nil"/>
              <w:bottom w:val="nil"/>
              <w:right w:val="nil"/>
            </w:tcBorders>
            <w:shd w:val="clear" w:color="auto" w:fill="auto"/>
            <w:vAlign w:val="center"/>
            <w:hideMark/>
          </w:tcPr>
          <w:p w14:paraId="314F41F2"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(Bonaparte, 1832)</w:t>
            </w:r>
          </w:p>
        </w:tc>
        <w:tc>
          <w:tcPr>
            <w:tcW w:w="287" w:type="dxa"/>
            <w:tcBorders>
              <w:top w:val="nil"/>
              <w:left w:val="nil"/>
              <w:bottom w:val="nil"/>
              <w:right w:val="nil"/>
            </w:tcBorders>
            <w:shd w:val="clear" w:color="auto" w:fill="F2F2F2"/>
            <w:vAlign w:val="center"/>
            <w:hideMark/>
          </w:tcPr>
          <w:p w14:paraId="48A1B9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7F521F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0C814FC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57DEDCB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1BC6144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1904995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607ABB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5F68A5E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CB106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3E59F57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1C2994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022BBD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323A51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9804C1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9F3700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0B1CE747"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1861" w:type="dxa"/>
            <w:tcBorders>
              <w:top w:val="nil"/>
              <w:left w:val="nil"/>
              <w:bottom w:val="nil"/>
              <w:right w:val="nil"/>
            </w:tcBorders>
            <w:shd w:val="clear" w:color="auto" w:fill="auto"/>
            <w:noWrap/>
            <w:vAlign w:val="center"/>
            <w:hideMark/>
          </w:tcPr>
          <w:p w14:paraId="6EE14DA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D54319" w:rsidRPr="00CC6303" w14:paraId="3E4E1A93" w14:textId="77777777" w:rsidTr="007207AC">
        <w:trPr>
          <w:trHeight w:val="180"/>
        </w:trPr>
        <w:tc>
          <w:tcPr>
            <w:tcW w:w="0" w:type="auto"/>
            <w:tcBorders>
              <w:top w:val="nil"/>
              <w:left w:val="nil"/>
              <w:bottom w:val="nil"/>
              <w:right w:val="nil"/>
            </w:tcBorders>
            <w:shd w:val="clear" w:color="auto" w:fill="auto"/>
            <w:vAlign w:val="center"/>
            <w:hideMark/>
          </w:tcPr>
          <w:p w14:paraId="76E8659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Gymnuridae</w:t>
            </w:r>
            <w:proofErr w:type="spellEnd"/>
          </w:p>
        </w:tc>
        <w:tc>
          <w:tcPr>
            <w:tcW w:w="0" w:type="auto"/>
            <w:tcBorders>
              <w:top w:val="nil"/>
              <w:left w:val="nil"/>
              <w:bottom w:val="nil"/>
              <w:right w:val="nil"/>
            </w:tcBorders>
            <w:shd w:val="clear" w:color="auto" w:fill="auto"/>
            <w:noWrap/>
            <w:vAlign w:val="center"/>
            <w:hideMark/>
          </w:tcPr>
          <w:p w14:paraId="4C8DCD82"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Gymnura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natalensis</w:t>
            </w:r>
            <w:proofErr w:type="spellEnd"/>
          </w:p>
        </w:tc>
        <w:tc>
          <w:tcPr>
            <w:tcW w:w="2282" w:type="dxa"/>
            <w:tcBorders>
              <w:top w:val="nil"/>
              <w:left w:val="nil"/>
              <w:bottom w:val="nil"/>
              <w:right w:val="nil"/>
            </w:tcBorders>
            <w:shd w:val="clear" w:color="auto" w:fill="auto"/>
            <w:vAlign w:val="bottom"/>
            <w:hideMark/>
          </w:tcPr>
          <w:p w14:paraId="7711E00C" w14:textId="77777777" w:rsidR="00D54319" w:rsidRPr="005054B6" w:rsidRDefault="00D54319" w:rsidP="000A0252">
            <w:pPr>
              <w:spacing w:after="0" w:line="240" w:lineRule="auto"/>
              <w:rPr>
                <w:rFonts w:eastAsia="Times New Roman" w:cstheme="minorHAnsi"/>
                <w:sz w:val="14"/>
                <w:szCs w:val="14"/>
                <w:lang w:val="en-US"/>
              </w:rPr>
            </w:pPr>
            <w:r w:rsidRPr="005054B6">
              <w:rPr>
                <w:rFonts w:cstheme="minorHAnsi"/>
                <w:color w:val="000000"/>
                <w:sz w:val="14"/>
                <w:szCs w:val="14"/>
              </w:rPr>
              <w:t>Raie pastenague papillon</w:t>
            </w:r>
          </w:p>
        </w:tc>
        <w:tc>
          <w:tcPr>
            <w:tcW w:w="0" w:type="auto"/>
            <w:tcBorders>
              <w:top w:val="nil"/>
              <w:left w:val="nil"/>
              <w:bottom w:val="nil"/>
              <w:right w:val="nil"/>
            </w:tcBorders>
            <w:shd w:val="clear" w:color="auto" w:fill="auto"/>
            <w:vAlign w:val="center"/>
            <w:hideMark/>
          </w:tcPr>
          <w:p w14:paraId="03CD14D0"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(Gilchrist &amp; Thompson, 1911)</w:t>
            </w:r>
          </w:p>
        </w:tc>
        <w:tc>
          <w:tcPr>
            <w:tcW w:w="287" w:type="dxa"/>
            <w:tcBorders>
              <w:top w:val="nil"/>
              <w:left w:val="nil"/>
              <w:bottom w:val="nil"/>
              <w:right w:val="nil"/>
            </w:tcBorders>
            <w:shd w:val="clear" w:color="auto" w:fill="F2F2F2"/>
            <w:noWrap/>
            <w:vAlign w:val="center"/>
            <w:hideMark/>
          </w:tcPr>
          <w:p w14:paraId="6DA42B2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E177A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5BD1E1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7337506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C159FA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549A576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4017074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4E7FA70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237AF2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7D465AE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F1B436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3F6032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FE42AF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F501A5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F10788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5ED31A7"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LC</w:t>
            </w:r>
          </w:p>
        </w:tc>
        <w:tc>
          <w:tcPr>
            <w:tcW w:w="1861" w:type="dxa"/>
            <w:tcBorders>
              <w:top w:val="nil"/>
              <w:left w:val="nil"/>
              <w:bottom w:val="nil"/>
              <w:right w:val="nil"/>
            </w:tcBorders>
            <w:shd w:val="clear" w:color="auto" w:fill="auto"/>
            <w:noWrap/>
            <w:vAlign w:val="center"/>
            <w:hideMark/>
          </w:tcPr>
          <w:p w14:paraId="0796C69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D54319" w:rsidRPr="00CC6303" w14:paraId="18A0CC60" w14:textId="77777777" w:rsidTr="007207AC">
        <w:trPr>
          <w:trHeight w:val="180"/>
        </w:trPr>
        <w:tc>
          <w:tcPr>
            <w:tcW w:w="0" w:type="auto"/>
            <w:tcBorders>
              <w:top w:val="nil"/>
              <w:left w:val="nil"/>
              <w:bottom w:val="nil"/>
              <w:right w:val="nil"/>
            </w:tcBorders>
            <w:shd w:val="clear" w:color="auto" w:fill="auto"/>
            <w:vAlign w:val="center"/>
            <w:hideMark/>
          </w:tcPr>
          <w:p w14:paraId="555E5351"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0" w:type="auto"/>
            <w:tcBorders>
              <w:top w:val="nil"/>
              <w:left w:val="nil"/>
              <w:bottom w:val="nil"/>
              <w:right w:val="nil"/>
            </w:tcBorders>
            <w:shd w:val="clear" w:color="auto" w:fill="auto"/>
            <w:vAlign w:val="center"/>
            <w:hideMark/>
          </w:tcPr>
          <w:p w14:paraId="1EAF2311"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alfredi</w:t>
            </w:r>
            <w:proofErr w:type="spellEnd"/>
          </w:p>
        </w:tc>
        <w:tc>
          <w:tcPr>
            <w:tcW w:w="2282" w:type="dxa"/>
            <w:tcBorders>
              <w:top w:val="nil"/>
              <w:left w:val="nil"/>
              <w:bottom w:val="nil"/>
              <w:right w:val="nil"/>
            </w:tcBorders>
            <w:shd w:val="clear" w:color="auto" w:fill="auto"/>
            <w:vAlign w:val="bottom"/>
            <w:hideMark/>
          </w:tcPr>
          <w:p w14:paraId="3FE11872" w14:textId="77777777" w:rsidR="00D54319" w:rsidRPr="005054B6" w:rsidRDefault="00D54319" w:rsidP="000A0252">
            <w:pPr>
              <w:spacing w:after="0" w:line="240" w:lineRule="auto"/>
              <w:rPr>
                <w:rFonts w:eastAsia="Times New Roman" w:cstheme="minorHAnsi"/>
                <w:color w:val="000000"/>
                <w:sz w:val="14"/>
                <w:szCs w:val="14"/>
                <w:lang w:val="en-US"/>
              </w:rPr>
            </w:pPr>
            <w:r w:rsidRPr="005054B6">
              <w:rPr>
                <w:rFonts w:cstheme="minorHAnsi"/>
                <w:color w:val="000000"/>
                <w:sz w:val="14"/>
                <w:szCs w:val="14"/>
              </w:rPr>
              <w:t xml:space="preserve">Raie </w:t>
            </w:r>
            <w:proofErr w:type="spellStart"/>
            <w:r w:rsidRPr="005054B6">
              <w:rPr>
                <w:rFonts w:cstheme="minorHAnsi"/>
                <w:color w:val="000000"/>
                <w:sz w:val="14"/>
                <w:szCs w:val="14"/>
              </w:rPr>
              <w:t>manta</w:t>
            </w:r>
            <w:proofErr w:type="spellEnd"/>
            <w:r w:rsidRPr="005054B6">
              <w:rPr>
                <w:rFonts w:cstheme="minorHAnsi"/>
                <w:color w:val="000000"/>
                <w:sz w:val="14"/>
                <w:szCs w:val="14"/>
              </w:rPr>
              <w:t xml:space="preserve"> de </w:t>
            </w:r>
            <w:proofErr w:type="spellStart"/>
            <w:r w:rsidRPr="005054B6">
              <w:rPr>
                <w:rFonts w:cstheme="minorHAnsi"/>
                <w:color w:val="000000"/>
                <w:sz w:val="14"/>
                <w:szCs w:val="14"/>
              </w:rPr>
              <w:t>recif</w:t>
            </w:r>
            <w:proofErr w:type="spellEnd"/>
          </w:p>
        </w:tc>
        <w:tc>
          <w:tcPr>
            <w:tcW w:w="0" w:type="auto"/>
            <w:tcBorders>
              <w:top w:val="nil"/>
              <w:left w:val="nil"/>
              <w:bottom w:val="nil"/>
              <w:right w:val="nil"/>
            </w:tcBorders>
            <w:shd w:val="clear" w:color="auto" w:fill="auto"/>
            <w:vAlign w:val="center"/>
            <w:hideMark/>
          </w:tcPr>
          <w:p w14:paraId="39739C04"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Krefft</w:t>
            </w:r>
            <w:proofErr w:type="spellEnd"/>
            <w:r w:rsidRPr="00CC6303">
              <w:rPr>
                <w:rFonts w:ascii="Calibri" w:eastAsia="Times New Roman" w:hAnsi="Calibri" w:cs="Calibri"/>
                <w:sz w:val="14"/>
                <w:szCs w:val="14"/>
                <w:lang w:val="en-US"/>
              </w:rPr>
              <w:t>, 1868)</w:t>
            </w:r>
          </w:p>
        </w:tc>
        <w:tc>
          <w:tcPr>
            <w:tcW w:w="287" w:type="dxa"/>
            <w:tcBorders>
              <w:top w:val="nil"/>
              <w:left w:val="nil"/>
              <w:bottom w:val="nil"/>
              <w:right w:val="nil"/>
            </w:tcBorders>
            <w:shd w:val="clear" w:color="auto" w:fill="F2F2F2"/>
            <w:noWrap/>
            <w:vAlign w:val="center"/>
            <w:hideMark/>
          </w:tcPr>
          <w:p w14:paraId="23350D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55AD04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7F6497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E6CD06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3F84543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529F96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F5AA2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631026A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DA6C8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257709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F869D3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A4AB48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EFBA2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687FA6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399ED5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1D7842E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29AACDA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w:t>
            </w:r>
          </w:p>
        </w:tc>
      </w:tr>
      <w:tr w:rsidR="00D54319" w:rsidRPr="00CC6303" w14:paraId="41C0A0DA" w14:textId="77777777" w:rsidTr="007207AC">
        <w:trPr>
          <w:trHeight w:val="180"/>
        </w:trPr>
        <w:tc>
          <w:tcPr>
            <w:tcW w:w="0" w:type="auto"/>
            <w:tcBorders>
              <w:top w:val="nil"/>
              <w:left w:val="nil"/>
              <w:bottom w:val="nil"/>
              <w:right w:val="nil"/>
            </w:tcBorders>
            <w:shd w:val="clear" w:color="auto" w:fill="auto"/>
            <w:vAlign w:val="center"/>
            <w:hideMark/>
          </w:tcPr>
          <w:p w14:paraId="6BCD3BA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0" w:type="auto"/>
            <w:tcBorders>
              <w:top w:val="nil"/>
              <w:left w:val="nil"/>
              <w:bottom w:val="nil"/>
              <w:right w:val="nil"/>
            </w:tcBorders>
            <w:shd w:val="clear" w:color="auto" w:fill="auto"/>
            <w:vAlign w:val="center"/>
            <w:hideMark/>
          </w:tcPr>
          <w:p w14:paraId="3B75E855"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birostris</w:t>
            </w:r>
            <w:proofErr w:type="spellEnd"/>
          </w:p>
        </w:tc>
        <w:tc>
          <w:tcPr>
            <w:tcW w:w="2282" w:type="dxa"/>
            <w:tcBorders>
              <w:top w:val="nil"/>
              <w:left w:val="nil"/>
              <w:bottom w:val="nil"/>
              <w:right w:val="nil"/>
            </w:tcBorders>
            <w:shd w:val="clear" w:color="auto" w:fill="auto"/>
            <w:vAlign w:val="center"/>
            <w:hideMark/>
          </w:tcPr>
          <w:p w14:paraId="355ED222" w14:textId="77777777" w:rsidR="00D54319" w:rsidRPr="005054B6" w:rsidRDefault="00D54319" w:rsidP="000A0252">
            <w:pPr>
              <w:spacing w:after="0" w:line="240" w:lineRule="auto"/>
              <w:rPr>
                <w:rFonts w:eastAsia="Times New Roman" w:cstheme="minorHAnsi"/>
                <w:sz w:val="14"/>
                <w:szCs w:val="14"/>
                <w:lang w:val="en-US"/>
              </w:rPr>
            </w:pPr>
            <w:r w:rsidRPr="005054B6">
              <w:rPr>
                <w:rFonts w:cstheme="minorHAnsi"/>
                <w:color w:val="000000"/>
                <w:sz w:val="14"/>
                <w:szCs w:val="14"/>
              </w:rPr>
              <w:t xml:space="preserve">Raie </w:t>
            </w:r>
            <w:proofErr w:type="spellStart"/>
            <w:r w:rsidRPr="005054B6">
              <w:rPr>
                <w:rFonts w:cstheme="minorHAnsi"/>
                <w:color w:val="000000"/>
                <w:sz w:val="14"/>
                <w:szCs w:val="14"/>
              </w:rPr>
              <w:t>manta</w:t>
            </w:r>
            <w:proofErr w:type="spellEnd"/>
            <w:r w:rsidRPr="005054B6">
              <w:rPr>
                <w:rFonts w:cstheme="minorHAnsi"/>
                <w:color w:val="000000"/>
                <w:sz w:val="14"/>
                <w:szCs w:val="14"/>
              </w:rPr>
              <w:t xml:space="preserve"> géante</w:t>
            </w:r>
          </w:p>
        </w:tc>
        <w:tc>
          <w:tcPr>
            <w:tcW w:w="0" w:type="auto"/>
            <w:tcBorders>
              <w:top w:val="nil"/>
              <w:left w:val="nil"/>
              <w:bottom w:val="nil"/>
              <w:right w:val="nil"/>
            </w:tcBorders>
            <w:shd w:val="clear" w:color="auto" w:fill="auto"/>
            <w:vAlign w:val="center"/>
            <w:hideMark/>
          </w:tcPr>
          <w:p w14:paraId="11B0203F"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Walbaum</w:t>
            </w:r>
            <w:proofErr w:type="spellEnd"/>
            <w:r w:rsidRPr="00CC6303">
              <w:rPr>
                <w:rFonts w:ascii="Calibri" w:eastAsia="Times New Roman" w:hAnsi="Calibri" w:cs="Calibri"/>
                <w:sz w:val="14"/>
                <w:szCs w:val="14"/>
                <w:lang w:val="en-US"/>
              </w:rPr>
              <w:t>, 1792)</w:t>
            </w:r>
          </w:p>
        </w:tc>
        <w:tc>
          <w:tcPr>
            <w:tcW w:w="287" w:type="dxa"/>
            <w:tcBorders>
              <w:top w:val="nil"/>
              <w:left w:val="nil"/>
              <w:bottom w:val="nil"/>
              <w:right w:val="nil"/>
            </w:tcBorders>
            <w:shd w:val="clear" w:color="auto" w:fill="F2F2F2"/>
            <w:noWrap/>
            <w:vAlign w:val="center"/>
            <w:hideMark/>
          </w:tcPr>
          <w:p w14:paraId="2CD1C5B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69AB3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7D6D4E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7B35D1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7062E6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132F7F2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02E1BE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3F0C5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6C4920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E22547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60EDE6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376DD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21687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55B45D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2992976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77C8206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538F767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w:t>
            </w:r>
          </w:p>
        </w:tc>
      </w:tr>
      <w:tr w:rsidR="00D54319" w:rsidRPr="00CC6303" w14:paraId="2A4C9C03" w14:textId="77777777" w:rsidTr="007207AC">
        <w:trPr>
          <w:trHeight w:val="180"/>
        </w:trPr>
        <w:tc>
          <w:tcPr>
            <w:tcW w:w="0" w:type="auto"/>
            <w:tcBorders>
              <w:top w:val="nil"/>
              <w:left w:val="nil"/>
              <w:bottom w:val="nil"/>
              <w:right w:val="nil"/>
            </w:tcBorders>
            <w:shd w:val="clear" w:color="auto" w:fill="auto"/>
            <w:vAlign w:val="center"/>
            <w:hideMark/>
          </w:tcPr>
          <w:p w14:paraId="15E79B1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0" w:type="auto"/>
            <w:tcBorders>
              <w:top w:val="nil"/>
              <w:left w:val="nil"/>
              <w:bottom w:val="nil"/>
              <w:right w:val="nil"/>
            </w:tcBorders>
            <w:shd w:val="clear" w:color="auto" w:fill="auto"/>
            <w:vAlign w:val="center"/>
            <w:hideMark/>
          </w:tcPr>
          <w:p w14:paraId="7134CD24"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eregoodoo</w:t>
            </w:r>
            <w:proofErr w:type="spellEnd"/>
          </w:p>
        </w:tc>
        <w:tc>
          <w:tcPr>
            <w:tcW w:w="2282" w:type="dxa"/>
            <w:tcBorders>
              <w:top w:val="nil"/>
              <w:left w:val="nil"/>
              <w:bottom w:val="nil"/>
              <w:right w:val="nil"/>
            </w:tcBorders>
            <w:shd w:val="clear" w:color="auto" w:fill="auto"/>
            <w:vAlign w:val="center"/>
            <w:hideMark/>
          </w:tcPr>
          <w:p w14:paraId="11AEC27C" w14:textId="77777777" w:rsidR="00D54319" w:rsidRPr="005054B6" w:rsidRDefault="00D54319" w:rsidP="000A0252">
            <w:pPr>
              <w:spacing w:after="0" w:line="240" w:lineRule="auto"/>
              <w:rPr>
                <w:rFonts w:eastAsia="Times New Roman" w:cstheme="minorHAnsi"/>
                <w:sz w:val="14"/>
                <w:szCs w:val="14"/>
                <w:lang w:val="en-US"/>
              </w:rPr>
            </w:pPr>
            <w:r w:rsidRPr="005054B6">
              <w:rPr>
                <w:rFonts w:cstheme="minorHAnsi"/>
                <w:color w:val="000000"/>
                <w:sz w:val="14"/>
                <w:szCs w:val="14"/>
              </w:rPr>
              <w:t>Raie diable pygmée</w:t>
            </w:r>
          </w:p>
        </w:tc>
        <w:tc>
          <w:tcPr>
            <w:tcW w:w="0" w:type="auto"/>
            <w:tcBorders>
              <w:top w:val="nil"/>
              <w:left w:val="nil"/>
              <w:bottom w:val="nil"/>
              <w:right w:val="nil"/>
            </w:tcBorders>
            <w:shd w:val="clear" w:color="auto" w:fill="auto"/>
            <w:vAlign w:val="center"/>
            <w:hideMark/>
          </w:tcPr>
          <w:p w14:paraId="7867D1CE"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(Cantor 1849)</w:t>
            </w:r>
          </w:p>
        </w:tc>
        <w:tc>
          <w:tcPr>
            <w:tcW w:w="287" w:type="dxa"/>
            <w:tcBorders>
              <w:top w:val="nil"/>
              <w:left w:val="nil"/>
              <w:bottom w:val="nil"/>
              <w:right w:val="nil"/>
            </w:tcBorders>
            <w:shd w:val="clear" w:color="auto" w:fill="F2F2F2"/>
            <w:noWrap/>
            <w:vAlign w:val="center"/>
            <w:hideMark/>
          </w:tcPr>
          <w:p w14:paraId="41E8C5F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19FF97E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7D7461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74C67B2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7D6F647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356D958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7" w:type="dxa"/>
            <w:tcBorders>
              <w:top w:val="nil"/>
              <w:left w:val="nil"/>
              <w:bottom w:val="nil"/>
              <w:right w:val="nil"/>
            </w:tcBorders>
            <w:shd w:val="clear" w:color="auto" w:fill="F2F2F2"/>
            <w:vAlign w:val="center"/>
            <w:hideMark/>
          </w:tcPr>
          <w:p w14:paraId="480E185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5FC963B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4C03BC6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02" w:type="dxa"/>
            <w:tcBorders>
              <w:top w:val="nil"/>
              <w:left w:val="nil"/>
              <w:bottom w:val="nil"/>
              <w:right w:val="nil"/>
            </w:tcBorders>
            <w:shd w:val="clear" w:color="auto" w:fill="auto"/>
            <w:vAlign w:val="center"/>
            <w:hideMark/>
          </w:tcPr>
          <w:p w14:paraId="465F692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5550C2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vAlign w:val="center"/>
            <w:hideMark/>
          </w:tcPr>
          <w:p w14:paraId="164ED6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69782E7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29B333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5709AB3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28FA20B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1EC5EE1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PM</w:t>
            </w:r>
          </w:p>
        </w:tc>
      </w:tr>
      <w:tr w:rsidR="00D54319" w:rsidRPr="00CC6303" w14:paraId="0F6FA19E" w14:textId="77777777" w:rsidTr="007207AC">
        <w:trPr>
          <w:trHeight w:val="180"/>
        </w:trPr>
        <w:tc>
          <w:tcPr>
            <w:tcW w:w="0" w:type="auto"/>
            <w:tcBorders>
              <w:top w:val="nil"/>
              <w:left w:val="nil"/>
              <w:bottom w:val="nil"/>
              <w:right w:val="nil"/>
            </w:tcBorders>
            <w:shd w:val="clear" w:color="auto" w:fill="auto"/>
            <w:vAlign w:val="center"/>
            <w:hideMark/>
          </w:tcPr>
          <w:p w14:paraId="5809F1E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0" w:type="auto"/>
            <w:tcBorders>
              <w:top w:val="nil"/>
              <w:left w:val="nil"/>
              <w:bottom w:val="nil"/>
              <w:right w:val="nil"/>
            </w:tcBorders>
            <w:shd w:val="clear" w:color="auto" w:fill="auto"/>
            <w:vAlign w:val="center"/>
            <w:hideMark/>
          </w:tcPr>
          <w:p w14:paraId="1091604B"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kuhlii</w:t>
            </w:r>
            <w:proofErr w:type="spellEnd"/>
            <w:r w:rsidRPr="00CC6303">
              <w:rPr>
                <w:rFonts w:ascii="Calibri" w:eastAsia="Times New Roman" w:hAnsi="Calibri" w:cs="Calibri"/>
                <w:i/>
                <w:iCs/>
                <w:sz w:val="14"/>
                <w:szCs w:val="14"/>
                <w:lang w:val="en-US"/>
              </w:rPr>
              <w:t xml:space="preserve"> </w:t>
            </w:r>
          </w:p>
        </w:tc>
        <w:tc>
          <w:tcPr>
            <w:tcW w:w="2282" w:type="dxa"/>
            <w:tcBorders>
              <w:top w:val="nil"/>
              <w:left w:val="nil"/>
              <w:bottom w:val="nil"/>
              <w:right w:val="nil"/>
            </w:tcBorders>
            <w:shd w:val="clear" w:color="auto" w:fill="auto"/>
            <w:vAlign w:val="bottom"/>
            <w:hideMark/>
          </w:tcPr>
          <w:p w14:paraId="3427D405" w14:textId="77777777" w:rsidR="00D54319" w:rsidRPr="005054B6" w:rsidRDefault="00D54319" w:rsidP="000A0252">
            <w:pPr>
              <w:spacing w:after="0" w:line="240" w:lineRule="auto"/>
              <w:rPr>
                <w:rFonts w:eastAsia="Times New Roman" w:cstheme="minorHAnsi"/>
                <w:sz w:val="14"/>
                <w:szCs w:val="14"/>
                <w:lang w:val="en-US"/>
              </w:rPr>
            </w:pPr>
            <w:r w:rsidRPr="005054B6">
              <w:rPr>
                <w:rFonts w:cstheme="minorHAnsi"/>
                <w:color w:val="000000"/>
                <w:sz w:val="14"/>
                <w:szCs w:val="14"/>
              </w:rPr>
              <w:t>Petit diable</w:t>
            </w:r>
          </w:p>
        </w:tc>
        <w:tc>
          <w:tcPr>
            <w:tcW w:w="0" w:type="auto"/>
            <w:tcBorders>
              <w:top w:val="nil"/>
              <w:left w:val="nil"/>
              <w:bottom w:val="nil"/>
              <w:right w:val="nil"/>
            </w:tcBorders>
            <w:shd w:val="clear" w:color="auto" w:fill="auto"/>
            <w:vAlign w:val="center"/>
            <w:hideMark/>
          </w:tcPr>
          <w:p w14:paraId="76FD952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(Valenciennes, 1841)</w:t>
            </w:r>
          </w:p>
        </w:tc>
        <w:tc>
          <w:tcPr>
            <w:tcW w:w="287" w:type="dxa"/>
            <w:tcBorders>
              <w:top w:val="nil"/>
              <w:left w:val="nil"/>
              <w:bottom w:val="nil"/>
              <w:right w:val="nil"/>
            </w:tcBorders>
            <w:shd w:val="clear" w:color="auto" w:fill="F2F2F2"/>
            <w:noWrap/>
            <w:vAlign w:val="center"/>
            <w:hideMark/>
          </w:tcPr>
          <w:p w14:paraId="7951365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B9DA03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91808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A1AD5E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28D7B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8BC43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4980BA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6A723E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3BE73B1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30D1B5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783722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622449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BAEE02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ED9022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0634FD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39F17F1E"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00A6860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w:t>
            </w:r>
          </w:p>
        </w:tc>
      </w:tr>
      <w:tr w:rsidR="00D54319" w:rsidRPr="00CC6303" w14:paraId="00B8F3CD" w14:textId="77777777" w:rsidTr="007207AC">
        <w:trPr>
          <w:trHeight w:val="180"/>
        </w:trPr>
        <w:tc>
          <w:tcPr>
            <w:tcW w:w="0" w:type="auto"/>
            <w:tcBorders>
              <w:top w:val="nil"/>
              <w:left w:val="nil"/>
              <w:bottom w:val="nil"/>
              <w:right w:val="nil"/>
            </w:tcBorders>
            <w:shd w:val="clear" w:color="auto" w:fill="auto"/>
            <w:vAlign w:val="center"/>
            <w:hideMark/>
          </w:tcPr>
          <w:p w14:paraId="4897E84A"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0" w:type="auto"/>
            <w:tcBorders>
              <w:top w:val="nil"/>
              <w:left w:val="nil"/>
              <w:bottom w:val="nil"/>
              <w:right w:val="nil"/>
            </w:tcBorders>
            <w:shd w:val="clear" w:color="auto" w:fill="auto"/>
            <w:vAlign w:val="center"/>
            <w:hideMark/>
          </w:tcPr>
          <w:p w14:paraId="06B74593"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mobular</w:t>
            </w:r>
            <w:proofErr w:type="spellEnd"/>
          </w:p>
        </w:tc>
        <w:tc>
          <w:tcPr>
            <w:tcW w:w="2282" w:type="dxa"/>
            <w:tcBorders>
              <w:top w:val="nil"/>
              <w:left w:val="nil"/>
              <w:bottom w:val="nil"/>
              <w:right w:val="nil"/>
            </w:tcBorders>
            <w:shd w:val="clear" w:color="auto" w:fill="auto"/>
            <w:vAlign w:val="center"/>
            <w:hideMark/>
          </w:tcPr>
          <w:p w14:paraId="3FF4DCBD" w14:textId="77777777" w:rsidR="00D54319" w:rsidRPr="005054B6" w:rsidRDefault="00D54319" w:rsidP="000A0252">
            <w:pPr>
              <w:spacing w:after="0" w:line="240" w:lineRule="auto"/>
              <w:rPr>
                <w:rFonts w:eastAsia="Times New Roman" w:cstheme="minorHAnsi"/>
                <w:sz w:val="14"/>
                <w:szCs w:val="14"/>
              </w:rPr>
            </w:pPr>
            <w:r w:rsidRPr="005054B6">
              <w:rPr>
                <w:rFonts w:cstheme="minorHAnsi"/>
                <w:color w:val="000000"/>
                <w:sz w:val="14"/>
                <w:szCs w:val="14"/>
              </w:rPr>
              <w:t>Raie diable à queue courte</w:t>
            </w:r>
          </w:p>
        </w:tc>
        <w:tc>
          <w:tcPr>
            <w:tcW w:w="0" w:type="auto"/>
            <w:tcBorders>
              <w:top w:val="nil"/>
              <w:left w:val="nil"/>
              <w:bottom w:val="nil"/>
              <w:right w:val="nil"/>
            </w:tcBorders>
            <w:shd w:val="clear" w:color="auto" w:fill="auto"/>
            <w:vAlign w:val="center"/>
            <w:hideMark/>
          </w:tcPr>
          <w:p w14:paraId="2FC50B50"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t>
            </w:r>
            <w:proofErr w:type="spellStart"/>
            <w:r w:rsidRPr="00CC6303">
              <w:rPr>
                <w:rFonts w:ascii="Calibri" w:eastAsia="Times New Roman" w:hAnsi="Calibri" w:cs="Calibri"/>
                <w:sz w:val="14"/>
                <w:szCs w:val="14"/>
                <w:lang w:val="en-US"/>
              </w:rPr>
              <w:t>Bonnaterre</w:t>
            </w:r>
            <w:proofErr w:type="spellEnd"/>
            <w:r w:rsidRPr="00CC6303">
              <w:rPr>
                <w:rFonts w:ascii="Calibri" w:eastAsia="Times New Roman" w:hAnsi="Calibri" w:cs="Calibri"/>
                <w:sz w:val="14"/>
                <w:szCs w:val="14"/>
                <w:lang w:val="en-US"/>
              </w:rPr>
              <w:t>, 1788)</w:t>
            </w:r>
          </w:p>
        </w:tc>
        <w:tc>
          <w:tcPr>
            <w:tcW w:w="287" w:type="dxa"/>
            <w:tcBorders>
              <w:top w:val="nil"/>
              <w:left w:val="nil"/>
              <w:bottom w:val="nil"/>
              <w:right w:val="nil"/>
            </w:tcBorders>
            <w:shd w:val="clear" w:color="auto" w:fill="F2F2F2"/>
            <w:noWrap/>
            <w:vAlign w:val="center"/>
            <w:hideMark/>
          </w:tcPr>
          <w:p w14:paraId="354FCEE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1C27C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D33926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E84BE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583A3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163651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3CE3CD7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0A4D308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E4AB7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36EA6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66ECF60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BA6A83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390C2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38D93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79673A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084D53B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199192C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w:t>
            </w:r>
          </w:p>
        </w:tc>
      </w:tr>
      <w:tr w:rsidR="00D54319" w:rsidRPr="00CC6303" w14:paraId="2E6B1B2D" w14:textId="77777777" w:rsidTr="007207AC">
        <w:trPr>
          <w:trHeight w:val="180"/>
        </w:trPr>
        <w:tc>
          <w:tcPr>
            <w:tcW w:w="0" w:type="auto"/>
            <w:tcBorders>
              <w:top w:val="nil"/>
              <w:left w:val="nil"/>
              <w:bottom w:val="nil"/>
              <w:right w:val="nil"/>
            </w:tcBorders>
            <w:shd w:val="clear" w:color="auto" w:fill="auto"/>
            <w:vAlign w:val="center"/>
            <w:hideMark/>
          </w:tcPr>
          <w:p w14:paraId="526DBD9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0" w:type="auto"/>
            <w:tcBorders>
              <w:top w:val="nil"/>
              <w:left w:val="nil"/>
              <w:bottom w:val="nil"/>
              <w:right w:val="nil"/>
            </w:tcBorders>
            <w:shd w:val="clear" w:color="auto" w:fill="auto"/>
            <w:vAlign w:val="center"/>
            <w:hideMark/>
          </w:tcPr>
          <w:p w14:paraId="570F1396"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tarapacana</w:t>
            </w:r>
            <w:proofErr w:type="spellEnd"/>
          </w:p>
        </w:tc>
        <w:tc>
          <w:tcPr>
            <w:tcW w:w="2282" w:type="dxa"/>
            <w:tcBorders>
              <w:top w:val="nil"/>
              <w:left w:val="nil"/>
              <w:bottom w:val="nil"/>
              <w:right w:val="nil"/>
            </w:tcBorders>
            <w:shd w:val="clear" w:color="auto" w:fill="auto"/>
            <w:vAlign w:val="center"/>
            <w:hideMark/>
          </w:tcPr>
          <w:p w14:paraId="786F3C9A" w14:textId="77777777" w:rsidR="00D54319" w:rsidRPr="005054B6" w:rsidRDefault="00D54319" w:rsidP="000A0252">
            <w:pPr>
              <w:spacing w:after="0" w:line="240" w:lineRule="auto"/>
              <w:rPr>
                <w:rFonts w:eastAsia="Times New Roman" w:cstheme="minorHAnsi"/>
                <w:sz w:val="14"/>
                <w:szCs w:val="14"/>
                <w:lang w:val="en-US"/>
              </w:rPr>
            </w:pPr>
            <w:r w:rsidRPr="005054B6">
              <w:rPr>
                <w:rFonts w:cstheme="minorHAnsi"/>
                <w:color w:val="000000"/>
                <w:sz w:val="14"/>
                <w:szCs w:val="14"/>
              </w:rPr>
              <w:t>Raie diable à épines</w:t>
            </w:r>
          </w:p>
        </w:tc>
        <w:tc>
          <w:tcPr>
            <w:tcW w:w="0" w:type="auto"/>
            <w:tcBorders>
              <w:top w:val="nil"/>
              <w:left w:val="nil"/>
              <w:bottom w:val="nil"/>
              <w:right w:val="nil"/>
            </w:tcBorders>
            <w:shd w:val="clear" w:color="auto" w:fill="auto"/>
            <w:vAlign w:val="center"/>
            <w:hideMark/>
          </w:tcPr>
          <w:p w14:paraId="5E74DB5A"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(Philippi, 1892)</w:t>
            </w:r>
          </w:p>
        </w:tc>
        <w:tc>
          <w:tcPr>
            <w:tcW w:w="287" w:type="dxa"/>
            <w:tcBorders>
              <w:top w:val="nil"/>
              <w:left w:val="nil"/>
              <w:bottom w:val="nil"/>
              <w:right w:val="nil"/>
            </w:tcBorders>
            <w:shd w:val="clear" w:color="auto" w:fill="F2F2F2"/>
            <w:noWrap/>
            <w:vAlign w:val="center"/>
            <w:hideMark/>
          </w:tcPr>
          <w:p w14:paraId="440FEBD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31D6FF9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2017A9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6C5104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110F7D8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1A5004F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0ADBCF9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DB806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7D21E9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22ECD88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33AAF8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D6D49C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4B5234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418150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6AEC193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7E8F509A"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5B14220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w:t>
            </w:r>
          </w:p>
        </w:tc>
      </w:tr>
      <w:tr w:rsidR="00D54319" w:rsidRPr="00CC6303" w14:paraId="660C1868" w14:textId="77777777" w:rsidTr="007207AC">
        <w:trPr>
          <w:trHeight w:val="180"/>
        </w:trPr>
        <w:tc>
          <w:tcPr>
            <w:tcW w:w="0" w:type="auto"/>
            <w:tcBorders>
              <w:top w:val="nil"/>
              <w:left w:val="nil"/>
              <w:bottom w:val="nil"/>
              <w:right w:val="nil"/>
            </w:tcBorders>
            <w:shd w:val="clear" w:color="auto" w:fill="auto"/>
            <w:vAlign w:val="center"/>
            <w:hideMark/>
          </w:tcPr>
          <w:p w14:paraId="5DFE47A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Mobulidae</w:t>
            </w:r>
            <w:proofErr w:type="spellEnd"/>
          </w:p>
        </w:tc>
        <w:tc>
          <w:tcPr>
            <w:tcW w:w="0" w:type="auto"/>
            <w:tcBorders>
              <w:top w:val="nil"/>
              <w:left w:val="nil"/>
              <w:bottom w:val="nil"/>
              <w:right w:val="nil"/>
            </w:tcBorders>
            <w:shd w:val="clear" w:color="auto" w:fill="auto"/>
            <w:vAlign w:val="center"/>
            <w:hideMark/>
          </w:tcPr>
          <w:p w14:paraId="7F0F448D"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Mobula</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thurstoni</w:t>
            </w:r>
            <w:proofErr w:type="spellEnd"/>
            <w:r w:rsidRPr="00CC6303">
              <w:rPr>
                <w:rFonts w:ascii="Calibri" w:eastAsia="Times New Roman" w:hAnsi="Calibri" w:cs="Calibri"/>
                <w:i/>
                <w:iCs/>
                <w:sz w:val="14"/>
                <w:szCs w:val="14"/>
                <w:lang w:val="en-US"/>
              </w:rPr>
              <w:t xml:space="preserve"> </w:t>
            </w:r>
          </w:p>
        </w:tc>
        <w:tc>
          <w:tcPr>
            <w:tcW w:w="2282" w:type="dxa"/>
            <w:tcBorders>
              <w:top w:val="nil"/>
              <w:left w:val="nil"/>
              <w:bottom w:val="nil"/>
              <w:right w:val="nil"/>
            </w:tcBorders>
            <w:shd w:val="clear" w:color="auto" w:fill="auto"/>
            <w:vAlign w:val="bottom"/>
            <w:hideMark/>
          </w:tcPr>
          <w:p w14:paraId="07C5DD99" w14:textId="77777777" w:rsidR="00D54319" w:rsidRPr="005054B6" w:rsidRDefault="00D54319" w:rsidP="000A0252">
            <w:pPr>
              <w:spacing w:after="0" w:line="240" w:lineRule="auto"/>
              <w:rPr>
                <w:rFonts w:eastAsia="Times New Roman" w:cstheme="minorHAnsi"/>
                <w:sz w:val="14"/>
                <w:szCs w:val="14"/>
                <w:lang w:val="en-US"/>
              </w:rPr>
            </w:pPr>
            <w:r w:rsidRPr="005054B6">
              <w:rPr>
                <w:rFonts w:cstheme="minorHAnsi"/>
                <w:color w:val="000000"/>
                <w:sz w:val="14"/>
                <w:szCs w:val="14"/>
              </w:rPr>
              <w:t xml:space="preserve">Raie du diable </w:t>
            </w:r>
            <w:proofErr w:type="spellStart"/>
            <w:r w:rsidRPr="005054B6">
              <w:rPr>
                <w:rFonts w:cstheme="minorHAnsi"/>
                <w:color w:val="000000"/>
                <w:sz w:val="14"/>
                <w:szCs w:val="14"/>
              </w:rPr>
              <w:t>Bentfin</w:t>
            </w:r>
            <w:proofErr w:type="spellEnd"/>
          </w:p>
        </w:tc>
        <w:tc>
          <w:tcPr>
            <w:tcW w:w="0" w:type="auto"/>
            <w:tcBorders>
              <w:top w:val="nil"/>
              <w:left w:val="nil"/>
              <w:bottom w:val="nil"/>
              <w:right w:val="nil"/>
            </w:tcBorders>
            <w:shd w:val="clear" w:color="auto" w:fill="auto"/>
            <w:vAlign w:val="center"/>
            <w:hideMark/>
          </w:tcPr>
          <w:p w14:paraId="4CD2DA2C"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(Lloyd, 1908)</w:t>
            </w:r>
          </w:p>
        </w:tc>
        <w:tc>
          <w:tcPr>
            <w:tcW w:w="287" w:type="dxa"/>
            <w:tcBorders>
              <w:top w:val="nil"/>
              <w:left w:val="nil"/>
              <w:bottom w:val="nil"/>
              <w:right w:val="nil"/>
            </w:tcBorders>
            <w:shd w:val="clear" w:color="auto" w:fill="F2F2F2"/>
            <w:noWrap/>
            <w:vAlign w:val="center"/>
            <w:hideMark/>
          </w:tcPr>
          <w:p w14:paraId="5008AE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781CB4D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00521AE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8DF13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510440B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2B3401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524B5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6C44BDB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42F582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475559A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05E6B0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13D17A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0FC1444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4650C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33A7A5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vAlign w:val="center"/>
            <w:hideMark/>
          </w:tcPr>
          <w:p w14:paraId="41779CDD"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24C9A00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PM</w:t>
            </w:r>
          </w:p>
        </w:tc>
      </w:tr>
      <w:tr w:rsidR="00D54319" w:rsidRPr="00CC6303" w14:paraId="57308486" w14:textId="77777777" w:rsidTr="007207AC">
        <w:trPr>
          <w:trHeight w:val="180"/>
        </w:trPr>
        <w:tc>
          <w:tcPr>
            <w:tcW w:w="0" w:type="auto"/>
            <w:tcBorders>
              <w:top w:val="nil"/>
              <w:left w:val="nil"/>
              <w:bottom w:val="nil"/>
              <w:right w:val="nil"/>
            </w:tcBorders>
            <w:shd w:val="clear" w:color="auto" w:fill="auto"/>
            <w:vAlign w:val="center"/>
            <w:hideMark/>
          </w:tcPr>
          <w:p w14:paraId="79114A0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Myliobatidae</w:t>
            </w:r>
          </w:p>
        </w:tc>
        <w:tc>
          <w:tcPr>
            <w:tcW w:w="0" w:type="auto"/>
            <w:tcBorders>
              <w:top w:val="nil"/>
              <w:left w:val="nil"/>
              <w:bottom w:val="nil"/>
              <w:right w:val="nil"/>
            </w:tcBorders>
            <w:shd w:val="clear" w:color="auto" w:fill="auto"/>
            <w:noWrap/>
            <w:vAlign w:val="center"/>
            <w:hideMark/>
          </w:tcPr>
          <w:p w14:paraId="2751351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Aetomylaeus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bovinus</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color w:val="000000"/>
                <w:sz w:val="14"/>
                <w:szCs w:val="14"/>
                <w:vertAlign w:val="superscript"/>
                <w:lang w:val="en-US"/>
              </w:rPr>
              <w:t>d</w:t>
            </w:r>
          </w:p>
        </w:tc>
        <w:tc>
          <w:tcPr>
            <w:tcW w:w="2282" w:type="dxa"/>
            <w:tcBorders>
              <w:top w:val="nil"/>
              <w:left w:val="nil"/>
              <w:bottom w:val="nil"/>
              <w:right w:val="nil"/>
            </w:tcBorders>
            <w:shd w:val="clear" w:color="auto" w:fill="auto"/>
            <w:vAlign w:val="center"/>
            <w:hideMark/>
          </w:tcPr>
          <w:p w14:paraId="716DE79A" w14:textId="77777777" w:rsidR="00D54319" w:rsidRPr="005054B6" w:rsidRDefault="00D54319" w:rsidP="000A0252">
            <w:pPr>
              <w:spacing w:after="0" w:line="240" w:lineRule="auto"/>
              <w:rPr>
                <w:rFonts w:eastAsia="Times New Roman" w:cstheme="minorHAnsi"/>
                <w:sz w:val="14"/>
                <w:szCs w:val="14"/>
              </w:rPr>
            </w:pPr>
            <w:r w:rsidRPr="005054B6">
              <w:rPr>
                <w:rFonts w:cstheme="minorHAnsi"/>
                <w:color w:val="000000"/>
                <w:sz w:val="14"/>
                <w:szCs w:val="14"/>
              </w:rPr>
              <w:t>Raie bec-de-canard/Raie taureau</w:t>
            </w:r>
          </w:p>
        </w:tc>
        <w:tc>
          <w:tcPr>
            <w:tcW w:w="0" w:type="auto"/>
            <w:tcBorders>
              <w:top w:val="nil"/>
              <w:left w:val="nil"/>
              <w:bottom w:val="nil"/>
              <w:right w:val="nil"/>
            </w:tcBorders>
            <w:shd w:val="clear" w:color="auto" w:fill="auto"/>
            <w:vAlign w:val="center"/>
            <w:hideMark/>
          </w:tcPr>
          <w:p w14:paraId="205AE6A6"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(Saint-Hilaire, 1817)</w:t>
            </w:r>
          </w:p>
        </w:tc>
        <w:tc>
          <w:tcPr>
            <w:tcW w:w="287" w:type="dxa"/>
            <w:tcBorders>
              <w:top w:val="nil"/>
              <w:left w:val="nil"/>
              <w:bottom w:val="nil"/>
              <w:right w:val="nil"/>
            </w:tcBorders>
            <w:shd w:val="clear" w:color="auto" w:fill="F2F2F2"/>
            <w:noWrap/>
            <w:vAlign w:val="center"/>
            <w:hideMark/>
          </w:tcPr>
          <w:p w14:paraId="5A4F30C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B0EAD7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D2175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793CD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3C2E9CC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6341607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5E1DF3A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3E19C36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D6B4AC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1820526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B06873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47F547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3D7B47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53225C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FDFE4C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4B58D447"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1861" w:type="dxa"/>
            <w:tcBorders>
              <w:top w:val="nil"/>
              <w:left w:val="nil"/>
              <w:bottom w:val="nil"/>
              <w:right w:val="nil"/>
            </w:tcBorders>
            <w:shd w:val="clear" w:color="auto" w:fill="auto"/>
            <w:noWrap/>
            <w:vAlign w:val="center"/>
            <w:hideMark/>
          </w:tcPr>
          <w:p w14:paraId="29D478F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D54319" w:rsidRPr="00CC6303" w14:paraId="3072885F" w14:textId="77777777" w:rsidTr="007207AC">
        <w:trPr>
          <w:trHeight w:val="180"/>
        </w:trPr>
        <w:tc>
          <w:tcPr>
            <w:tcW w:w="0" w:type="auto"/>
            <w:tcBorders>
              <w:top w:val="nil"/>
              <w:left w:val="nil"/>
              <w:bottom w:val="nil"/>
              <w:right w:val="nil"/>
            </w:tcBorders>
            <w:shd w:val="clear" w:color="auto" w:fill="auto"/>
            <w:vAlign w:val="center"/>
            <w:hideMark/>
          </w:tcPr>
          <w:p w14:paraId="7B58F3C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Myliobatidae</w:t>
            </w:r>
          </w:p>
        </w:tc>
        <w:tc>
          <w:tcPr>
            <w:tcW w:w="0" w:type="auto"/>
            <w:tcBorders>
              <w:top w:val="nil"/>
              <w:left w:val="nil"/>
              <w:bottom w:val="nil"/>
              <w:right w:val="nil"/>
            </w:tcBorders>
            <w:shd w:val="clear" w:color="auto" w:fill="auto"/>
            <w:noWrap/>
            <w:vAlign w:val="center"/>
            <w:hideMark/>
          </w:tcPr>
          <w:p w14:paraId="1E8BFC3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Aetomylaeus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vespertilio</w:t>
            </w:r>
            <w:proofErr w:type="spellEnd"/>
          </w:p>
        </w:tc>
        <w:tc>
          <w:tcPr>
            <w:tcW w:w="2282" w:type="dxa"/>
            <w:tcBorders>
              <w:top w:val="nil"/>
              <w:left w:val="nil"/>
              <w:bottom w:val="nil"/>
              <w:right w:val="nil"/>
            </w:tcBorders>
            <w:shd w:val="clear" w:color="auto" w:fill="auto"/>
            <w:vAlign w:val="center"/>
            <w:hideMark/>
          </w:tcPr>
          <w:p w14:paraId="7B58BB26" w14:textId="77777777" w:rsidR="00D54319" w:rsidRPr="005054B6" w:rsidRDefault="00D54319" w:rsidP="000A0252">
            <w:pPr>
              <w:spacing w:after="0" w:line="240" w:lineRule="auto"/>
              <w:rPr>
                <w:rFonts w:eastAsia="Times New Roman" w:cstheme="minorHAnsi"/>
                <w:sz w:val="14"/>
                <w:szCs w:val="14"/>
                <w:lang w:val="en-US"/>
              </w:rPr>
            </w:pPr>
            <w:r w:rsidRPr="005054B6">
              <w:rPr>
                <w:rFonts w:cstheme="minorHAnsi"/>
                <w:color w:val="000000"/>
                <w:sz w:val="14"/>
                <w:szCs w:val="14"/>
              </w:rPr>
              <w:t>Raie aigle ornée</w:t>
            </w:r>
          </w:p>
        </w:tc>
        <w:tc>
          <w:tcPr>
            <w:tcW w:w="0" w:type="auto"/>
            <w:tcBorders>
              <w:top w:val="nil"/>
              <w:left w:val="nil"/>
              <w:bottom w:val="nil"/>
              <w:right w:val="nil"/>
            </w:tcBorders>
            <w:shd w:val="clear" w:color="auto" w:fill="auto"/>
            <w:vAlign w:val="center"/>
            <w:hideMark/>
          </w:tcPr>
          <w:p w14:paraId="16109ED6"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(Bleeker, 1852)</w:t>
            </w:r>
          </w:p>
        </w:tc>
        <w:tc>
          <w:tcPr>
            <w:tcW w:w="287" w:type="dxa"/>
            <w:tcBorders>
              <w:top w:val="nil"/>
              <w:left w:val="nil"/>
              <w:bottom w:val="nil"/>
              <w:right w:val="nil"/>
            </w:tcBorders>
            <w:shd w:val="clear" w:color="auto" w:fill="F2F2F2"/>
            <w:noWrap/>
            <w:vAlign w:val="center"/>
            <w:hideMark/>
          </w:tcPr>
          <w:p w14:paraId="16AA3F4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C4B325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BD7AE8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C4FCA0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C06964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15" w:type="dxa"/>
            <w:tcBorders>
              <w:top w:val="nil"/>
              <w:left w:val="nil"/>
              <w:bottom w:val="nil"/>
              <w:right w:val="nil"/>
            </w:tcBorders>
            <w:shd w:val="clear" w:color="auto" w:fill="auto"/>
            <w:noWrap/>
            <w:vAlign w:val="center"/>
            <w:hideMark/>
          </w:tcPr>
          <w:p w14:paraId="33C122D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1362C9F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4FEB724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68C14A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70195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32DC9D5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48D9BA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79834B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52B70C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E9163E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AB2227B"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EN</w:t>
            </w:r>
          </w:p>
        </w:tc>
        <w:tc>
          <w:tcPr>
            <w:tcW w:w="1861" w:type="dxa"/>
            <w:tcBorders>
              <w:top w:val="nil"/>
              <w:left w:val="nil"/>
              <w:bottom w:val="nil"/>
              <w:right w:val="nil"/>
            </w:tcBorders>
            <w:shd w:val="clear" w:color="auto" w:fill="auto"/>
            <w:noWrap/>
            <w:vAlign w:val="center"/>
            <w:hideMark/>
          </w:tcPr>
          <w:p w14:paraId="7EE19DE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D54319" w:rsidRPr="00CC6303" w14:paraId="7950336F" w14:textId="77777777" w:rsidTr="007207AC">
        <w:trPr>
          <w:trHeight w:val="180"/>
        </w:trPr>
        <w:tc>
          <w:tcPr>
            <w:tcW w:w="0" w:type="auto"/>
            <w:tcBorders>
              <w:top w:val="nil"/>
              <w:left w:val="nil"/>
              <w:bottom w:val="nil"/>
              <w:right w:val="nil"/>
            </w:tcBorders>
            <w:shd w:val="clear" w:color="auto" w:fill="auto"/>
            <w:vAlign w:val="center"/>
            <w:hideMark/>
          </w:tcPr>
          <w:p w14:paraId="34E670D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Myliobatidae</w:t>
            </w:r>
          </w:p>
        </w:tc>
        <w:tc>
          <w:tcPr>
            <w:tcW w:w="0" w:type="auto"/>
            <w:tcBorders>
              <w:top w:val="nil"/>
              <w:left w:val="nil"/>
              <w:bottom w:val="nil"/>
              <w:right w:val="nil"/>
            </w:tcBorders>
            <w:shd w:val="clear" w:color="auto" w:fill="auto"/>
            <w:noWrap/>
            <w:vAlign w:val="center"/>
            <w:hideMark/>
          </w:tcPr>
          <w:p w14:paraId="0784ABA6"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Myliobatis</w:t>
            </w:r>
            <w:proofErr w:type="spellEnd"/>
            <w:r w:rsidRPr="00CC6303">
              <w:rPr>
                <w:rFonts w:ascii="Calibri" w:eastAsia="Times New Roman" w:hAnsi="Calibri" w:cs="Calibri"/>
                <w:i/>
                <w:iCs/>
                <w:color w:val="000000"/>
                <w:sz w:val="14"/>
                <w:szCs w:val="14"/>
                <w:lang w:val="en-US"/>
              </w:rPr>
              <w:t xml:space="preserve"> aquila</w:t>
            </w:r>
          </w:p>
        </w:tc>
        <w:tc>
          <w:tcPr>
            <w:tcW w:w="2282" w:type="dxa"/>
            <w:tcBorders>
              <w:top w:val="nil"/>
              <w:left w:val="nil"/>
              <w:bottom w:val="nil"/>
              <w:right w:val="nil"/>
            </w:tcBorders>
            <w:shd w:val="clear" w:color="auto" w:fill="auto"/>
            <w:vAlign w:val="center"/>
            <w:hideMark/>
          </w:tcPr>
          <w:p w14:paraId="07B9BF39" w14:textId="77777777" w:rsidR="00D54319" w:rsidRPr="005054B6" w:rsidRDefault="00D54319" w:rsidP="000A0252">
            <w:pPr>
              <w:spacing w:after="0" w:line="240" w:lineRule="auto"/>
              <w:rPr>
                <w:rFonts w:eastAsia="Times New Roman" w:cstheme="minorHAnsi"/>
                <w:sz w:val="14"/>
                <w:szCs w:val="14"/>
                <w:lang w:val="en-US"/>
              </w:rPr>
            </w:pPr>
            <w:r w:rsidRPr="005054B6">
              <w:rPr>
                <w:rFonts w:cstheme="minorHAnsi"/>
                <w:color w:val="000000"/>
                <w:sz w:val="14"/>
                <w:szCs w:val="14"/>
              </w:rPr>
              <w:t>Raie aigle commune</w:t>
            </w:r>
          </w:p>
        </w:tc>
        <w:tc>
          <w:tcPr>
            <w:tcW w:w="0" w:type="auto"/>
            <w:tcBorders>
              <w:top w:val="nil"/>
              <w:left w:val="nil"/>
              <w:bottom w:val="nil"/>
              <w:right w:val="nil"/>
            </w:tcBorders>
            <w:shd w:val="clear" w:color="auto" w:fill="auto"/>
            <w:vAlign w:val="center"/>
            <w:hideMark/>
          </w:tcPr>
          <w:p w14:paraId="7BE99EDB"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(Linnaeus, 1758)</w:t>
            </w:r>
          </w:p>
        </w:tc>
        <w:tc>
          <w:tcPr>
            <w:tcW w:w="287" w:type="dxa"/>
            <w:tcBorders>
              <w:top w:val="nil"/>
              <w:left w:val="nil"/>
              <w:bottom w:val="nil"/>
              <w:right w:val="nil"/>
            </w:tcBorders>
            <w:shd w:val="clear" w:color="auto" w:fill="F2F2F2"/>
            <w:noWrap/>
            <w:vAlign w:val="center"/>
            <w:hideMark/>
          </w:tcPr>
          <w:p w14:paraId="4C803DC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ECDFB3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F2C43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01724A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2E6A7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15" w:type="dxa"/>
            <w:tcBorders>
              <w:top w:val="nil"/>
              <w:left w:val="nil"/>
              <w:bottom w:val="nil"/>
              <w:right w:val="nil"/>
            </w:tcBorders>
            <w:shd w:val="clear" w:color="auto" w:fill="auto"/>
            <w:noWrap/>
            <w:vAlign w:val="center"/>
            <w:hideMark/>
          </w:tcPr>
          <w:p w14:paraId="45B23C1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61B743D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EB2B6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90A37F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5812E5E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80BF9C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E7A667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8B8CF6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54F9476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A363CD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0DC839C8"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1861" w:type="dxa"/>
            <w:tcBorders>
              <w:top w:val="nil"/>
              <w:left w:val="nil"/>
              <w:bottom w:val="nil"/>
              <w:right w:val="nil"/>
            </w:tcBorders>
            <w:shd w:val="clear" w:color="auto" w:fill="auto"/>
            <w:noWrap/>
            <w:vAlign w:val="center"/>
            <w:hideMark/>
          </w:tcPr>
          <w:p w14:paraId="555D59F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D54319" w:rsidRPr="00CC6303" w14:paraId="3907661E" w14:textId="77777777" w:rsidTr="007207AC">
        <w:trPr>
          <w:trHeight w:val="180"/>
        </w:trPr>
        <w:tc>
          <w:tcPr>
            <w:tcW w:w="0" w:type="auto"/>
            <w:tcBorders>
              <w:top w:val="nil"/>
              <w:left w:val="nil"/>
              <w:bottom w:val="nil"/>
              <w:right w:val="nil"/>
            </w:tcBorders>
            <w:shd w:val="clear" w:color="auto" w:fill="auto"/>
            <w:vAlign w:val="center"/>
            <w:hideMark/>
          </w:tcPr>
          <w:p w14:paraId="14D2351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Pristidae</w:t>
            </w:r>
            <w:proofErr w:type="spellEnd"/>
          </w:p>
        </w:tc>
        <w:tc>
          <w:tcPr>
            <w:tcW w:w="0" w:type="auto"/>
            <w:tcBorders>
              <w:top w:val="nil"/>
              <w:left w:val="nil"/>
              <w:bottom w:val="nil"/>
              <w:right w:val="nil"/>
            </w:tcBorders>
            <w:shd w:val="clear" w:color="auto" w:fill="auto"/>
            <w:vAlign w:val="center"/>
            <w:hideMark/>
          </w:tcPr>
          <w:p w14:paraId="5F4A9DDF"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Pristis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pristis</w:t>
            </w:r>
            <w:proofErr w:type="spellEnd"/>
          </w:p>
        </w:tc>
        <w:tc>
          <w:tcPr>
            <w:tcW w:w="2282" w:type="dxa"/>
            <w:tcBorders>
              <w:top w:val="nil"/>
              <w:left w:val="nil"/>
              <w:bottom w:val="nil"/>
              <w:right w:val="nil"/>
            </w:tcBorders>
            <w:shd w:val="clear" w:color="auto" w:fill="auto"/>
            <w:vAlign w:val="center"/>
            <w:hideMark/>
          </w:tcPr>
          <w:p w14:paraId="4C9765E7" w14:textId="77777777" w:rsidR="00D54319" w:rsidRPr="005054B6" w:rsidRDefault="00D54319" w:rsidP="000A0252">
            <w:pPr>
              <w:spacing w:after="0" w:line="240" w:lineRule="auto"/>
              <w:rPr>
                <w:rFonts w:eastAsia="Times New Roman" w:cstheme="minorHAnsi"/>
                <w:sz w:val="14"/>
                <w:szCs w:val="14"/>
              </w:rPr>
            </w:pPr>
            <w:r w:rsidRPr="005054B6">
              <w:rPr>
                <w:rFonts w:cstheme="minorHAnsi"/>
                <w:color w:val="000000"/>
                <w:sz w:val="14"/>
                <w:szCs w:val="14"/>
              </w:rPr>
              <w:t>Poisson-scie à dents longues</w:t>
            </w:r>
          </w:p>
        </w:tc>
        <w:tc>
          <w:tcPr>
            <w:tcW w:w="0" w:type="auto"/>
            <w:tcBorders>
              <w:top w:val="nil"/>
              <w:left w:val="nil"/>
              <w:bottom w:val="nil"/>
              <w:right w:val="nil"/>
            </w:tcBorders>
            <w:shd w:val="clear" w:color="auto" w:fill="auto"/>
            <w:vAlign w:val="center"/>
            <w:hideMark/>
          </w:tcPr>
          <w:p w14:paraId="672D2C5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4B0B65F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F52A1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01BA1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F0104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521B43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90A8A8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347219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1844E6D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2657E9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02" w:type="dxa"/>
            <w:tcBorders>
              <w:top w:val="nil"/>
              <w:left w:val="nil"/>
              <w:bottom w:val="nil"/>
              <w:right w:val="nil"/>
            </w:tcBorders>
            <w:shd w:val="clear" w:color="auto" w:fill="auto"/>
            <w:noWrap/>
            <w:vAlign w:val="center"/>
            <w:hideMark/>
          </w:tcPr>
          <w:p w14:paraId="15B0F2F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40663FA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DA5CE6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CEC173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1844667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131C8F6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49B5E231"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1861" w:type="dxa"/>
            <w:tcBorders>
              <w:top w:val="nil"/>
              <w:left w:val="nil"/>
              <w:bottom w:val="nil"/>
              <w:right w:val="nil"/>
            </w:tcBorders>
            <w:shd w:val="clear" w:color="auto" w:fill="auto"/>
            <w:noWrap/>
            <w:vAlign w:val="center"/>
            <w:hideMark/>
          </w:tcPr>
          <w:p w14:paraId="61B35D1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M</w:t>
            </w:r>
          </w:p>
        </w:tc>
      </w:tr>
      <w:tr w:rsidR="00D54319" w:rsidRPr="00CC6303" w14:paraId="5D3D7673" w14:textId="77777777" w:rsidTr="007207AC">
        <w:trPr>
          <w:trHeight w:val="180"/>
        </w:trPr>
        <w:tc>
          <w:tcPr>
            <w:tcW w:w="0" w:type="auto"/>
            <w:tcBorders>
              <w:top w:val="nil"/>
              <w:left w:val="nil"/>
              <w:bottom w:val="nil"/>
              <w:right w:val="nil"/>
            </w:tcBorders>
            <w:shd w:val="clear" w:color="auto" w:fill="auto"/>
            <w:vAlign w:val="center"/>
            <w:hideMark/>
          </w:tcPr>
          <w:p w14:paraId="6BE5652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Pristidae</w:t>
            </w:r>
            <w:proofErr w:type="spellEnd"/>
          </w:p>
        </w:tc>
        <w:tc>
          <w:tcPr>
            <w:tcW w:w="0" w:type="auto"/>
            <w:tcBorders>
              <w:top w:val="nil"/>
              <w:left w:val="nil"/>
              <w:bottom w:val="nil"/>
              <w:right w:val="nil"/>
            </w:tcBorders>
            <w:shd w:val="clear" w:color="auto" w:fill="auto"/>
            <w:vAlign w:val="center"/>
            <w:hideMark/>
          </w:tcPr>
          <w:p w14:paraId="5A66D50C"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Pristis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zijsron</w:t>
            </w:r>
            <w:proofErr w:type="spellEnd"/>
          </w:p>
        </w:tc>
        <w:tc>
          <w:tcPr>
            <w:tcW w:w="2282" w:type="dxa"/>
            <w:tcBorders>
              <w:top w:val="nil"/>
              <w:left w:val="nil"/>
              <w:bottom w:val="nil"/>
              <w:right w:val="nil"/>
            </w:tcBorders>
            <w:shd w:val="clear" w:color="auto" w:fill="auto"/>
            <w:vAlign w:val="center"/>
            <w:hideMark/>
          </w:tcPr>
          <w:p w14:paraId="360810A4" w14:textId="77777777" w:rsidR="00D54319" w:rsidRPr="005054B6" w:rsidRDefault="00D54319" w:rsidP="000A0252">
            <w:pPr>
              <w:spacing w:after="0" w:line="240" w:lineRule="auto"/>
              <w:rPr>
                <w:rFonts w:eastAsia="Times New Roman" w:cstheme="minorHAnsi"/>
                <w:sz w:val="14"/>
                <w:szCs w:val="14"/>
                <w:lang w:val="en-US"/>
              </w:rPr>
            </w:pPr>
            <w:r w:rsidRPr="005054B6">
              <w:rPr>
                <w:rFonts w:cstheme="minorHAnsi"/>
                <w:color w:val="000000"/>
                <w:sz w:val="14"/>
                <w:szCs w:val="14"/>
              </w:rPr>
              <w:t>Poisson-scie vert</w:t>
            </w:r>
          </w:p>
        </w:tc>
        <w:tc>
          <w:tcPr>
            <w:tcW w:w="0" w:type="auto"/>
            <w:tcBorders>
              <w:top w:val="nil"/>
              <w:left w:val="nil"/>
              <w:bottom w:val="nil"/>
              <w:right w:val="nil"/>
            </w:tcBorders>
            <w:shd w:val="clear" w:color="auto" w:fill="auto"/>
            <w:vAlign w:val="center"/>
            <w:hideMark/>
          </w:tcPr>
          <w:p w14:paraId="6E7330E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(Bleeker, 1851)</w:t>
            </w:r>
          </w:p>
        </w:tc>
        <w:tc>
          <w:tcPr>
            <w:tcW w:w="287" w:type="dxa"/>
            <w:tcBorders>
              <w:top w:val="nil"/>
              <w:left w:val="nil"/>
              <w:bottom w:val="nil"/>
              <w:right w:val="nil"/>
            </w:tcBorders>
            <w:shd w:val="clear" w:color="auto" w:fill="F2F2F2"/>
            <w:noWrap/>
            <w:vAlign w:val="center"/>
            <w:hideMark/>
          </w:tcPr>
          <w:p w14:paraId="5427F9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C8DB13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02D494B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noWrap/>
            <w:vAlign w:val="center"/>
            <w:hideMark/>
          </w:tcPr>
          <w:p w14:paraId="30596B5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1770FE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FA98C4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17" w:type="dxa"/>
            <w:tcBorders>
              <w:top w:val="nil"/>
              <w:left w:val="nil"/>
              <w:bottom w:val="nil"/>
              <w:right w:val="nil"/>
            </w:tcBorders>
            <w:shd w:val="clear" w:color="auto" w:fill="F2F2F2"/>
            <w:vAlign w:val="center"/>
            <w:hideMark/>
          </w:tcPr>
          <w:p w14:paraId="267729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447B40E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noWrap/>
            <w:vAlign w:val="center"/>
            <w:hideMark/>
          </w:tcPr>
          <w:p w14:paraId="477505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6F5B331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8C3308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3296F9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7AB48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4109435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 II</w:t>
            </w:r>
          </w:p>
        </w:tc>
        <w:tc>
          <w:tcPr>
            <w:tcW w:w="0" w:type="auto"/>
            <w:tcBorders>
              <w:top w:val="nil"/>
              <w:left w:val="nil"/>
              <w:bottom w:val="nil"/>
              <w:right w:val="nil"/>
            </w:tcBorders>
            <w:shd w:val="clear" w:color="auto" w:fill="auto"/>
            <w:noWrap/>
            <w:vAlign w:val="center"/>
            <w:hideMark/>
          </w:tcPr>
          <w:p w14:paraId="1B6A6A6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vAlign w:val="center"/>
            <w:hideMark/>
          </w:tcPr>
          <w:p w14:paraId="5C81CC6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CR</w:t>
            </w:r>
          </w:p>
        </w:tc>
        <w:tc>
          <w:tcPr>
            <w:tcW w:w="1861" w:type="dxa"/>
            <w:tcBorders>
              <w:top w:val="nil"/>
              <w:left w:val="nil"/>
              <w:bottom w:val="nil"/>
              <w:right w:val="nil"/>
            </w:tcBorders>
            <w:shd w:val="clear" w:color="auto" w:fill="auto"/>
            <w:noWrap/>
            <w:vAlign w:val="center"/>
            <w:hideMark/>
          </w:tcPr>
          <w:p w14:paraId="7A8BB8C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w:t>
            </w:r>
          </w:p>
        </w:tc>
      </w:tr>
      <w:tr w:rsidR="00D54319" w:rsidRPr="00CC6303" w14:paraId="2417E7EF" w14:textId="77777777" w:rsidTr="007207AC">
        <w:trPr>
          <w:trHeight w:val="180"/>
        </w:trPr>
        <w:tc>
          <w:tcPr>
            <w:tcW w:w="0" w:type="auto"/>
            <w:tcBorders>
              <w:top w:val="nil"/>
              <w:left w:val="nil"/>
              <w:bottom w:val="nil"/>
              <w:right w:val="nil"/>
            </w:tcBorders>
            <w:shd w:val="clear" w:color="auto" w:fill="auto"/>
            <w:vAlign w:val="center"/>
            <w:hideMark/>
          </w:tcPr>
          <w:p w14:paraId="19F5FBD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0" w:type="auto"/>
            <w:tcBorders>
              <w:top w:val="nil"/>
              <w:left w:val="nil"/>
              <w:bottom w:val="nil"/>
              <w:right w:val="nil"/>
            </w:tcBorders>
            <w:shd w:val="clear" w:color="auto" w:fill="auto"/>
            <w:noWrap/>
            <w:vAlign w:val="center"/>
            <w:hideMark/>
          </w:tcPr>
          <w:p w14:paraId="0CCBF7D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Raja </w:t>
            </w:r>
            <w:proofErr w:type="spellStart"/>
            <w:r w:rsidRPr="00CC6303">
              <w:rPr>
                <w:rFonts w:ascii="Calibri" w:eastAsia="Times New Roman" w:hAnsi="Calibri" w:cs="Calibri"/>
                <w:i/>
                <w:iCs/>
                <w:color w:val="000000"/>
                <w:sz w:val="14"/>
                <w:szCs w:val="14"/>
                <w:lang w:val="en-US"/>
              </w:rPr>
              <w:t>clavata</w:t>
            </w:r>
            <w:proofErr w:type="spellEnd"/>
          </w:p>
        </w:tc>
        <w:tc>
          <w:tcPr>
            <w:tcW w:w="2282" w:type="dxa"/>
            <w:tcBorders>
              <w:top w:val="nil"/>
              <w:left w:val="nil"/>
              <w:bottom w:val="nil"/>
              <w:right w:val="nil"/>
            </w:tcBorders>
            <w:shd w:val="clear" w:color="auto" w:fill="auto"/>
            <w:vAlign w:val="bottom"/>
            <w:hideMark/>
          </w:tcPr>
          <w:p w14:paraId="07EFF9E8" w14:textId="77777777" w:rsidR="00D54319" w:rsidRPr="005054B6" w:rsidRDefault="00D54319" w:rsidP="000A0252">
            <w:pPr>
              <w:spacing w:after="0" w:line="240" w:lineRule="auto"/>
              <w:rPr>
                <w:rFonts w:eastAsia="Times New Roman" w:cstheme="minorHAnsi"/>
                <w:color w:val="000000"/>
                <w:sz w:val="14"/>
                <w:szCs w:val="14"/>
                <w:lang w:val="en-US"/>
              </w:rPr>
            </w:pPr>
            <w:r w:rsidRPr="005054B6">
              <w:rPr>
                <w:rFonts w:cstheme="minorHAnsi"/>
                <w:color w:val="000000"/>
                <w:sz w:val="14"/>
                <w:szCs w:val="14"/>
              </w:rPr>
              <w:t>Raie bouclée</w:t>
            </w:r>
          </w:p>
        </w:tc>
        <w:tc>
          <w:tcPr>
            <w:tcW w:w="0" w:type="auto"/>
            <w:tcBorders>
              <w:top w:val="nil"/>
              <w:left w:val="nil"/>
              <w:bottom w:val="nil"/>
              <w:right w:val="nil"/>
            </w:tcBorders>
            <w:shd w:val="clear" w:color="auto" w:fill="auto"/>
            <w:vAlign w:val="center"/>
            <w:hideMark/>
          </w:tcPr>
          <w:p w14:paraId="1C52E3F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33014F4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44B45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66C8C3A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3F0738E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31F088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2897F5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8A36F5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0F254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B90ABC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081ADEB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9DDE74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0FE1A0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F39883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D2A66C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EB5321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584E66F4"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1861" w:type="dxa"/>
            <w:tcBorders>
              <w:top w:val="nil"/>
              <w:left w:val="nil"/>
              <w:bottom w:val="nil"/>
              <w:right w:val="nil"/>
            </w:tcBorders>
            <w:shd w:val="clear" w:color="auto" w:fill="auto"/>
            <w:noWrap/>
            <w:vAlign w:val="center"/>
            <w:hideMark/>
          </w:tcPr>
          <w:p w14:paraId="52D081F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D54319" w:rsidRPr="00CC6303" w14:paraId="73392633" w14:textId="77777777" w:rsidTr="007207AC">
        <w:trPr>
          <w:trHeight w:val="180"/>
        </w:trPr>
        <w:tc>
          <w:tcPr>
            <w:tcW w:w="0" w:type="auto"/>
            <w:tcBorders>
              <w:top w:val="nil"/>
              <w:left w:val="nil"/>
              <w:bottom w:val="nil"/>
              <w:right w:val="nil"/>
            </w:tcBorders>
            <w:shd w:val="clear" w:color="auto" w:fill="auto"/>
            <w:vAlign w:val="center"/>
            <w:hideMark/>
          </w:tcPr>
          <w:p w14:paraId="44297C9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Rajidae</w:t>
            </w:r>
          </w:p>
        </w:tc>
        <w:tc>
          <w:tcPr>
            <w:tcW w:w="0" w:type="auto"/>
            <w:tcBorders>
              <w:top w:val="nil"/>
              <w:left w:val="nil"/>
              <w:bottom w:val="nil"/>
              <w:right w:val="nil"/>
            </w:tcBorders>
            <w:shd w:val="clear" w:color="auto" w:fill="auto"/>
            <w:vAlign w:val="center"/>
            <w:hideMark/>
          </w:tcPr>
          <w:p w14:paraId="069C77C2" w14:textId="77777777" w:rsidR="00D54319" w:rsidRPr="00CC6303" w:rsidRDefault="00D54319" w:rsidP="000A0252">
            <w:pPr>
              <w:spacing w:after="0" w:line="240" w:lineRule="auto"/>
              <w:rPr>
                <w:rFonts w:ascii="Calibri" w:eastAsia="Times New Roman" w:hAnsi="Calibri" w:cs="Calibri"/>
                <w:i/>
                <w:iCs/>
                <w:sz w:val="14"/>
                <w:szCs w:val="14"/>
                <w:lang w:val="en-US"/>
              </w:rPr>
            </w:pPr>
            <w:r w:rsidRPr="00CC6303">
              <w:rPr>
                <w:rFonts w:ascii="Calibri" w:eastAsia="Times New Roman" w:hAnsi="Calibri" w:cs="Calibri"/>
                <w:i/>
                <w:iCs/>
                <w:sz w:val="14"/>
                <w:szCs w:val="14"/>
                <w:lang w:val="en-US"/>
              </w:rPr>
              <w:t xml:space="preserve">Raja </w:t>
            </w:r>
            <w:proofErr w:type="spellStart"/>
            <w:r w:rsidRPr="00CC6303">
              <w:rPr>
                <w:rFonts w:ascii="Calibri" w:eastAsia="Times New Roman" w:hAnsi="Calibri" w:cs="Calibri"/>
                <w:i/>
                <w:iCs/>
                <w:sz w:val="14"/>
                <w:szCs w:val="14"/>
                <w:lang w:val="en-US"/>
              </w:rPr>
              <w:t>straeleni</w:t>
            </w:r>
            <w:proofErr w:type="spellEnd"/>
          </w:p>
        </w:tc>
        <w:tc>
          <w:tcPr>
            <w:tcW w:w="2282" w:type="dxa"/>
            <w:tcBorders>
              <w:top w:val="nil"/>
              <w:left w:val="nil"/>
              <w:bottom w:val="nil"/>
              <w:right w:val="nil"/>
            </w:tcBorders>
            <w:shd w:val="clear" w:color="auto" w:fill="auto"/>
            <w:vAlign w:val="bottom"/>
            <w:hideMark/>
          </w:tcPr>
          <w:p w14:paraId="3BAAFFFB" w14:textId="77777777" w:rsidR="00D54319" w:rsidRPr="005054B6" w:rsidRDefault="00D54319" w:rsidP="000A0252">
            <w:pPr>
              <w:spacing w:after="0" w:line="240" w:lineRule="auto"/>
              <w:rPr>
                <w:rFonts w:eastAsia="Times New Roman" w:cstheme="minorHAnsi"/>
                <w:sz w:val="14"/>
                <w:szCs w:val="14"/>
                <w:lang w:val="en-US"/>
              </w:rPr>
            </w:pPr>
            <w:r w:rsidRPr="005054B6">
              <w:rPr>
                <w:rFonts w:cstheme="minorHAnsi"/>
                <w:color w:val="000000"/>
                <w:sz w:val="14"/>
                <w:szCs w:val="14"/>
              </w:rPr>
              <w:t>Raie biscuit</w:t>
            </w:r>
          </w:p>
        </w:tc>
        <w:tc>
          <w:tcPr>
            <w:tcW w:w="0" w:type="auto"/>
            <w:tcBorders>
              <w:top w:val="nil"/>
              <w:left w:val="nil"/>
              <w:bottom w:val="nil"/>
              <w:right w:val="nil"/>
            </w:tcBorders>
            <w:shd w:val="clear" w:color="auto" w:fill="auto"/>
            <w:vAlign w:val="center"/>
            <w:hideMark/>
          </w:tcPr>
          <w:p w14:paraId="2A2B03FF"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Poll, 1951</w:t>
            </w:r>
          </w:p>
        </w:tc>
        <w:tc>
          <w:tcPr>
            <w:tcW w:w="287" w:type="dxa"/>
            <w:tcBorders>
              <w:top w:val="nil"/>
              <w:left w:val="nil"/>
              <w:bottom w:val="nil"/>
              <w:right w:val="nil"/>
            </w:tcBorders>
            <w:shd w:val="clear" w:color="auto" w:fill="F2F2F2"/>
            <w:vAlign w:val="center"/>
            <w:hideMark/>
          </w:tcPr>
          <w:p w14:paraId="4F450FD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277ECDB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6A752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vAlign w:val="center"/>
            <w:hideMark/>
          </w:tcPr>
          <w:p w14:paraId="1C05A11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1F029E1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vAlign w:val="center"/>
            <w:hideMark/>
          </w:tcPr>
          <w:p w14:paraId="4276C56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7" w:type="dxa"/>
            <w:tcBorders>
              <w:top w:val="nil"/>
              <w:left w:val="nil"/>
              <w:bottom w:val="nil"/>
              <w:right w:val="nil"/>
            </w:tcBorders>
            <w:shd w:val="clear" w:color="auto" w:fill="F2F2F2"/>
            <w:vAlign w:val="center"/>
            <w:hideMark/>
          </w:tcPr>
          <w:p w14:paraId="618092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1C8149A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26F2C5D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vAlign w:val="center"/>
            <w:hideMark/>
          </w:tcPr>
          <w:p w14:paraId="4A9C717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6EBAC4F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0E22270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F40B49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05C549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12672A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6B0A7C23"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NT</w:t>
            </w:r>
          </w:p>
        </w:tc>
        <w:tc>
          <w:tcPr>
            <w:tcW w:w="1861" w:type="dxa"/>
            <w:tcBorders>
              <w:top w:val="nil"/>
              <w:left w:val="nil"/>
              <w:bottom w:val="nil"/>
              <w:right w:val="nil"/>
            </w:tcBorders>
            <w:shd w:val="clear" w:color="auto" w:fill="auto"/>
            <w:noWrap/>
            <w:vAlign w:val="center"/>
            <w:hideMark/>
          </w:tcPr>
          <w:p w14:paraId="0C494DC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D54319" w:rsidRPr="00CC6303" w14:paraId="61CD0564" w14:textId="77777777" w:rsidTr="007207AC">
        <w:trPr>
          <w:trHeight w:val="180"/>
        </w:trPr>
        <w:tc>
          <w:tcPr>
            <w:tcW w:w="0" w:type="auto"/>
            <w:tcBorders>
              <w:top w:val="nil"/>
              <w:left w:val="nil"/>
              <w:bottom w:val="nil"/>
              <w:right w:val="nil"/>
            </w:tcBorders>
            <w:shd w:val="clear" w:color="auto" w:fill="auto"/>
            <w:vAlign w:val="center"/>
            <w:hideMark/>
          </w:tcPr>
          <w:p w14:paraId="727B7619"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Rhinidae</w:t>
            </w:r>
            <w:proofErr w:type="spellEnd"/>
          </w:p>
        </w:tc>
        <w:tc>
          <w:tcPr>
            <w:tcW w:w="0" w:type="auto"/>
            <w:tcBorders>
              <w:top w:val="nil"/>
              <w:left w:val="nil"/>
              <w:bottom w:val="nil"/>
              <w:right w:val="nil"/>
            </w:tcBorders>
            <w:shd w:val="clear" w:color="auto" w:fill="auto"/>
            <w:vAlign w:val="center"/>
            <w:hideMark/>
          </w:tcPr>
          <w:p w14:paraId="056E9BCA"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Rhynchobatus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australiae</w:t>
            </w:r>
            <w:proofErr w:type="spellEnd"/>
          </w:p>
        </w:tc>
        <w:tc>
          <w:tcPr>
            <w:tcW w:w="2282" w:type="dxa"/>
            <w:tcBorders>
              <w:top w:val="nil"/>
              <w:left w:val="nil"/>
              <w:bottom w:val="nil"/>
              <w:right w:val="nil"/>
            </w:tcBorders>
            <w:shd w:val="clear" w:color="auto" w:fill="auto"/>
            <w:vAlign w:val="center"/>
            <w:hideMark/>
          </w:tcPr>
          <w:p w14:paraId="7F5B4DD9" w14:textId="77777777" w:rsidR="00D54319" w:rsidRPr="005054B6" w:rsidRDefault="00D54319" w:rsidP="000A0252">
            <w:pPr>
              <w:spacing w:after="0" w:line="240" w:lineRule="auto"/>
              <w:rPr>
                <w:rFonts w:eastAsia="Times New Roman" w:cstheme="minorHAnsi"/>
                <w:sz w:val="14"/>
                <w:szCs w:val="14"/>
                <w:lang w:val="en-US"/>
              </w:rPr>
            </w:pPr>
            <w:r w:rsidRPr="005054B6">
              <w:rPr>
                <w:rFonts w:cstheme="minorHAnsi"/>
                <w:color w:val="000000"/>
                <w:sz w:val="14"/>
                <w:szCs w:val="14"/>
              </w:rPr>
              <w:t xml:space="preserve">Raie guitare </w:t>
            </w:r>
            <w:proofErr w:type="spellStart"/>
            <w:r w:rsidRPr="005054B6">
              <w:rPr>
                <w:rFonts w:cstheme="minorHAnsi"/>
                <w:color w:val="000000"/>
                <w:sz w:val="14"/>
                <w:szCs w:val="14"/>
              </w:rPr>
              <w:t>a</w:t>
            </w:r>
            <w:proofErr w:type="spellEnd"/>
            <w:r w:rsidRPr="005054B6">
              <w:rPr>
                <w:rFonts w:cstheme="minorHAnsi"/>
                <w:color w:val="000000"/>
                <w:sz w:val="14"/>
                <w:szCs w:val="14"/>
              </w:rPr>
              <w:t xml:space="preserve"> gros nez</w:t>
            </w:r>
          </w:p>
        </w:tc>
        <w:tc>
          <w:tcPr>
            <w:tcW w:w="0" w:type="auto"/>
            <w:tcBorders>
              <w:top w:val="nil"/>
              <w:left w:val="nil"/>
              <w:bottom w:val="nil"/>
              <w:right w:val="nil"/>
            </w:tcBorders>
            <w:shd w:val="clear" w:color="auto" w:fill="auto"/>
            <w:vAlign w:val="center"/>
            <w:hideMark/>
          </w:tcPr>
          <w:p w14:paraId="6CC68A3F"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Whitley, 1939</w:t>
            </w:r>
          </w:p>
        </w:tc>
        <w:tc>
          <w:tcPr>
            <w:tcW w:w="287" w:type="dxa"/>
            <w:tcBorders>
              <w:top w:val="nil"/>
              <w:left w:val="nil"/>
              <w:bottom w:val="nil"/>
              <w:right w:val="nil"/>
            </w:tcBorders>
            <w:shd w:val="clear" w:color="auto" w:fill="F2F2F2"/>
            <w:noWrap/>
            <w:vAlign w:val="center"/>
            <w:hideMark/>
          </w:tcPr>
          <w:p w14:paraId="17B27C04" w14:textId="77777777" w:rsidR="00D54319" w:rsidRPr="00CC6303" w:rsidRDefault="00D54319" w:rsidP="000A0252">
            <w:pPr>
              <w:spacing w:after="0" w:line="240" w:lineRule="auto"/>
              <w:rPr>
                <w:rFonts w:ascii="Calibri" w:eastAsia="Times New Roman" w:hAnsi="Calibri" w:cs="Calibri"/>
                <w:sz w:val="14"/>
                <w:szCs w:val="14"/>
                <w:lang w:val="en-US"/>
              </w:rPr>
            </w:pPr>
          </w:p>
        </w:tc>
        <w:tc>
          <w:tcPr>
            <w:tcW w:w="293" w:type="dxa"/>
            <w:tcBorders>
              <w:top w:val="nil"/>
              <w:left w:val="nil"/>
              <w:bottom w:val="nil"/>
              <w:right w:val="nil"/>
            </w:tcBorders>
            <w:shd w:val="clear" w:color="auto" w:fill="auto"/>
            <w:noWrap/>
            <w:vAlign w:val="center"/>
            <w:hideMark/>
          </w:tcPr>
          <w:p w14:paraId="354C52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C167E7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5FEFE7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275D80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2DED5D7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62828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DB5EB0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7054AF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11A027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5DDE023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90820D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7E1D9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E7483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6EA33E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1D5967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1861" w:type="dxa"/>
            <w:tcBorders>
              <w:top w:val="nil"/>
              <w:left w:val="nil"/>
              <w:bottom w:val="nil"/>
              <w:right w:val="nil"/>
            </w:tcBorders>
            <w:shd w:val="clear" w:color="auto" w:fill="auto"/>
            <w:noWrap/>
            <w:vAlign w:val="center"/>
            <w:hideMark/>
          </w:tcPr>
          <w:p w14:paraId="59F9DE2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w:t>
            </w:r>
          </w:p>
        </w:tc>
      </w:tr>
      <w:tr w:rsidR="00D54319" w:rsidRPr="00CC6303" w14:paraId="7507F23A" w14:textId="77777777" w:rsidTr="007207AC">
        <w:trPr>
          <w:trHeight w:val="180"/>
        </w:trPr>
        <w:tc>
          <w:tcPr>
            <w:tcW w:w="0" w:type="auto"/>
            <w:tcBorders>
              <w:top w:val="nil"/>
              <w:left w:val="nil"/>
              <w:bottom w:val="nil"/>
              <w:right w:val="nil"/>
            </w:tcBorders>
            <w:shd w:val="clear" w:color="auto" w:fill="auto"/>
            <w:vAlign w:val="center"/>
            <w:hideMark/>
          </w:tcPr>
          <w:p w14:paraId="1154AB2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Rhinidae</w:t>
            </w:r>
            <w:proofErr w:type="spellEnd"/>
          </w:p>
        </w:tc>
        <w:tc>
          <w:tcPr>
            <w:tcW w:w="0" w:type="auto"/>
            <w:tcBorders>
              <w:top w:val="nil"/>
              <w:left w:val="nil"/>
              <w:bottom w:val="nil"/>
              <w:right w:val="nil"/>
            </w:tcBorders>
            <w:shd w:val="clear" w:color="auto" w:fill="auto"/>
            <w:noWrap/>
            <w:vAlign w:val="center"/>
            <w:hideMark/>
          </w:tcPr>
          <w:p w14:paraId="78364770"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Rhynchobatus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djiddensis</w:t>
            </w:r>
            <w:proofErr w:type="spellEnd"/>
          </w:p>
        </w:tc>
        <w:tc>
          <w:tcPr>
            <w:tcW w:w="2282" w:type="dxa"/>
            <w:tcBorders>
              <w:top w:val="nil"/>
              <w:left w:val="nil"/>
              <w:bottom w:val="nil"/>
              <w:right w:val="nil"/>
            </w:tcBorders>
            <w:shd w:val="clear" w:color="auto" w:fill="auto"/>
            <w:vAlign w:val="center"/>
            <w:hideMark/>
          </w:tcPr>
          <w:p w14:paraId="555F78D7" w14:textId="77777777" w:rsidR="00D54319" w:rsidRPr="005054B6" w:rsidRDefault="00D54319" w:rsidP="000A0252">
            <w:pPr>
              <w:spacing w:after="0" w:line="240" w:lineRule="auto"/>
              <w:rPr>
                <w:rFonts w:eastAsia="Times New Roman" w:cstheme="minorHAnsi"/>
                <w:sz w:val="14"/>
                <w:szCs w:val="14"/>
              </w:rPr>
            </w:pPr>
            <w:r w:rsidRPr="005054B6">
              <w:rPr>
                <w:rFonts w:cstheme="minorHAnsi"/>
                <w:color w:val="000000"/>
                <w:sz w:val="14"/>
                <w:szCs w:val="14"/>
              </w:rPr>
              <w:t xml:space="preserve">Raie </w:t>
            </w:r>
            <w:proofErr w:type="gramStart"/>
            <w:r w:rsidRPr="005054B6">
              <w:rPr>
                <w:rFonts w:cstheme="minorHAnsi"/>
                <w:color w:val="000000"/>
                <w:sz w:val="14"/>
                <w:szCs w:val="14"/>
              </w:rPr>
              <w:t>guitare a point</w:t>
            </w:r>
            <w:proofErr w:type="gramEnd"/>
            <w:r w:rsidRPr="005054B6">
              <w:rPr>
                <w:rFonts w:cstheme="minorHAnsi"/>
                <w:color w:val="000000"/>
                <w:sz w:val="14"/>
                <w:szCs w:val="14"/>
              </w:rPr>
              <w:t xml:space="preserve"> blancs</w:t>
            </w:r>
          </w:p>
        </w:tc>
        <w:tc>
          <w:tcPr>
            <w:tcW w:w="0" w:type="auto"/>
            <w:tcBorders>
              <w:top w:val="nil"/>
              <w:left w:val="nil"/>
              <w:bottom w:val="nil"/>
              <w:right w:val="nil"/>
            </w:tcBorders>
            <w:shd w:val="clear" w:color="auto" w:fill="auto"/>
            <w:vAlign w:val="center"/>
            <w:hideMark/>
          </w:tcPr>
          <w:p w14:paraId="4AABB25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Forssk</w:t>
            </w:r>
            <w:r w:rsidRPr="00CC6303">
              <w:rPr>
                <w:rFonts w:ascii="Calibri" w:eastAsia="Times New Roman" w:hAnsi="Calibri" w:cs="Calibri"/>
                <w:sz w:val="14"/>
                <w:szCs w:val="14"/>
                <w:lang w:val="en-US"/>
              </w:rPr>
              <w:t>ål</w:t>
            </w:r>
            <w:proofErr w:type="spellEnd"/>
            <w:r w:rsidRPr="00CC6303">
              <w:rPr>
                <w:rFonts w:ascii="Calibri" w:eastAsia="Times New Roman" w:hAnsi="Calibri" w:cs="Calibri"/>
                <w:sz w:val="14"/>
                <w:szCs w:val="14"/>
                <w:lang w:val="en-US"/>
              </w:rPr>
              <w:t>, 1775)</w:t>
            </w:r>
          </w:p>
        </w:tc>
        <w:tc>
          <w:tcPr>
            <w:tcW w:w="287" w:type="dxa"/>
            <w:tcBorders>
              <w:top w:val="nil"/>
              <w:left w:val="nil"/>
              <w:bottom w:val="nil"/>
              <w:right w:val="nil"/>
            </w:tcBorders>
            <w:shd w:val="clear" w:color="auto" w:fill="F2F2F2"/>
            <w:noWrap/>
            <w:vAlign w:val="center"/>
            <w:hideMark/>
          </w:tcPr>
          <w:p w14:paraId="37E56C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7770F9A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425B4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7578A49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304F47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5" w:type="dxa"/>
            <w:tcBorders>
              <w:top w:val="nil"/>
              <w:left w:val="nil"/>
              <w:bottom w:val="nil"/>
              <w:right w:val="nil"/>
            </w:tcBorders>
            <w:shd w:val="clear" w:color="auto" w:fill="auto"/>
            <w:vAlign w:val="center"/>
            <w:hideMark/>
          </w:tcPr>
          <w:p w14:paraId="6C79525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7" w:type="dxa"/>
            <w:tcBorders>
              <w:top w:val="nil"/>
              <w:left w:val="nil"/>
              <w:bottom w:val="nil"/>
              <w:right w:val="nil"/>
            </w:tcBorders>
            <w:shd w:val="clear" w:color="auto" w:fill="F2F2F2"/>
            <w:vAlign w:val="center"/>
            <w:hideMark/>
          </w:tcPr>
          <w:p w14:paraId="055833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23B832E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6C85D53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02" w:type="dxa"/>
            <w:tcBorders>
              <w:top w:val="nil"/>
              <w:left w:val="nil"/>
              <w:bottom w:val="nil"/>
              <w:right w:val="nil"/>
            </w:tcBorders>
            <w:shd w:val="clear" w:color="auto" w:fill="auto"/>
            <w:noWrap/>
            <w:vAlign w:val="center"/>
            <w:hideMark/>
          </w:tcPr>
          <w:p w14:paraId="6552284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1BE0F32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1FDD0F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EAACC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9730A8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4D67F5D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84E613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1861" w:type="dxa"/>
            <w:tcBorders>
              <w:top w:val="nil"/>
              <w:left w:val="nil"/>
              <w:bottom w:val="nil"/>
              <w:right w:val="nil"/>
            </w:tcBorders>
            <w:shd w:val="clear" w:color="auto" w:fill="auto"/>
            <w:noWrap/>
            <w:vAlign w:val="center"/>
            <w:hideMark/>
          </w:tcPr>
          <w:p w14:paraId="61F4525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Sharks MOU; M</w:t>
            </w:r>
          </w:p>
        </w:tc>
      </w:tr>
      <w:tr w:rsidR="00D54319" w:rsidRPr="00CC6303" w14:paraId="72E72FAD" w14:textId="77777777" w:rsidTr="007207AC">
        <w:trPr>
          <w:trHeight w:val="180"/>
        </w:trPr>
        <w:tc>
          <w:tcPr>
            <w:tcW w:w="0" w:type="auto"/>
            <w:tcBorders>
              <w:top w:val="nil"/>
              <w:left w:val="nil"/>
              <w:bottom w:val="nil"/>
              <w:right w:val="nil"/>
            </w:tcBorders>
            <w:shd w:val="clear" w:color="auto" w:fill="auto"/>
            <w:vAlign w:val="center"/>
            <w:hideMark/>
          </w:tcPr>
          <w:p w14:paraId="4CE4895D" w14:textId="77777777" w:rsidR="00D54319" w:rsidRPr="00CC6303" w:rsidRDefault="00D54319" w:rsidP="000A0252">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Rhinobatidae</w:t>
            </w:r>
            <w:proofErr w:type="spellEnd"/>
          </w:p>
        </w:tc>
        <w:tc>
          <w:tcPr>
            <w:tcW w:w="0" w:type="auto"/>
            <w:tcBorders>
              <w:top w:val="nil"/>
              <w:left w:val="nil"/>
              <w:bottom w:val="nil"/>
              <w:right w:val="nil"/>
            </w:tcBorders>
            <w:shd w:val="clear" w:color="auto" w:fill="auto"/>
            <w:vAlign w:val="center"/>
            <w:hideMark/>
          </w:tcPr>
          <w:p w14:paraId="76769D02" w14:textId="77777777" w:rsidR="00D54319" w:rsidRPr="00CC6303" w:rsidRDefault="00D54319" w:rsidP="000A0252">
            <w:pPr>
              <w:spacing w:after="0" w:line="240" w:lineRule="auto"/>
              <w:rPr>
                <w:rFonts w:ascii="Calibri" w:eastAsia="Times New Roman" w:hAnsi="Calibri" w:cs="Calibri"/>
                <w:i/>
                <w:iCs/>
                <w:sz w:val="14"/>
                <w:szCs w:val="14"/>
                <w:lang w:val="en-US"/>
              </w:rPr>
            </w:pPr>
            <w:proofErr w:type="spellStart"/>
            <w:r w:rsidRPr="00CC6303">
              <w:rPr>
                <w:rFonts w:ascii="Calibri" w:eastAsia="Times New Roman" w:hAnsi="Calibri" w:cs="Calibri"/>
                <w:i/>
                <w:iCs/>
                <w:sz w:val="14"/>
                <w:szCs w:val="14"/>
                <w:lang w:val="en-US"/>
              </w:rPr>
              <w:t>Acroteriobatus</w:t>
            </w:r>
            <w:proofErr w:type="spellEnd"/>
            <w:r w:rsidRPr="00CC6303">
              <w:rPr>
                <w:rFonts w:ascii="Calibri" w:eastAsia="Times New Roman" w:hAnsi="Calibri" w:cs="Calibri"/>
                <w:i/>
                <w:iCs/>
                <w:sz w:val="14"/>
                <w:szCs w:val="14"/>
                <w:lang w:val="en-US"/>
              </w:rPr>
              <w:t xml:space="preserve"> </w:t>
            </w:r>
            <w:proofErr w:type="spellStart"/>
            <w:r w:rsidRPr="00CC6303">
              <w:rPr>
                <w:rFonts w:ascii="Calibri" w:eastAsia="Times New Roman" w:hAnsi="Calibri" w:cs="Calibri"/>
                <w:i/>
                <w:iCs/>
                <w:sz w:val="14"/>
                <w:szCs w:val="14"/>
                <w:lang w:val="en-US"/>
              </w:rPr>
              <w:t>annulatus</w:t>
            </w:r>
            <w:proofErr w:type="spellEnd"/>
            <w:r w:rsidRPr="00CC6303">
              <w:rPr>
                <w:rFonts w:ascii="Calibri" w:eastAsia="Times New Roman" w:hAnsi="Calibri" w:cs="Calibri"/>
                <w:i/>
                <w:iCs/>
                <w:sz w:val="14"/>
                <w:szCs w:val="14"/>
                <w:lang w:val="en-US"/>
              </w:rPr>
              <w:t xml:space="preserve"> </w:t>
            </w:r>
            <w:r w:rsidRPr="00CC6303">
              <w:rPr>
                <w:rFonts w:ascii="Calibri" w:eastAsia="Times New Roman" w:hAnsi="Calibri" w:cs="Calibri"/>
                <w:sz w:val="14"/>
                <w:szCs w:val="14"/>
                <w:vertAlign w:val="superscript"/>
                <w:lang w:val="en-US"/>
              </w:rPr>
              <w:t>d</w:t>
            </w:r>
          </w:p>
        </w:tc>
        <w:tc>
          <w:tcPr>
            <w:tcW w:w="2282" w:type="dxa"/>
            <w:tcBorders>
              <w:top w:val="nil"/>
              <w:left w:val="nil"/>
              <w:bottom w:val="nil"/>
              <w:right w:val="nil"/>
            </w:tcBorders>
            <w:shd w:val="clear" w:color="auto" w:fill="auto"/>
            <w:vAlign w:val="bottom"/>
            <w:hideMark/>
          </w:tcPr>
          <w:p w14:paraId="3F7248F7" w14:textId="77777777" w:rsidR="00D54319" w:rsidRPr="005054B6" w:rsidRDefault="00D54319" w:rsidP="000A0252">
            <w:pPr>
              <w:spacing w:after="0" w:line="240" w:lineRule="auto"/>
              <w:rPr>
                <w:rFonts w:eastAsia="Times New Roman" w:cstheme="minorHAnsi"/>
                <w:sz w:val="14"/>
                <w:szCs w:val="14"/>
              </w:rPr>
            </w:pPr>
            <w:r w:rsidRPr="005054B6">
              <w:rPr>
                <w:rFonts w:cstheme="minorHAnsi"/>
                <w:color w:val="4D5156"/>
                <w:sz w:val="14"/>
                <w:szCs w:val="14"/>
              </w:rPr>
              <w:t>La petite guitare de mer</w:t>
            </w:r>
          </w:p>
        </w:tc>
        <w:tc>
          <w:tcPr>
            <w:tcW w:w="0" w:type="auto"/>
            <w:tcBorders>
              <w:top w:val="nil"/>
              <w:left w:val="nil"/>
              <w:bottom w:val="nil"/>
              <w:right w:val="nil"/>
            </w:tcBorders>
            <w:shd w:val="clear" w:color="auto" w:fill="auto"/>
            <w:vAlign w:val="center"/>
            <w:hideMark/>
          </w:tcPr>
          <w:p w14:paraId="1E6613A9"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Smith, 1841</w:t>
            </w:r>
          </w:p>
        </w:tc>
        <w:tc>
          <w:tcPr>
            <w:tcW w:w="287" w:type="dxa"/>
            <w:tcBorders>
              <w:top w:val="nil"/>
              <w:left w:val="nil"/>
              <w:bottom w:val="nil"/>
              <w:right w:val="nil"/>
            </w:tcBorders>
            <w:shd w:val="clear" w:color="auto" w:fill="F2F2F2"/>
            <w:vAlign w:val="center"/>
            <w:hideMark/>
          </w:tcPr>
          <w:p w14:paraId="4D0CEB6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03AF79F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vAlign w:val="center"/>
            <w:hideMark/>
          </w:tcPr>
          <w:p w14:paraId="7DE64D9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vAlign w:val="center"/>
            <w:hideMark/>
          </w:tcPr>
          <w:p w14:paraId="073AC24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743B77A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vAlign w:val="center"/>
            <w:hideMark/>
          </w:tcPr>
          <w:p w14:paraId="286A306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vAlign w:val="center"/>
            <w:hideMark/>
          </w:tcPr>
          <w:p w14:paraId="0CD017F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vAlign w:val="center"/>
            <w:hideMark/>
          </w:tcPr>
          <w:p w14:paraId="2634472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3E9B917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vAlign w:val="center"/>
            <w:hideMark/>
          </w:tcPr>
          <w:p w14:paraId="71296A2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vAlign w:val="center"/>
            <w:hideMark/>
          </w:tcPr>
          <w:p w14:paraId="5CDB7DF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6B7D48E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06362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FD1F6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4F0A75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4F503DF9"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VU</w:t>
            </w:r>
          </w:p>
        </w:tc>
        <w:tc>
          <w:tcPr>
            <w:tcW w:w="1861" w:type="dxa"/>
            <w:tcBorders>
              <w:top w:val="nil"/>
              <w:left w:val="nil"/>
              <w:bottom w:val="nil"/>
              <w:right w:val="nil"/>
            </w:tcBorders>
            <w:shd w:val="clear" w:color="auto" w:fill="auto"/>
            <w:noWrap/>
            <w:vAlign w:val="center"/>
            <w:hideMark/>
          </w:tcPr>
          <w:p w14:paraId="5466480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w:t>
            </w:r>
          </w:p>
        </w:tc>
      </w:tr>
      <w:tr w:rsidR="00D54319" w:rsidRPr="00CC6303" w14:paraId="187A2E5E" w14:textId="77777777" w:rsidTr="007207AC">
        <w:trPr>
          <w:trHeight w:val="180"/>
        </w:trPr>
        <w:tc>
          <w:tcPr>
            <w:tcW w:w="0" w:type="auto"/>
            <w:tcBorders>
              <w:top w:val="nil"/>
              <w:left w:val="nil"/>
              <w:bottom w:val="nil"/>
              <w:right w:val="nil"/>
            </w:tcBorders>
            <w:shd w:val="clear" w:color="auto" w:fill="auto"/>
            <w:vAlign w:val="center"/>
            <w:hideMark/>
          </w:tcPr>
          <w:p w14:paraId="2A1D03F3" w14:textId="77777777" w:rsidR="00D54319" w:rsidRPr="00CC6303" w:rsidRDefault="00D54319" w:rsidP="000A0252">
            <w:pPr>
              <w:spacing w:after="0" w:line="240" w:lineRule="auto"/>
              <w:rPr>
                <w:rFonts w:ascii="Calibri" w:eastAsia="Times New Roman" w:hAnsi="Calibri" w:cs="Calibri"/>
                <w:sz w:val="14"/>
                <w:szCs w:val="14"/>
                <w:lang w:val="en-US"/>
              </w:rPr>
            </w:pPr>
            <w:proofErr w:type="spellStart"/>
            <w:r w:rsidRPr="00CC6303">
              <w:rPr>
                <w:rFonts w:ascii="Calibri" w:eastAsia="Times New Roman" w:hAnsi="Calibri" w:cs="Calibri"/>
                <w:sz w:val="14"/>
                <w:szCs w:val="14"/>
                <w:lang w:val="en-US"/>
              </w:rPr>
              <w:t>Torpedinidae</w:t>
            </w:r>
            <w:proofErr w:type="spellEnd"/>
          </w:p>
        </w:tc>
        <w:tc>
          <w:tcPr>
            <w:tcW w:w="0" w:type="auto"/>
            <w:tcBorders>
              <w:top w:val="nil"/>
              <w:left w:val="nil"/>
              <w:bottom w:val="nil"/>
              <w:right w:val="nil"/>
            </w:tcBorders>
            <w:shd w:val="clear" w:color="auto" w:fill="auto"/>
            <w:noWrap/>
            <w:vAlign w:val="center"/>
            <w:hideMark/>
          </w:tcPr>
          <w:p w14:paraId="362D3DB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Torpedo </w:t>
            </w:r>
            <w:proofErr w:type="spellStart"/>
            <w:r w:rsidRPr="00CC6303">
              <w:rPr>
                <w:rFonts w:ascii="Calibri" w:eastAsia="Times New Roman" w:hAnsi="Calibri" w:cs="Calibri"/>
                <w:i/>
                <w:iCs/>
                <w:color w:val="000000"/>
                <w:sz w:val="14"/>
                <w:szCs w:val="14"/>
                <w:lang w:val="en-US"/>
              </w:rPr>
              <w:t>fuscomaculata</w:t>
            </w:r>
            <w:proofErr w:type="spellEnd"/>
            <w:r w:rsidRPr="00CC6303">
              <w:rPr>
                <w:rFonts w:ascii="Calibri" w:eastAsia="Times New Roman" w:hAnsi="Calibri" w:cs="Calibri"/>
                <w:i/>
                <w:iCs/>
                <w:color w:val="000000"/>
                <w:sz w:val="14"/>
                <w:szCs w:val="14"/>
                <w:lang w:val="en-US"/>
              </w:rPr>
              <w:t xml:space="preserve"> </w:t>
            </w:r>
          </w:p>
        </w:tc>
        <w:tc>
          <w:tcPr>
            <w:tcW w:w="2282" w:type="dxa"/>
            <w:tcBorders>
              <w:top w:val="nil"/>
              <w:left w:val="nil"/>
              <w:bottom w:val="nil"/>
              <w:right w:val="nil"/>
            </w:tcBorders>
            <w:shd w:val="clear" w:color="auto" w:fill="auto"/>
            <w:vAlign w:val="bottom"/>
            <w:hideMark/>
          </w:tcPr>
          <w:p w14:paraId="00A69245" w14:textId="77777777" w:rsidR="00D54319" w:rsidRPr="005054B6" w:rsidRDefault="00D54319" w:rsidP="000A0252">
            <w:pPr>
              <w:spacing w:after="0" w:line="240" w:lineRule="auto"/>
              <w:rPr>
                <w:rFonts w:eastAsia="Times New Roman" w:cstheme="minorHAnsi"/>
                <w:sz w:val="14"/>
                <w:szCs w:val="14"/>
                <w:lang w:val="en-US"/>
              </w:rPr>
            </w:pPr>
            <w:r w:rsidRPr="005054B6">
              <w:rPr>
                <w:rFonts w:cstheme="minorHAnsi"/>
                <w:color w:val="000000"/>
                <w:sz w:val="14"/>
                <w:szCs w:val="14"/>
              </w:rPr>
              <w:t>Torpille a tache noire</w:t>
            </w:r>
          </w:p>
        </w:tc>
        <w:tc>
          <w:tcPr>
            <w:tcW w:w="0" w:type="auto"/>
            <w:tcBorders>
              <w:top w:val="nil"/>
              <w:left w:val="nil"/>
              <w:bottom w:val="nil"/>
              <w:right w:val="nil"/>
            </w:tcBorders>
            <w:shd w:val="clear" w:color="auto" w:fill="auto"/>
            <w:vAlign w:val="center"/>
            <w:hideMark/>
          </w:tcPr>
          <w:p w14:paraId="1146184B" w14:textId="77777777" w:rsidR="00D54319" w:rsidRPr="00CC6303" w:rsidRDefault="00D54319" w:rsidP="000A0252">
            <w:pPr>
              <w:spacing w:after="0" w:line="240" w:lineRule="auto"/>
              <w:rPr>
                <w:rFonts w:ascii="Calibri" w:eastAsia="Times New Roman" w:hAnsi="Calibri" w:cs="Calibri"/>
                <w:sz w:val="14"/>
                <w:szCs w:val="14"/>
                <w:lang w:val="en-US"/>
              </w:rPr>
            </w:pPr>
            <w:r w:rsidRPr="00CC6303">
              <w:rPr>
                <w:rFonts w:ascii="Calibri" w:eastAsia="Times New Roman" w:hAnsi="Calibri" w:cs="Calibri"/>
                <w:sz w:val="14"/>
                <w:szCs w:val="14"/>
                <w:lang w:val="en-US"/>
              </w:rPr>
              <w:t>Peters, 1855</w:t>
            </w:r>
          </w:p>
        </w:tc>
        <w:tc>
          <w:tcPr>
            <w:tcW w:w="287" w:type="dxa"/>
            <w:tcBorders>
              <w:top w:val="nil"/>
              <w:left w:val="nil"/>
              <w:bottom w:val="nil"/>
              <w:right w:val="nil"/>
            </w:tcBorders>
            <w:shd w:val="clear" w:color="auto" w:fill="F2F2F2"/>
            <w:noWrap/>
            <w:vAlign w:val="center"/>
            <w:hideMark/>
          </w:tcPr>
          <w:p w14:paraId="491EA3B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77B070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5CA20A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652FF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292B6B1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01B7CC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33811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90F32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7207B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41EF5E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2CC200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BF6154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A9AD8A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176375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F34DE3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vAlign w:val="center"/>
            <w:hideMark/>
          </w:tcPr>
          <w:p w14:paraId="3A3CC762" w14:textId="77777777" w:rsidR="00D54319" w:rsidRPr="00CC6303" w:rsidRDefault="00D54319" w:rsidP="000A0252">
            <w:pPr>
              <w:spacing w:after="0" w:line="240" w:lineRule="auto"/>
              <w:jc w:val="center"/>
              <w:rPr>
                <w:rFonts w:ascii="Calibri" w:eastAsia="Times New Roman" w:hAnsi="Calibri" w:cs="Calibri"/>
                <w:sz w:val="14"/>
                <w:szCs w:val="14"/>
                <w:lang w:val="en-US"/>
              </w:rPr>
            </w:pPr>
            <w:r w:rsidRPr="00CC6303">
              <w:rPr>
                <w:rFonts w:ascii="Calibri" w:eastAsia="Times New Roman" w:hAnsi="Calibri" w:cs="Calibri"/>
                <w:sz w:val="14"/>
                <w:szCs w:val="14"/>
                <w:lang w:val="en-US"/>
              </w:rPr>
              <w:t>DD</w:t>
            </w:r>
          </w:p>
        </w:tc>
        <w:tc>
          <w:tcPr>
            <w:tcW w:w="1861" w:type="dxa"/>
            <w:tcBorders>
              <w:top w:val="nil"/>
              <w:left w:val="nil"/>
              <w:bottom w:val="nil"/>
              <w:right w:val="nil"/>
            </w:tcBorders>
            <w:shd w:val="clear" w:color="auto" w:fill="auto"/>
            <w:noWrap/>
            <w:vAlign w:val="center"/>
            <w:hideMark/>
          </w:tcPr>
          <w:p w14:paraId="48B9BC5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PM</w:t>
            </w:r>
          </w:p>
        </w:tc>
      </w:tr>
      <w:tr w:rsidR="00D54319" w:rsidRPr="0060333F" w14:paraId="0B414F2D" w14:textId="77777777" w:rsidTr="007207AC">
        <w:trPr>
          <w:trHeight w:val="113"/>
        </w:trPr>
        <w:tc>
          <w:tcPr>
            <w:tcW w:w="0" w:type="auto"/>
            <w:tcBorders>
              <w:top w:val="nil"/>
              <w:left w:val="nil"/>
              <w:bottom w:val="nil"/>
              <w:right w:val="nil"/>
            </w:tcBorders>
            <w:shd w:val="clear" w:color="auto" w:fill="auto"/>
            <w:noWrap/>
            <w:vAlign w:val="center"/>
            <w:hideMark/>
          </w:tcPr>
          <w:p w14:paraId="225195CE" w14:textId="77777777" w:rsidR="00D54319" w:rsidRPr="00CC6303" w:rsidRDefault="00D54319" w:rsidP="000A0252">
            <w:pPr>
              <w:spacing w:after="0" w:line="240" w:lineRule="auto"/>
              <w:rPr>
                <w:rFonts w:ascii="Calibri" w:eastAsia="Times New Roman" w:hAnsi="Calibri" w:cs="Calibri"/>
                <w:color w:val="000000"/>
                <w:sz w:val="10"/>
                <w:szCs w:val="10"/>
                <w:lang w:val="en-US"/>
              </w:rPr>
            </w:pPr>
          </w:p>
        </w:tc>
        <w:tc>
          <w:tcPr>
            <w:tcW w:w="0" w:type="auto"/>
            <w:tcBorders>
              <w:top w:val="nil"/>
              <w:left w:val="nil"/>
              <w:bottom w:val="nil"/>
              <w:right w:val="nil"/>
            </w:tcBorders>
            <w:shd w:val="clear" w:color="auto" w:fill="auto"/>
            <w:noWrap/>
            <w:vAlign w:val="center"/>
            <w:hideMark/>
          </w:tcPr>
          <w:p w14:paraId="2EECC885"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2282" w:type="dxa"/>
            <w:tcBorders>
              <w:top w:val="nil"/>
              <w:left w:val="nil"/>
              <w:bottom w:val="nil"/>
              <w:right w:val="nil"/>
            </w:tcBorders>
            <w:shd w:val="clear" w:color="auto" w:fill="auto"/>
            <w:noWrap/>
            <w:vAlign w:val="bottom"/>
            <w:hideMark/>
          </w:tcPr>
          <w:p w14:paraId="4CD55122" w14:textId="77777777" w:rsidR="00D54319" w:rsidRPr="005054B6" w:rsidRDefault="00D54319" w:rsidP="000A0252">
            <w:pPr>
              <w:spacing w:after="0" w:line="240" w:lineRule="auto"/>
              <w:jc w:val="center"/>
              <w:rPr>
                <w:rFonts w:eastAsia="Times New Roman" w:cstheme="minorHAnsi"/>
                <w:sz w:val="14"/>
                <w:szCs w:val="14"/>
                <w:lang w:val="en-US"/>
              </w:rPr>
            </w:pPr>
          </w:p>
        </w:tc>
        <w:tc>
          <w:tcPr>
            <w:tcW w:w="0" w:type="auto"/>
            <w:tcBorders>
              <w:top w:val="nil"/>
              <w:left w:val="nil"/>
              <w:bottom w:val="nil"/>
              <w:right w:val="nil"/>
            </w:tcBorders>
            <w:shd w:val="clear" w:color="auto" w:fill="auto"/>
            <w:noWrap/>
            <w:vAlign w:val="center"/>
            <w:hideMark/>
          </w:tcPr>
          <w:p w14:paraId="2E9675BF"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5D2FE58B"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293" w:type="dxa"/>
            <w:tcBorders>
              <w:top w:val="nil"/>
              <w:left w:val="nil"/>
              <w:bottom w:val="nil"/>
              <w:right w:val="nil"/>
            </w:tcBorders>
            <w:shd w:val="clear" w:color="auto" w:fill="auto"/>
            <w:noWrap/>
            <w:vAlign w:val="center"/>
            <w:hideMark/>
          </w:tcPr>
          <w:p w14:paraId="1185F870"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5B98AC97"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auto"/>
            <w:noWrap/>
            <w:vAlign w:val="center"/>
            <w:hideMark/>
          </w:tcPr>
          <w:p w14:paraId="0B21F6C6"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3104BC35"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315" w:type="dxa"/>
            <w:tcBorders>
              <w:top w:val="nil"/>
              <w:left w:val="nil"/>
              <w:bottom w:val="nil"/>
              <w:right w:val="nil"/>
            </w:tcBorders>
            <w:shd w:val="clear" w:color="auto" w:fill="auto"/>
            <w:noWrap/>
            <w:vAlign w:val="center"/>
            <w:hideMark/>
          </w:tcPr>
          <w:p w14:paraId="1DB51286"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317" w:type="dxa"/>
            <w:tcBorders>
              <w:top w:val="nil"/>
              <w:left w:val="nil"/>
              <w:bottom w:val="nil"/>
              <w:right w:val="nil"/>
            </w:tcBorders>
            <w:shd w:val="clear" w:color="auto" w:fill="F2F2F2"/>
            <w:noWrap/>
            <w:vAlign w:val="center"/>
            <w:hideMark/>
          </w:tcPr>
          <w:p w14:paraId="46946D48"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auto"/>
            <w:noWrap/>
            <w:vAlign w:val="center"/>
            <w:hideMark/>
          </w:tcPr>
          <w:p w14:paraId="47312B63"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445A52B3"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302" w:type="dxa"/>
            <w:tcBorders>
              <w:top w:val="nil"/>
              <w:left w:val="nil"/>
              <w:bottom w:val="nil"/>
              <w:right w:val="nil"/>
            </w:tcBorders>
            <w:shd w:val="clear" w:color="auto" w:fill="auto"/>
            <w:noWrap/>
            <w:vAlign w:val="center"/>
            <w:hideMark/>
          </w:tcPr>
          <w:p w14:paraId="58237FC8"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287" w:type="dxa"/>
            <w:tcBorders>
              <w:top w:val="nil"/>
              <w:left w:val="nil"/>
              <w:bottom w:val="nil"/>
              <w:right w:val="nil"/>
            </w:tcBorders>
            <w:shd w:val="clear" w:color="auto" w:fill="F2F2F2"/>
            <w:noWrap/>
            <w:vAlign w:val="center"/>
            <w:hideMark/>
          </w:tcPr>
          <w:p w14:paraId="64EA04EE"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00CC002C"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2D2F4611"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099FC8DB"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51E92DE5"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0" w:type="auto"/>
            <w:tcBorders>
              <w:top w:val="nil"/>
              <w:left w:val="nil"/>
              <w:bottom w:val="nil"/>
              <w:right w:val="nil"/>
            </w:tcBorders>
            <w:shd w:val="clear" w:color="auto" w:fill="auto"/>
            <w:noWrap/>
            <w:vAlign w:val="center"/>
            <w:hideMark/>
          </w:tcPr>
          <w:p w14:paraId="79929273"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c>
          <w:tcPr>
            <w:tcW w:w="1861" w:type="dxa"/>
            <w:tcBorders>
              <w:top w:val="nil"/>
              <w:left w:val="nil"/>
              <w:bottom w:val="nil"/>
              <w:right w:val="nil"/>
            </w:tcBorders>
            <w:shd w:val="clear" w:color="auto" w:fill="auto"/>
            <w:noWrap/>
            <w:vAlign w:val="center"/>
            <w:hideMark/>
          </w:tcPr>
          <w:p w14:paraId="07094FA6" w14:textId="77777777" w:rsidR="00D54319" w:rsidRPr="00CC6303" w:rsidRDefault="00D54319" w:rsidP="000A0252">
            <w:pPr>
              <w:spacing w:after="0" w:line="240" w:lineRule="auto"/>
              <w:jc w:val="center"/>
              <w:rPr>
                <w:rFonts w:ascii="Calibri" w:eastAsia="Times New Roman" w:hAnsi="Calibri" w:cs="Calibri"/>
                <w:sz w:val="10"/>
                <w:szCs w:val="10"/>
                <w:lang w:val="en-US"/>
              </w:rPr>
            </w:pPr>
          </w:p>
        </w:tc>
      </w:tr>
      <w:tr w:rsidR="00D54319" w:rsidRPr="00CC6303" w14:paraId="582A4A6B" w14:textId="77777777" w:rsidTr="007207AC">
        <w:trPr>
          <w:trHeight w:val="180"/>
        </w:trPr>
        <w:tc>
          <w:tcPr>
            <w:tcW w:w="0" w:type="auto"/>
            <w:tcBorders>
              <w:top w:val="nil"/>
              <w:left w:val="nil"/>
              <w:bottom w:val="nil"/>
              <w:right w:val="nil"/>
            </w:tcBorders>
            <w:shd w:val="clear" w:color="auto" w:fill="auto"/>
            <w:noWrap/>
            <w:vAlign w:val="center"/>
          </w:tcPr>
          <w:p w14:paraId="638729D7"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b/>
                <w:bCs/>
                <w:i/>
                <w:iCs/>
                <w:color w:val="000000"/>
                <w:sz w:val="14"/>
                <w:szCs w:val="14"/>
                <w:lang w:val="en-US"/>
              </w:rPr>
              <w:t>Tortue</w:t>
            </w:r>
            <w:proofErr w:type="spellEnd"/>
            <w:r>
              <w:rPr>
                <w:rFonts w:ascii="Calibri" w:eastAsia="Times New Roman" w:hAnsi="Calibri" w:cs="Calibri"/>
                <w:b/>
                <w:bCs/>
                <w:i/>
                <w:iCs/>
                <w:color w:val="000000"/>
                <w:sz w:val="14"/>
                <w:szCs w:val="14"/>
                <w:lang w:val="en-US"/>
              </w:rPr>
              <w:t xml:space="preserve"> Marine</w:t>
            </w:r>
          </w:p>
        </w:tc>
        <w:tc>
          <w:tcPr>
            <w:tcW w:w="0" w:type="auto"/>
            <w:tcBorders>
              <w:top w:val="nil"/>
              <w:left w:val="nil"/>
              <w:bottom w:val="nil"/>
              <w:right w:val="nil"/>
            </w:tcBorders>
            <w:shd w:val="clear" w:color="auto" w:fill="auto"/>
            <w:noWrap/>
            <w:vAlign w:val="center"/>
          </w:tcPr>
          <w:p w14:paraId="535D1BA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282" w:type="dxa"/>
            <w:tcBorders>
              <w:top w:val="nil"/>
              <w:left w:val="nil"/>
              <w:bottom w:val="nil"/>
              <w:right w:val="nil"/>
            </w:tcBorders>
            <w:shd w:val="clear" w:color="auto" w:fill="auto"/>
            <w:noWrap/>
            <w:vAlign w:val="center"/>
          </w:tcPr>
          <w:p w14:paraId="35FAF43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7777C94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4972A1A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93" w:type="dxa"/>
            <w:tcBorders>
              <w:top w:val="nil"/>
              <w:left w:val="nil"/>
              <w:bottom w:val="nil"/>
              <w:right w:val="nil"/>
            </w:tcBorders>
            <w:shd w:val="clear" w:color="auto" w:fill="auto"/>
            <w:noWrap/>
            <w:vAlign w:val="center"/>
          </w:tcPr>
          <w:p w14:paraId="4DB1833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2E041AF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tcPr>
          <w:p w14:paraId="6E8A655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4E5EB9F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tcPr>
          <w:p w14:paraId="2311CA4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tcPr>
          <w:p w14:paraId="7C8A7F9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tcPr>
          <w:p w14:paraId="684E276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194AD9B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tcPr>
          <w:p w14:paraId="678EEA8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70C89EA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5B7B436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22D6E05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2869AD2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7925279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216D4F1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861" w:type="dxa"/>
            <w:tcBorders>
              <w:top w:val="nil"/>
              <w:left w:val="nil"/>
              <w:bottom w:val="nil"/>
              <w:right w:val="nil"/>
            </w:tcBorders>
            <w:shd w:val="clear" w:color="auto" w:fill="auto"/>
            <w:noWrap/>
            <w:vAlign w:val="center"/>
          </w:tcPr>
          <w:p w14:paraId="7980AAE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r>
      <w:tr w:rsidR="00D54319" w:rsidRPr="000D4B1F" w14:paraId="61F0676A" w14:textId="77777777" w:rsidTr="007207AC">
        <w:trPr>
          <w:trHeight w:val="180"/>
        </w:trPr>
        <w:tc>
          <w:tcPr>
            <w:tcW w:w="0" w:type="auto"/>
            <w:tcBorders>
              <w:top w:val="nil"/>
              <w:left w:val="nil"/>
              <w:bottom w:val="nil"/>
              <w:right w:val="nil"/>
            </w:tcBorders>
            <w:shd w:val="clear" w:color="auto" w:fill="auto"/>
            <w:vAlign w:val="center"/>
            <w:hideMark/>
          </w:tcPr>
          <w:p w14:paraId="6975E2A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0" w:type="auto"/>
            <w:tcBorders>
              <w:top w:val="nil"/>
              <w:left w:val="nil"/>
              <w:bottom w:val="nil"/>
              <w:right w:val="nil"/>
            </w:tcBorders>
            <w:shd w:val="clear" w:color="auto" w:fill="auto"/>
            <w:vAlign w:val="center"/>
            <w:hideMark/>
          </w:tcPr>
          <w:p w14:paraId="6A86180E"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Caretta </w:t>
            </w:r>
            <w:proofErr w:type="spellStart"/>
            <w:r w:rsidRPr="00CC6303">
              <w:rPr>
                <w:rFonts w:ascii="Calibri" w:eastAsia="Times New Roman" w:hAnsi="Calibri" w:cs="Calibri"/>
                <w:i/>
                <w:iCs/>
                <w:color w:val="000000"/>
                <w:sz w:val="14"/>
                <w:szCs w:val="14"/>
                <w:lang w:val="en-US"/>
              </w:rPr>
              <w:t>caretta</w:t>
            </w:r>
            <w:proofErr w:type="spellEnd"/>
            <w:r w:rsidRPr="00CC6303">
              <w:rPr>
                <w:rFonts w:ascii="Calibri" w:eastAsia="Times New Roman" w:hAnsi="Calibri" w:cs="Calibri"/>
                <w:i/>
                <w:iCs/>
                <w:color w:val="000000"/>
                <w:sz w:val="14"/>
                <w:szCs w:val="14"/>
                <w:lang w:val="en-US"/>
              </w:rPr>
              <w:t xml:space="preserve"> </w:t>
            </w:r>
            <w:r w:rsidRPr="00CC6303">
              <w:rPr>
                <w:rFonts w:ascii="Calibri" w:eastAsia="Times New Roman" w:hAnsi="Calibri" w:cs="Calibri"/>
                <w:i/>
                <w:iCs/>
                <w:color w:val="000000"/>
                <w:sz w:val="14"/>
                <w:szCs w:val="14"/>
                <w:vertAlign w:val="superscript"/>
                <w:lang w:val="en-US"/>
              </w:rPr>
              <w:t>e</w:t>
            </w:r>
          </w:p>
        </w:tc>
        <w:tc>
          <w:tcPr>
            <w:tcW w:w="2282" w:type="dxa"/>
            <w:tcBorders>
              <w:top w:val="nil"/>
              <w:left w:val="nil"/>
              <w:bottom w:val="nil"/>
              <w:right w:val="nil"/>
            </w:tcBorders>
            <w:shd w:val="clear" w:color="auto" w:fill="auto"/>
            <w:vAlign w:val="center"/>
            <w:hideMark/>
          </w:tcPr>
          <w:p w14:paraId="3555D20A"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color w:val="000000"/>
                <w:sz w:val="14"/>
                <w:szCs w:val="14"/>
                <w:lang w:val="en-US"/>
              </w:rPr>
              <w:t>Tortue</w:t>
            </w:r>
            <w:proofErr w:type="spellEnd"/>
            <w:r>
              <w:rPr>
                <w:rFonts w:ascii="Calibri" w:eastAsia="Times New Roman" w:hAnsi="Calibri" w:cs="Calibri"/>
                <w:color w:val="000000"/>
                <w:sz w:val="14"/>
                <w:szCs w:val="14"/>
                <w:lang w:val="en-US"/>
              </w:rPr>
              <w:t xml:space="preserve"> </w:t>
            </w:r>
            <w:proofErr w:type="spellStart"/>
            <w:r>
              <w:rPr>
                <w:rFonts w:ascii="Calibri" w:eastAsia="Times New Roman" w:hAnsi="Calibri" w:cs="Calibri"/>
                <w:color w:val="000000"/>
                <w:sz w:val="14"/>
                <w:szCs w:val="14"/>
                <w:lang w:val="en-US"/>
              </w:rPr>
              <w:t>caouane</w:t>
            </w:r>
            <w:proofErr w:type="spellEnd"/>
          </w:p>
        </w:tc>
        <w:tc>
          <w:tcPr>
            <w:tcW w:w="0" w:type="auto"/>
            <w:tcBorders>
              <w:top w:val="nil"/>
              <w:left w:val="nil"/>
              <w:bottom w:val="nil"/>
              <w:right w:val="nil"/>
            </w:tcBorders>
            <w:shd w:val="clear" w:color="auto" w:fill="auto"/>
            <w:vAlign w:val="center"/>
            <w:hideMark/>
          </w:tcPr>
          <w:p w14:paraId="3867944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vAlign w:val="center"/>
            <w:hideMark/>
          </w:tcPr>
          <w:p w14:paraId="78AFA4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0555441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33215B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21D16B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7A0EEDC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29C590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1B367C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1459F8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A9A5A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6E90F81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A896F0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15754B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FCD97C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1D4393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446BDA5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78A520C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1861" w:type="dxa"/>
            <w:tcBorders>
              <w:top w:val="nil"/>
              <w:left w:val="nil"/>
              <w:bottom w:val="nil"/>
              <w:right w:val="nil"/>
            </w:tcBorders>
            <w:shd w:val="clear" w:color="auto" w:fill="auto"/>
            <w:noWrap/>
            <w:vAlign w:val="center"/>
            <w:hideMark/>
          </w:tcPr>
          <w:p w14:paraId="71E7BAA6" w14:textId="77777777" w:rsidR="00D54319" w:rsidRPr="004E1D15" w:rsidRDefault="00D54319" w:rsidP="000A0252">
            <w:pPr>
              <w:spacing w:after="0" w:line="240" w:lineRule="auto"/>
              <w:rPr>
                <w:rFonts w:ascii="Calibri" w:eastAsia="Times New Roman" w:hAnsi="Calibri" w:cs="Calibri"/>
                <w:color w:val="000000"/>
                <w:sz w:val="14"/>
                <w:szCs w:val="14"/>
                <w:lang w:val="pt-PT"/>
              </w:rPr>
            </w:pPr>
            <w:r w:rsidRPr="004E1D15">
              <w:rPr>
                <w:rFonts w:ascii="Calibri" w:eastAsia="Times New Roman" w:hAnsi="Calibri" w:cs="Calibri"/>
                <w:color w:val="000000"/>
                <w:sz w:val="14"/>
                <w:szCs w:val="14"/>
                <w:lang w:val="pt-PT"/>
              </w:rPr>
              <w:t>CMS I; CITES I; IOTC</w:t>
            </w:r>
          </w:p>
        </w:tc>
      </w:tr>
      <w:tr w:rsidR="00D54319" w:rsidRPr="00CC6303" w14:paraId="4D2F8792" w14:textId="77777777" w:rsidTr="007207AC">
        <w:trPr>
          <w:trHeight w:val="180"/>
        </w:trPr>
        <w:tc>
          <w:tcPr>
            <w:tcW w:w="0" w:type="auto"/>
            <w:tcBorders>
              <w:top w:val="nil"/>
              <w:left w:val="nil"/>
              <w:bottom w:val="nil"/>
              <w:right w:val="nil"/>
            </w:tcBorders>
            <w:shd w:val="clear" w:color="auto" w:fill="auto"/>
            <w:vAlign w:val="center"/>
            <w:hideMark/>
          </w:tcPr>
          <w:p w14:paraId="5EBC4A1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0" w:type="auto"/>
            <w:tcBorders>
              <w:top w:val="nil"/>
              <w:left w:val="nil"/>
              <w:bottom w:val="nil"/>
              <w:right w:val="nil"/>
            </w:tcBorders>
            <w:shd w:val="clear" w:color="auto" w:fill="auto"/>
            <w:vAlign w:val="center"/>
            <w:hideMark/>
          </w:tcPr>
          <w:p w14:paraId="787416FE"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Chelonia mydas</w:t>
            </w:r>
            <w:r w:rsidRPr="00CC6303">
              <w:rPr>
                <w:rFonts w:ascii="Calibri" w:eastAsia="Times New Roman" w:hAnsi="Calibri" w:cs="Calibri"/>
                <w:i/>
                <w:iCs/>
                <w:color w:val="000000"/>
                <w:sz w:val="14"/>
                <w:szCs w:val="14"/>
                <w:vertAlign w:val="superscript"/>
                <w:lang w:val="en-US"/>
              </w:rPr>
              <w:t xml:space="preserve"> e</w:t>
            </w:r>
          </w:p>
        </w:tc>
        <w:tc>
          <w:tcPr>
            <w:tcW w:w="2282" w:type="dxa"/>
            <w:tcBorders>
              <w:top w:val="nil"/>
              <w:left w:val="nil"/>
              <w:bottom w:val="nil"/>
              <w:right w:val="nil"/>
            </w:tcBorders>
            <w:shd w:val="clear" w:color="auto" w:fill="auto"/>
            <w:vAlign w:val="center"/>
            <w:hideMark/>
          </w:tcPr>
          <w:p w14:paraId="18A3140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color w:val="000000"/>
                <w:sz w:val="14"/>
                <w:szCs w:val="14"/>
                <w:lang w:val="en-US"/>
              </w:rPr>
              <w:t>Tortue</w:t>
            </w:r>
            <w:proofErr w:type="spellEnd"/>
            <w:r>
              <w:rPr>
                <w:rFonts w:ascii="Calibri" w:eastAsia="Times New Roman" w:hAnsi="Calibri" w:cs="Calibri"/>
                <w:color w:val="000000"/>
                <w:sz w:val="14"/>
                <w:szCs w:val="14"/>
                <w:lang w:val="en-US"/>
              </w:rPr>
              <w:t xml:space="preserve"> </w:t>
            </w:r>
            <w:proofErr w:type="spellStart"/>
            <w:r>
              <w:rPr>
                <w:rFonts w:ascii="Calibri" w:eastAsia="Times New Roman" w:hAnsi="Calibri" w:cs="Calibri"/>
                <w:color w:val="000000"/>
                <w:sz w:val="14"/>
                <w:szCs w:val="14"/>
                <w:lang w:val="en-US"/>
              </w:rPr>
              <w:t>verte</w:t>
            </w:r>
            <w:proofErr w:type="spellEnd"/>
          </w:p>
        </w:tc>
        <w:tc>
          <w:tcPr>
            <w:tcW w:w="0" w:type="auto"/>
            <w:tcBorders>
              <w:top w:val="nil"/>
              <w:left w:val="nil"/>
              <w:bottom w:val="nil"/>
              <w:right w:val="nil"/>
            </w:tcBorders>
            <w:shd w:val="clear" w:color="auto" w:fill="auto"/>
            <w:vAlign w:val="center"/>
            <w:hideMark/>
          </w:tcPr>
          <w:p w14:paraId="4343E67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vAlign w:val="center"/>
            <w:hideMark/>
          </w:tcPr>
          <w:p w14:paraId="1EEE7872"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vAlign w:val="center"/>
            <w:hideMark/>
          </w:tcPr>
          <w:p w14:paraId="3D8F6C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250C7C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300E226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294A60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2564BF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2521E91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20F8D73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05658FC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244AB3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60D3D0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38E215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45953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01D4905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52B11E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6FE96C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1861" w:type="dxa"/>
            <w:tcBorders>
              <w:top w:val="nil"/>
              <w:left w:val="nil"/>
              <w:bottom w:val="nil"/>
              <w:right w:val="nil"/>
            </w:tcBorders>
            <w:shd w:val="clear" w:color="auto" w:fill="auto"/>
            <w:noWrap/>
            <w:vAlign w:val="center"/>
            <w:hideMark/>
          </w:tcPr>
          <w:p w14:paraId="68E8FC9A" w14:textId="77777777" w:rsidR="00D54319" w:rsidRPr="00CC6303" w:rsidRDefault="00D54319" w:rsidP="007207AC">
            <w:pPr>
              <w:spacing w:after="0" w:line="240" w:lineRule="auto"/>
              <w:ind w:right="-113"/>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EN</w:t>
            </w:r>
          </w:p>
        </w:tc>
      </w:tr>
      <w:tr w:rsidR="00D54319" w:rsidRPr="00CC6303" w14:paraId="51DCF192" w14:textId="77777777" w:rsidTr="007207AC">
        <w:trPr>
          <w:trHeight w:val="180"/>
        </w:trPr>
        <w:tc>
          <w:tcPr>
            <w:tcW w:w="0" w:type="auto"/>
            <w:tcBorders>
              <w:top w:val="nil"/>
              <w:left w:val="nil"/>
              <w:bottom w:val="nil"/>
              <w:right w:val="nil"/>
            </w:tcBorders>
            <w:shd w:val="clear" w:color="auto" w:fill="auto"/>
            <w:vAlign w:val="center"/>
            <w:hideMark/>
          </w:tcPr>
          <w:p w14:paraId="3370CDE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0" w:type="auto"/>
            <w:tcBorders>
              <w:top w:val="nil"/>
              <w:left w:val="nil"/>
              <w:bottom w:val="nil"/>
              <w:right w:val="nil"/>
            </w:tcBorders>
            <w:shd w:val="clear" w:color="auto" w:fill="auto"/>
            <w:vAlign w:val="center"/>
            <w:hideMark/>
          </w:tcPr>
          <w:p w14:paraId="0997AC9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Eretmochelys imbricata </w:t>
            </w:r>
            <w:r w:rsidRPr="00CC6303">
              <w:rPr>
                <w:rFonts w:ascii="Calibri" w:eastAsia="Times New Roman" w:hAnsi="Calibri" w:cs="Calibri"/>
                <w:i/>
                <w:iCs/>
                <w:color w:val="000000"/>
                <w:sz w:val="14"/>
                <w:szCs w:val="14"/>
                <w:vertAlign w:val="superscript"/>
                <w:lang w:val="en-US"/>
              </w:rPr>
              <w:t>e</w:t>
            </w:r>
          </w:p>
        </w:tc>
        <w:tc>
          <w:tcPr>
            <w:tcW w:w="2282" w:type="dxa"/>
            <w:tcBorders>
              <w:top w:val="nil"/>
              <w:left w:val="nil"/>
              <w:bottom w:val="nil"/>
              <w:right w:val="nil"/>
            </w:tcBorders>
            <w:shd w:val="clear" w:color="auto" w:fill="auto"/>
            <w:vAlign w:val="center"/>
            <w:hideMark/>
          </w:tcPr>
          <w:p w14:paraId="1AC449D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color w:val="000000"/>
                <w:sz w:val="14"/>
                <w:szCs w:val="14"/>
                <w:lang w:val="en-US"/>
              </w:rPr>
              <w:t>Tortue</w:t>
            </w:r>
            <w:proofErr w:type="spellEnd"/>
            <w:r>
              <w:rPr>
                <w:rFonts w:ascii="Calibri" w:eastAsia="Times New Roman" w:hAnsi="Calibri" w:cs="Calibri"/>
                <w:color w:val="000000"/>
                <w:sz w:val="14"/>
                <w:szCs w:val="14"/>
                <w:lang w:val="en-US"/>
              </w:rPr>
              <w:t xml:space="preserve"> </w:t>
            </w:r>
            <w:proofErr w:type="spellStart"/>
            <w:r>
              <w:rPr>
                <w:rFonts w:ascii="Calibri" w:eastAsia="Times New Roman" w:hAnsi="Calibri" w:cs="Calibri"/>
                <w:color w:val="000000"/>
                <w:sz w:val="14"/>
                <w:szCs w:val="14"/>
                <w:lang w:val="en-US"/>
              </w:rPr>
              <w:t>imbriquee</w:t>
            </w:r>
            <w:proofErr w:type="spellEnd"/>
          </w:p>
        </w:tc>
        <w:tc>
          <w:tcPr>
            <w:tcW w:w="0" w:type="auto"/>
            <w:tcBorders>
              <w:top w:val="nil"/>
              <w:left w:val="nil"/>
              <w:bottom w:val="nil"/>
              <w:right w:val="nil"/>
            </w:tcBorders>
            <w:shd w:val="clear" w:color="auto" w:fill="auto"/>
            <w:vAlign w:val="center"/>
            <w:hideMark/>
          </w:tcPr>
          <w:p w14:paraId="775166B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1766)</w:t>
            </w:r>
          </w:p>
        </w:tc>
        <w:tc>
          <w:tcPr>
            <w:tcW w:w="287" w:type="dxa"/>
            <w:tcBorders>
              <w:top w:val="nil"/>
              <w:left w:val="nil"/>
              <w:bottom w:val="nil"/>
              <w:right w:val="nil"/>
            </w:tcBorders>
            <w:shd w:val="clear" w:color="auto" w:fill="F2F2F2"/>
            <w:vAlign w:val="center"/>
            <w:hideMark/>
          </w:tcPr>
          <w:p w14:paraId="08DD66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30C0597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E343B7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14DAF26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2E92BBB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4E37B12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4993C09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44504D2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7ABB08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709FCDB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3DA482F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6B40CCF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0030E8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0050DD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3950773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5EFB332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CR</w:t>
            </w:r>
          </w:p>
        </w:tc>
        <w:tc>
          <w:tcPr>
            <w:tcW w:w="1861" w:type="dxa"/>
            <w:tcBorders>
              <w:top w:val="nil"/>
              <w:left w:val="nil"/>
              <w:bottom w:val="nil"/>
              <w:right w:val="nil"/>
            </w:tcBorders>
            <w:shd w:val="clear" w:color="auto" w:fill="auto"/>
            <w:noWrap/>
            <w:vAlign w:val="center"/>
            <w:hideMark/>
          </w:tcPr>
          <w:p w14:paraId="65E65F25" w14:textId="77777777" w:rsidR="00D54319" w:rsidRPr="00CC6303" w:rsidRDefault="00D54319" w:rsidP="007207AC">
            <w:pPr>
              <w:spacing w:after="0" w:line="240" w:lineRule="auto"/>
              <w:ind w:right="-113"/>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CITES I; IOTC; IUCN CR</w:t>
            </w:r>
          </w:p>
        </w:tc>
      </w:tr>
      <w:tr w:rsidR="00D54319" w:rsidRPr="000D4B1F" w14:paraId="1C09EE75" w14:textId="77777777" w:rsidTr="007207AC">
        <w:trPr>
          <w:trHeight w:val="180"/>
        </w:trPr>
        <w:tc>
          <w:tcPr>
            <w:tcW w:w="0" w:type="auto"/>
            <w:tcBorders>
              <w:top w:val="nil"/>
              <w:left w:val="nil"/>
              <w:bottom w:val="nil"/>
              <w:right w:val="nil"/>
            </w:tcBorders>
            <w:shd w:val="clear" w:color="auto" w:fill="auto"/>
            <w:vAlign w:val="center"/>
            <w:hideMark/>
          </w:tcPr>
          <w:p w14:paraId="242C53C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Cheloniidae</w:t>
            </w:r>
          </w:p>
        </w:tc>
        <w:tc>
          <w:tcPr>
            <w:tcW w:w="0" w:type="auto"/>
            <w:tcBorders>
              <w:top w:val="nil"/>
              <w:left w:val="nil"/>
              <w:bottom w:val="nil"/>
              <w:right w:val="nil"/>
            </w:tcBorders>
            <w:shd w:val="clear" w:color="auto" w:fill="auto"/>
            <w:vAlign w:val="center"/>
            <w:hideMark/>
          </w:tcPr>
          <w:p w14:paraId="53975FD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Lepidochelys</w:t>
            </w:r>
            <w:proofErr w:type="spellEnd"/>
            <w:r w:rsidRPr="00CC6303">
              <w:rPr>
                <w:rFonts w:ascii="Calibri" w:eastAsia="Times New Roman" w:hAnsi="Calibri" w:cs="Calibri"/>
                <w:i/>
                <w:iCs/>
                <w:color w:val="000000"/>
                <w:sz w:val="14"/>
                <w:szCs w:val="14"/>
                <w:lang w:val="en-US"/>
              </w:rPr>
              <w:t xml:space="preserve"> olivacea </w:t>
            </w:r>
            <w:r w:rsidRPr="00CC6303">
              <w:rPr>
                <w:rFonts w:ascii="Calibri" w:eastAsia="Times New Roman" w:hAnsi="Calibri" w:cs="Calibri"/>
                <w:i/>
                <w:iCs/>
                <w:color w:val="000000"/>
                <w:sz w:val="14"/>
                <w:szCs w:val="14"/>
                <w:vertAlign w:val="superscript"/>
                <w:lang w:val="en-US"/>
              </w:rPr>
              <w:t>e</w:t>
            </w:r>
          </w:p>
        </w:tc>
        <w:tc>
          <w:tcPr>
            <w:tcW w:w="2282" w:type="dxa"/>
            <w:tcBorders>
              <w:top w:val="nil"/>
              <w:left w:val="nil"/>
              <w:bottom w:val="nil"/>
              <w:right w:val="nil"/>
            </w:tcBorders>
            <w:shd w:val="clear" w:color="auto" w:fill="auto"/>
            <w:vAlign w:val="center"/>
            <w:hideMark/>
          </w:tcPr>
          <w:p w14:paraId="7144DE26"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color w:val="000000"/>
                <w:sz w:val="14"/>
                <w:szCs w:val="14"/>
                <w:lang w:val="en-US"/>
              </w:rPr>
              <w:t>Tortue</w:t>
            </w:r>
            <w:proofErr w:type="spellEnd"/>
            <w:r>
              <w:rPr>
                <w:rFonts w:ascii="Calibri" w:eastAsia="Times New Roman" w:hAnsi="Calibri" w:cs="Calibri"/>
                <w:color w:val="000000"/>
                <w:sz w:val="14"/>
                <w:szCs w:val="14"/>
                <w:lang w:val="en-US"/>
              </w:rPr>
              <w:t xml:space="preserve"> </w:t>
            </w:r>
            <w:proofErr w:type="spellStart"/>
            <w:r>
              <w:rPr>
                <w:rFonts w:ascii="Calibri" w:eastAsia="Times New Roman" w:hAnsi="Calibri" w:cs="Calibri"/>
                <w:color w:val="000000"/>
                <w:sz w:val="14"/>
                <w:szCs w:val="14"/>
                <w:lang w:val="en-US"/>
              </w:rPr>
              <w:t>olivatre</w:t>
            </w:r>
            <w:proofErr w:type="spellEnd"/>
          </w:p>
        </w:tc>
        <w:tc>
          <w:tcPr>
            <w:tcW w:w="0" w:type="auto"/>
            <w:tcBorders>
              <w:top w:val="nil"/>
              <w:left w:val="nil"/>
              <w:bottom w:val="nil"/>
              <w:right w:val="nil"/>
            </w:tcBorders>
            <w:shd w:val="clear" w:color="auto" w:fill="auto"/>
            <w:vAlign w:val="center"/>
            <w:hideMark/>
          </w:tcPr>
          <w:p w14:paraId="7A0B3B3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Eschscholtz</w:t>
            </w:r>
            <w:proofErr w:type="spellEnd"/>
            <w:r w:rsidRPr="00CC6303">
              <w:rPr>
                <w:rFonts w:ascii="Calibri" w:eastAsia="Times New Roman" w:hAnsi="Calibri" w:cs="Calibri"/>
                <w:color w:val="000000"/>
                <w:sz w:val="14"/>
                <w:szCs w:val="14"/>
                <w:lang w:val="en-US"/>
              </w:rPr>
              <w:t>, 1829)</w:t>
            </w:r>
          </w:p>
        </w:tc>
        <w:tc>
          <w:tcPr>
            <w:tcW w:w="287" w:type="dxa"/>
            <w:tcBorders>
              <w:top w:val="nil"/>
              <w:left w:val="nil"/>
              <w:bottom w:val="nil"/>
              <w:right w:val="nil"/>
            </w:tcBorders>
            <w:shd w:val="clear" w:color="auto" w:fill="F2F2F2"/>
            <w:vAlign w:val="center"/>
            <w:hideMark/>
          </w:tcPr>
          <w:p w14:paraId="1BEC48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93" w:type="dxa"/>
            <w:tcBorders>
              <w:top w:val="nil"/>
              <w:left w:val="nil"/>
              <w:bottom w:val="nil"/>
              <w:right w:val="nil"/>
            </w:tcBorders>
            <w:shd w:val="clear" w:color="auto" w:fill="auto"/>
            <w:vAlign w:val="center"/>
            <w:hideMark/>
          </w:tcPr>
          <w:p w14:paraId="52982A6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329E7F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058FA2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7262B2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vAlign w:val="center"/>
            <w:hideMark/>
          </w:tcPr>
          <w:p w14:paraId="4F611F6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5BFEA43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auto"/>
            <w:vAlign w:val="center"/>
            <w:hideMark/>
          </w:tcPr>
          <w:p w14:paraId="52EF684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287" w:type="dxa"/>
            <w:tcBorders>
              <w:top w:val="nil"/>
              <w:left w:val="nil"/>
              <w:bottom w:val="nil"/>
              <w:right w:val="nil"/>
            </w:tcBorders>
            <w:shd w:val="clear" w:color="auto" w:fill="F2F2F2"/>
            <w:vAlign w:val="center"/>
            <w:hideMark/>
          </w:tcPr>
          <w:p w14:paraId="457FC3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5183C9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7E094A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0DB3E8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0" w:type="auto"/>
            <w:tcBorders>
              <w:top w:val="nil"/>
              <w:left w:val="nil"/>
              <w:bottom w:val="nil"/>
              <w:right w:val="nil"/>
            </w:tcBorders>
            <w:shd w:val="clear" w:color="auto" w:fill="auto"/>
            <w:noWrap/>
            <w:vAlign w:val="center"/>
            <w:hideMark/>
          </w:tcPr>
          <w:p w14:paraId="49DE8C1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79B2343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4489E93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79C5991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1861" w:type="dxa"/>
            <w:tcBorders>
              <w:top w:val="nil"/>
              <w:left w:val="nil"/>
              <w:bottom w:val="nil"/>
              <w:right w:val="nil"/>
            </w:tcBorders>
            <w:shd w:val="clear" w:color="auto" w:fill="auto"/>
            <w:noWrap/>
            <w:vAlign w:val="center"/>
            <w:hideMark/>
          </w:tcPr>
          <w:p w14:paraId="2C8F99BF" w14:textId="77777777" w:rsidR="00D54319" w:rsidRPr="004E1D15" w:rsidRDefault="00D54319" w:rsidP="000A0252">
            <w:pPr>
              <w:spacing w:after="0" w:line="240" w:lineRule="auto"/>
              <w:rPr>
                <w:rFonts w:ascii="Calibri" w:eastAsia="Times New Roman" w:hAnsi="Calibri" w:cs="Calibri"/>
                <w:color w:val="000000"/>
                <w:sz w:val="14"/>
                <w:szCs w:val="14"/>
                <w:lang w:val="pt-PT"/>
              </w:rPr>
            </w:pPr>
            <w:r w:rsidRPr="004E1D15">
              <w:rPr>
                <w:rFonts w:ascii="Calibri" w:eastAsia="Times New Roman" w:hAnsi="Calibri" w:cs="Calibri"/>
                <w:color w:val="000000"/>
                <w:sz w:val="14"/>
                <w:szCs w:val="14"/>
                <w:lang w:val="pt-PT"/>
              </w:rPr>
              <w:t>CMS I; CITES I; IOTC</w:t>
            </w:r>
          </w:p>
        </w:tc>
      </w:tr>
      <w:tr w:rsidR="00D54319" w:rsidRPr="000D4B1F" w14:paraId="64BC5B2D" w14:textId="77777777" w:rsidTr="007207AC">
        <w:trPr>
          <w:trHeight w:val="180"/>
        </w:trPr>
        <w:tc>
          <w:tcPr>
            <w:tcW w:w="0" w:type="auto"/>
            <w:tcBorders>
              <w:top w:val="nil"/>
              <w:left w:val="nil"/>
              <w:bottom w:val="nil"/>
              <w:right w:val="nil"/>
            </w:tcBorders>
            <w:shd w:val="clear" w:color="auto" w:fill="auto"/>
            <w:vAlign w:val="center"/>
            <w:hideMark/>
          </w:tcPr>
          <w:p w14:paraId="440DCF9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Dermochelyidae</w:t>
            </w:r>
            <w:proofErr w:type="spellEnd"/>
          </w:p>
        </w:tc>
        <w:tc>
          <w:tcPr>
            <w:tcW w:w="0" w:type="auto"/>
            <w:tcBorders>
              <w:top w:val="nil"/>
              <w:left w:val="nil"/>
              <w:bottom w:val="nil"/>
              <w:right w:val="nil"/>
            </w:tcBorders>
            <w:shd w:val="clear" w:color="auto" w:fill="auto"/>
            <w:vAlign w:val="center"/>
            <w:hideMark/>
          </w:tcPr>
          <w:p w14:paraId="60E128C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Dermochelys coriacea </w:t>
            </w:r>
            <w:r w:rsidRPr="00CC6303">
              <w:rPr>
                <w:rFonts w:ascii="Calibri" w:eastAsia="Times New Roman" w:hAnsi="Calibri" w:cs="Calibri"/>
                <w:i/>
                <w:iCs/>
                <w:color w:val="000000"/>
                <w:sz w:val="14"/>
                <w:szCs w:val="14"/>
                <w:vertAlign w:val="superscript"/>
                <w:lang w:val="en-US"/>
              </w:rPr>
              <w:t>e</w:t>
            </w:r>
          </w:p>
        </w:tc>
        <w:tc>
          <w:tcPr>
            <w:tcW w:w="2282" w:type="dxa"/>
            <w:tcBorders>
              <w:top w:val="nil"/>
              <w:left w:val="nil"/>
              <w:bottom w:val="nil"/>
              <w:right w:val="nil"/>
            </w:tcBorders>
            <w:shd w:val="clear" w:color="auto" w:fill="auto"/>
            <w:vAlign w:val="center"/>
            <w:hideMark/>
          </w:tcPr>
          <w:p w14:paraId="38E5FCC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color w:val="000000"/>
                <w:sz w:val="14"/>
                <w:szCs w:val="14"/>
                <w:lang w:val="en-US"/>
              </w:rPr>
              <w:t>Tortue</w:t>
            </w:r>
            <w:proofErr w:type="spellEnd"/>
            <w:r>
              <w:rPr>
                <w:rFonts w:ascii="Calibri" w:eastAsia="Times New Roman" w:hAnsi="Calibri" w:cs="Calibri"/>
                <w:color w:val="000000"/>
                <w:sz w:val="14"/>
                <w:szCs w:val="14"/>
                <w:lang w:val="en-US"/>
              </w:rPr>
              <w:t xml:space="preserve"> luth</w:t>
            </w:r>
          </w:p>
        </w:tc>
        <w:tc>
          <w:tcPr>
            <w:tcW w:w="0" w:type="auto"/>
            <w:tcBorders>
              <w:top w:val="nil"/>
              <w:left w:val="nil"/>
              <w:bottom w:val="nil"/>
              <w:right w:val="nil"/>
            </w:tcBorders>
            <w:shd w:val="clear" w:color="auto" w:fill="auto"/>
            <w:vAlign w:val="center"/>
            <w:hideMark/>
          </w:tcPr>
          <w:p w14:paraId="6A1E8D9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roofErr w:type="spellStart"/>
            <w:r w:rsidRPr="00CC6303">
              <w:rPr>
                <w:rFonts w:ascii="Calibri" w:eastAsia="Times New Roman" w:hAnsi="Calibri" w:cs="Calibri"/>
                <w:color w:val="000000"/>
                <w:sz w:val="14"/>
                <w:szCs w:val="14"/>
                <w:lang w:val="en-US"/>
              </w:rPr>
              <w:t>Vandelli</w:t>
            </w:r>
            <w:proofErr w:type="spellEnd"/>
            <w:r w:rsidRPr="00CC6303">
              <w:rPr>
                <w:rFonts w:ascii="Calibri" w:eastAsia="Times New Roman" w:hAnsi="Calibri" w:cs="Calibri"/>
                <w:color w:val="000000"/>
                <w:sz w:val="14"/>
                <w:szCs w:val="14"/>
                <w:lang w:val="en-US"/>
              </w:rPr>
              <w:t>, 1761)</w:t>
            </w:r>
          </w:p>
        </w:tc>
        <w:tc>
          <w:tcPr>
            <w:tcW w:w="287" w:type="dxa"/>
            <w:tcBorders>
              <w:top w:val="nil"/>
              <w:left w:val="nil"/>
              <w:bottom w:val="nil"/>
              <w:right w:val="nil"/>
            </w:tcBorders>
            <w:shd w:val="clear" w:color="auto" w:fill="F2F2F2"/>
            <w:vAlign w:val="center"/>
            <w:hideMark/>
          </w:tcPr>
          <w:p w14:paraId="312AE85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vAlign w:val="center"/>
            <w:hideMark/>
          </w:tcPr>
          <w:p w14:paraId="56214A6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5630D6C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2AAC0C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256D0D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t>
            </w:r>
          </w:p>
        </w:tc>
        <w:tc>
          <w:tcPr>
            <w:tcW w:w="315" w:type="dxa"/>
            <w:tcBorders>
              <w:top w:val="nil"/>
              <w:left w:val="nil"/>
              <w:bottom w:val="nil"/>
              <w:right w:val="nil"/>
            </w:tcBorders>
            <w:shd w:val="clear" w:color="auto" w:fill="auto"/>
            <w:vAlign w:val="center"/>
            <w:hideMark/>
          </w:tcPr>
          <w:p w14:paraId="63A8C4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vAlign w:val="center"/>
            <w:hideMark/>
          </w:tcPr>
          <w:p w14:paraId="5C74E13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vAlign w:val="center"/>
            <w:hideMark/>
          </w:tcPr>
          <w:p w14:paraId="0AF0B5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4F81033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vAlign w:val="center"/>
            <w:hideMark/>
          </w:tcPr>
          <w:p w14:paraId="236644C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vAlign w:val="center"/>
            <w:hideMark/>
          </w:tcPr>
          <w:p w14:paraId="256A602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vAlign w:val="center"/>
            <w:hideMark/>
          </w:tcPr>
          <w:p w14:paraId="7CF7F0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1 </w:t>
            </w:r>
          </w:p>
        </w:tc>
        <w:tc>
          <w:tcPr>
            <w:tcW w:w="0" w:type="auto"/>
            <w:tcBorders>
              <w:top w:val="nil"/>
              <w:left w:val="nil"/>
              <w:bottom w:val="nil"/>
              <w:right w:val="nil"/>
            </w:tcBorders>
            <w:shd w:val="clear" w:color="auto" w:fill="auto"/>
            <w:noWrap/>
            <w:vAlign w:val="center"/>
            <w:hideMark/>
          </w:tcPr>
          <w:p w14:paraId="4EC385F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3DF7314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4F29E40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151ECB9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1861" w:type="dxa"/>
            <w:tcBorders>
              <w:top w:val="nil"/>
              <w:left w:val="nil"/>
              <w:bottom w:val="nil"/>
              <w:right w:val="nil"/>
            </w:tcBorders>
            <w:shd w:val="clear" w:color="auto" w:fill="auto"/>
            <w:noWrap/>
            <w:vAlign w:val="center"/>
            <w:hideMark/>
          </w:tcPr>
          <w:p w14:paraId="59747BC0" w14:textId="77777777" w:rsidR="00D54319" w:rsidRPr="004E1D15" w:rsidRDefault="00D54319" w:rsidP="000A0252">
            <w:pPr>
              <w:spacing w:after="0" w:line="240" w:lineRule="auto"/>
              <w:rPr>
                <w:rFonts w:ascii="Calibri" w:eastAsia="Times New Roman" w:hAnsi="Calibri" w:cs="Calibri"/>
                <w:color w:val="000000"/>
                <w:sz w:val="14"/>
                <w:szCs w:val="14"/>
                <w:lang w:val="pt-PT"/>
              </w:rPr>
            </w:pPr>
            <w:r w:rsidRPr="004E1D15">
              <w:rPr>
                <w:rFonts w:ascii="Calibri" w:eastAsia="Times New Roman" w:hAnsi="Calibri" w:cs="Calibri"/>
                <w:color w:val="000000"/>
                <w:sz w:val="14"/>
                <w:szCs w:val="14"/>
                <w:lang w:val="pt-PT"/>
              </w:rPr>
              <w:t>CMS I; CITES I; IOTC</w:t>
            </w:r>
          </w:p>
        </w:tc>
      </w:tr>
      <w:tr w:rsidR="00D54319" w:rsidRPr="000D4B1F" w14:paraId="2AFF82ED" w14:textId="77777777" w:rsidTr="007207AC">
        <w:trPr>
          <w:trHeight w:val="113"/>
        </w:trPr>
        <w:tc>
          <w:tcPr>
            <w:tcW w:w="0" w:type="auto"/>
            <w:tcBorders>
              <w:top w:val="nil"/>
              <w:left w:val="nil"/>
              <w:bottom w:val="nil"/>
              <w:right w:val="nil"/>
            </w:tcBorders>
            <w:shd w:val="clear" w:color="auto" w:fill="auto"/>
            <w:noWrap/>
            <w:vAlign w:val="center"/>
            <w:hideMark/>
          </w:tcPr>
          <w:p w14:paraId="2902B2CD" w14:textId="77777777" w:rsidR="00D54319" w:rsidRPr="004E1D15" w:rsidRDefault="00D54319" w:rsidP="000A0252">
            <w:pPr>
              <w:spacing w:after="0" w:line="240" w:lineRule="auto"/>
              <w:rPr>
                <w:rFonts w:ascii="Calibri" w:eastAsia="Times New Roman" w:hAnsi="Calibri" w:cs="Calibri"/>
                <w:color w:val="000000"/>
                <w:sz w:val="8"/>
                <w:szCs w:val="8"/>
                <w:lang w:val="pt-PT"/>
              </w:rPr>
            </w:pPr>
          </w:p>
        </w:tc>
        <w:tc>
          <w:tcPr>
            <w:tcW w:w="0" w:type="auto"/>
            <w:tcBorders>
              <w:top w:val="nil"/>
              <w:left w:val="nil"/>
              <w:bottom w:val="nil"/>
              <w:right w:val="nil"/>
            </w:tcBorders>
            <w:shd w:val="clear" w:color="auto" w:fill="auto"/>
            <w:noWrap/>
            <w:vAlign w:val="center"/>
            <w:hideMark/>
          </w:tcPr>
          <w:p w14:paraId="67923A10"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2282" w:type="dxa"/>
            <w:tcBorders>
              <w:top w:val="nil"/>
              <w:left w:val="nil"/>
              <w:bottom w:val="nil"/>
              <w:right w:val="nil"/>
            </w:tcBorders>
            <w:shd w:val="clear" w:color="auto" w:fill="auto"/>
            <w:noWrap/>
            <w:vAlign w:val="center"/>
            <w:hideMark/>
          </w:tcPr>
          <w:p w14:paraId="6FCA5E9D"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0" w:type="auto"/>
            <w:tcBorders>
              <w:top w:val="nil"/>
              <w:left w:val="nil"/>
              <w:bottom w:val="nil"/>
              <w:right w:val="nil"/>
            </w:tcBorders>
            <w:shd w:val="clear" w:color="auto" w:fill="auto"/>
            <w:noWrap/>
            <w:vAlign w:val="center"/>
            <w:hideMark/>
          </w:tcPr>
          <w:p w14:paraId="419C8EF7"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287" w:type="dxa"/>
            <w:tcBorders>
              <w:top w:val="nil"/>
              <w:left w:val="nil"/>
              <w:bottom w:val="nil"/>
              <w:right w:val="nil"/>
            </w:tcBorders>
            <w:shd w:val="clear" w:color="auto" w:fill="F2F2F2"/>
            <w:noWrap/>
            <w:vAlign w:val="center"/>
            <w:hideMark/>
          </w:tcPr>
          <w:p w14:paraId="2E258328"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293" w:type="dxa"/>
            <w:tcBorders>
              <w:top w:val="nil"/>
              <w:left w:val="nil"/>
              <w:bottom w:val="nil"/>
              <w:right w:val="nil"/>
            </w:tcBorders>
            <w:shd w:val="clear" w:color="auto" w:fill="auto"/>
            <w:noWrap/>
            <w:vAlign w:val="center"/>
            <w:hideMark/>
          </w:tcPr>
          <w:p w14:paraId="70255ECF"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287" w:type="dxa"/>
            <w:tcBorders>
              <w:top w:val="nil"/>
              <w:left w:val="nil"/>
              <w:bottom w:val="nil"/>
              <w:right w:val="nil"/>
            </w:tcBorders>
            <w:shd w:val="clear" w:color="auto" w:fill="F2F2F2"/>
            <w:noWrap/>
            <w:vAlign w:val="center"/>
            <w:hideMark/>
          </w:tcPr>
          <w:p w14:paraId="64B31DC3"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287" w:type="dxa"/>
            <w:tcBorders>
              <w:top w:val="nil"/>
              <w:left w:val="nil"/>
              <w:bottom w:val="nil"/>
              <w:right w:val="nil"/>
            </w:tcBorders>
            <w:shd w:val="clear" w:color="auto" w:fill="auto"/>
            <w:noWrap/>
            <w:vAlign w:val="center"/>
            <w:hideMark/>
          </w:tcPr>
          <w:p w14:paraId="4689B7B4"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287" w:type="dxa"/>
            <w:tcBorders>
              <w:top w:val="nil"/>
              <w:left w:val="nil"/>
              <w:bottom w:val="nil"/>
              <w:right w:val="nil"/>
            </w:tcBorders>
            <w:shd w:val="clear" w:color="auto" w:fill="F2F2F2"/>
            <w:noWrap/>
            <w:vAlign w:val="center"/>
            <w:hideMark/>
          </w:tcPr>
          <w:p w14:paraId="2C594384"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315" w:type="dxa"/>
            <w:tcBorders>
              <w:top w:val="nil"/>
              <w:left w:val="nil"/>
              <w:bottom w:val="nil"/>
              <w:right w:val="nil"/>
            </w:tcBorders>
            <w:shd w:val="clear" w:color="auto" w:fill="auto"/>
            <w:noWrap/>
            <w:vAlign w:val="center"/>
            <w:hideMark/>
          </w:tcPr>
          <w:p w14:paraId="777FF199"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317" w:type="dxa"/>
            <w:tcBorders>
              <w:top w:val="nil"/>
              <w:left w:val="nil"/>
              <w:bottom w:val="nil"/>
              <w:right w:val="nil"/>
            </w:tcBorders>
            <w:shd w:val="clear" w:color="auto" w:fill="F2F2F2"/>
            <w:noWrap/>
            <w:vAlign w:val="center"/>
            <w:hideMark/>
          </w:tcPr>
          <w:p w14:paraId="026461D6"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287" w:type="dxa"/>
            <w:tcBorders>
              <w:top w:val="nil"/>
              <w:left w:val="nil"/>
              <w:bottom w:val="nil"/>
              <w:right w:val="nil"/>
            </w:tcBorders>
            <w:shd w:val="clear" w:color="auto" w:fill="auto"/>
            <w:noWrap/>
            <w:vAlign w:val="center"/>
            <w:hideMark/>
          </w:tcPr>
          <w:p w14:paraId="600A0DE8"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287" w:type="dxa"/>
            <w:tcBorders>
              <w:top w:val="nil"/>
              <w:left w:val="nil"/>
              <w:bottom w:val="nil"/>
              <w:right w:val="nil"/>
            </w:tcBorders>
            <w:shd w:val="clear" w:color="auto" w:fill="F2F2F2"/>
            <w:noWrap/>
            <w:vAlign w:val="center"/>
            <w:hideMark/>
          </w:tcPr>
          <w:p w14:paraId="7CC45BD7"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302" w:type="dxa"/>
            <w:tcBorders>
              <w:top w:val="nil"/>
              <w:left w:val="nil"/>
              <w:bottom w:val="nil"/>
              <w:right w:val="nil"/>
            </w:tcBorders>
            <w:shd w:val="clear" w:color="auto" w:fill="auto"/>
            <w:noWrap/>
            <w:vAlign w:val="center"/>
            <w:hideMark/>
          </w:tcPr>
          <w:p w14:paraId="140440CB"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287" w:type="dxa"/>
            <w:tcBorders>
              <w:top w:val="nil"/>
              <w:left w:val="nil"/>
              <w:bottom w:val="nil"/>
              <w:right w:val="nil"/>
            </w:tcBorders>
            <w:shd w:val="clear" w:color="auto" w:fill="F2F2F2"/>
            <w:noWrap/>
            <w:vAlign w:val="center"/>
            <w:hideMark/>
          </w:tcPr>
          <w:p w14:paraId="02365EA0"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0" w:type="auto"/>
            <w:tcBorders>
              <w:top w:val="nil"/>
              <w:left w:val="nil"/>
              <w:bottom w:val="nil"/>
              <w:right w:val="nil"/>
            </w:tcBorders>
            <w:shd w:val="clear" w:color="auto" w:fill="auto"/>
            <w:noWrap/>
            <w:vAlign w:val="center"/>
            <w:hideMark/>
          </w:tcPr>
          <w:p w14:paraId="7AD8E069"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0" w:type="auto"/>
            <w:tcBorders>
              <w:top w:val="nil"/>
              <w:left w:val="nil"/>
              <w:bottom w:val="nil"/>
              <w:right w:val="nil"/>
            </w:tcBorders>
            <w:shd w:val="clear" w:color="auto" w:fill="auto"/>
            <w:noWrap/>
            <w:vAlign w:val="center"/>
            <w:hideMark/>
          </w:tcPr>
          <w:p w14:paraId="6D261681"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0" w:type="auto"/>
            <w:tcBorders>
              <w:top w:val="nil"/>
              <w:left w:val="nil"/>
              <w:bottom w:val="nil"/>
              <w:right w:val="nil"/>
            </w:tcBorders>
            <w:shd w:val="clear" w:color="auto" w:fill="auto"/>
            <w:noWrap/>
            <w:vAlign w:val="center"/>
            <w:hideMark/>
          </w:tcPr>
          <w:p w14:paraId="693A3518"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0" w:type="auto"/>
            <w:tcBorders>
              <w:top w:val="nil"/>
              <w:left w:val="nil"/>
              <w:bottom w:val="nil"/>
              <w:right w:val="nil"/>
            </w:tcBorders>
            <w:shd w:val="clear" w:color="auto" w:fill="auto"/>
            <w:noWrap/>
            <w:vAlign w:val="center"/>
            <w:hideMark/>
          </w:tcPr>
          <w:p w14:paraId="7913B8A6"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0" w:type="auto"/>
            <w:tcBorders>
              <w:top w:val="nil"/>
              <w:left w:val="nil"/>
              <w:bottom w:val="nil"/>
              <w:right w:val="nil"/>
            </w:tcBorders>
            <w:shd w:val="clear" w:color="auto" w:fill="auto"/>
            <w:noWrap/>
            <w:vAlign w:val="center"/>
            <w:hideMark/>
          </w:tcPr>
          <w:p w14:paraId="049FBDD5"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c>
          <w:tcPr>
            <w:tcW w:w="1861" w:type="dxa"/>
            <w:tcBorders>
              <w:top w:val="nil"/>
              <w:left w:val="nil"/>
              <w:bottom w:val="nil"/>
              <w:right w:val="nil"/>
            </w:tcBorders>
            <w:shd w:val="clear" w:color="auto" w:fill="auto"/>
            <w:noWrap/>
            <w:vAlign w:val="center"/>
            <w:hideMark/>
          </w:tcPr>
          <w:p w14:paraId="7F423BDD" w14:textId="77777777" w:rsidR="00D54319" w:rsidRPr="004E1D15" w:rsidRDefault="00D54319" w:rsidP="000A0252">
            <w:pPr>
              <w:spacing w:after="0" w:line="240" w:lineRule="auto"/>
              <w:jc w:val="center"/>
              <w:rPr>
                <w:rFonts w:ascii="Calibri" w:eastAsia="Times New Roman" w:hAnsi="Calibri" w:cs="Calibri"/>
                <w:sz w:val="8"/>
                <w:szCs w:val="8"/>
                <w:lang w:val="pt-PT"/>
              </w:rPr>
            </w:pPr>
          </w:p>
        </w:tc>
      </w:tr>
      <w:tr w:rsidR="00D54319" w:rsidRPr="00CC6303" w14:paraId="7EC014D6" w14:textId="77777777" w:rsidTr="007207AC">
        <w:trPr>
          <w:trHeight w:val="180"/>
        </w:trPr>
        <w:tc>
          <w:tcPr>
            <w:tcW w:w="0" w:type="auto"/>
            <w:tcBorders>
              <w:top w:val="nil"/>
              <w:left w:val="nil"/>
              <w:bottom w:val="nil"/>
              <w:right w:val="nil"/>
            </w:tcBorders>
            <w:shd w:val="clear" w:color="auto" w:fill="auto"/>
            <w:noWrap/>
            <w:vAlign w:val="center"/>
          </w:tcPr>
          <w:p w14:paraId="274E7878" w14:textId="77777777" w:rsidR="00D54319" w:rsidRPr="00AF62AF" w:rsidRDefault="00D54319" w:rsidP="000A0252">
            <w:pPr>
              <w:spacing w:after="0" w:line="240" w:lineRule="auto"/>
              <w:rPr>
                <w:rFonts w:ascii="Calibri" w:eastAsia="Times New Roman" w:hAnsi="Calibri" w:cs="Calibri"/>
                <w:b/>
                <w:bCs/>
                <w:i/>
                <w:iCs/>
                <w:color w:val="000000"/>
                <w:sz w:val="14"/>
                <w:szCs w:val="14"/>
                <w:lang w:val="en-US"/>
              </w:rPr>
            </w:pPr>
            <w:proofErr w:type="spellStart"/>
            <w:r>
              <w:rPr>
                <w:rFonts w:ascii="Calibri" w:eastAsia="Times New Roman" w:hAnsi="Calibri" w:cs="Calibri"/>
                <w:b/>
                <w:bCs/>
                <w:i/>
                <w:iCs/>
                <w:color w:val="000000"/>
                <w:sz w:val="14"/>
                <w:szCs w:val="14"/>
                <w:lang w:val="en-US"/>
              </w:rPr>
              <w:t>Mammiferes</w:t>
            </w:r>
            <w:proofErr w:type="spellEnd"/>
            <w:r>
              <w:rPr>
                <w:rFonts w:ascii="Calibri" w:eastAsia="Times New Roman" w:hAnsi="Calibri" w:cs="Calibri"/>
                <w:b/>
                <w:bCs/>
                <w:i/>
                <w:iCs/>
                <w:color w:val="000000"/>
                <w:sz w:val="14"/>
                <w:szCs w:val="14"/>
                <w:lang w:val="en-US"/>
              </w:rPr>
              <w:t xml:space="preserve"> </w:t>
            </w:r>
            <w:proofErr w:type="spellStart"/>
            <w:r>
              <w:rPr>
                <w:rFonts w:ascii="Calibri" w:eastAsia="Times New Roman" w:hAnsi="Calibri" w:cs="Calibri"/>
                <w:b/>
                <w:bCs/>
                <w:i/>
                <w:iCs/>
                <w:color w:val="000000"/>
                <w:sz w:val="14"/>
                <w:szCs w:val="14"/>
                <w:lang w:val="en-US"/>
              </w:rPr>
              <w:t>marins</w:t>
            </w:r>
            <w:proofErr w:type="spellEnd"/>
          </w:p>
        </w:tc>
        <w:tc>
          <w:tcPr>
            <w:tcW w:w="0" w:type="auto"/>
            <w:tcBorders>
              <w:top w:val="nil"/>
              <w:left w:val="nil"/>
              <w:bottom w:val="nil"/>
              <w:right w:val="nil"/>
            </w:tcBorders>
            <w:shd w:val="clear" w:color="auto" w:fill="auto"/>
            <w:noWrap/>
            <w:vAlign w:val="center"/>
          </w:tcPr>
          <w:p w14:paraId="08705A2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282" w:type="dxa"/>
            <w:tcBorders>
              <w:top w:val="nil"/>
              <w:left w:val="nil"/>
              <w:bottom w:val="nil"/>
              <w:right w:val="nil"/>
            </w:tcBorders>
            <w:shd w:val="clear" w:color="auto" w:fill="auto"/>
            <w:noWrap/>
            <w:vAlign w:val="center"/>
          </w:tcPr>
          <w:p w14:paraId="59404E3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13061E2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6CBE92A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93" w:type="dxa"/>
            <w:tcBorders>
              <w:top w:val="nil"/>
              <w:left w:val="nil"/>
              <w:bottom w:val="nil"/>
              <w:right w:val="nil"/>
            </w:tcBorders>
            <w:shd w:val="clear" w:color="auto" w:fill="auto"/>
            <w:noWrap/>
            <w:vAlign w:val="center"/>
          </w:tcPr>
          <w:p w14:paraId="660D197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1F979DF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tcPr>
          <w:p w14:paraId="1693C02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3D3EA30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tcPr>
          <w:p w14:paraId="27022D9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tcPr>
          <w:p w14:paraId="199C146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tcPr>
          <w:p w14:paraId="13C8B59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15EB8F2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tcPr>
          <w:p w14:paraId="08E01D4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tcPr>
          <w:p w14:paraId="18CF9FD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703377F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018DDA1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39F416A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6415889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tcPr>
          <w:p w14:paraId="2924F2B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1861" w:type="dxa"/>
            <w:tcBorders>
              <w:top w:val="nil"/>
              <w:left w:val="nil"/>
              <w:bottom w:val="nil"/>
              <w:right w:val="nil"/>
            </w:tcBorders>
            <w:shd w:val="clear" w:color="auto" w:fill="auto"/>
            <w:noWrap/>
            <w:vAlign w:val="center"/>
          </w:tcPr>
          <w:p w14:paraId="097F969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r>
      <w:tr w:rsidR="00D54319" w:rsidRPr="00CC6303" w14:paraId="4C488BBD" w14:textId="77777777" w:rsidTr="007207AC">
        <w:trPr>
          <w:trHeight w:val="180"/>
        </w:trPr>
        <w:tc>
          <w:tcPr>
            <w:tcW w:w="0" w:type="auto"/>
            <w:tcBorders>
              <w:top w:val="nil"/>
              <w:left w:val="nil"/>
              <w:bottom w:val="nil"/>
              <w:right w:val="nil"/>
            </w:tcBorders>
            <w:shd w:val="clear" w:color="auto" w:fill="auto"/>
            <w:noWrap/>
            <w:vAlign w:val="bottom"/>
            <w:hideMark/>
          </w:tcPr>
          <w:p w14:paraId="29EC3F9E"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Balaenidae</w:t>
            </w:r>
            <w:proofErr w:type="spellEnd"/>
            <w:r w:rsidRPr="00CC6303">
              <w:rPr>
                <w:rFonts w:ascii="Calibri" w:eastAsia="Times New Roman" w:hAnsi="Calibri" w:cs="Calibri"/>
                <w:color w:val="000000"/>
                <w:sz w:val="14"/>
                <w:szCs w:val="14"/>
                <w:lang w:val="en-US"/>
              </w:rPr>
              <w:t xml:space="preserv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67515D3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Eubalaena</w:t>
            </w:r>
            <w:proofErr w:type="spellEnd"/>
            <w:r w:rsidRPr="00CC6303">
              <w:rPr>
                <w:rFonts w:ascii="Calibri" w:eastAsia="Times New Roman" w:hAnsi="Calibri" w:cs="Calibri"/>
                <w:i/>
                <w:iCs/>
                <w:color w:val="000000"/>
                <w:sz w:val="14"/>
                <w:szCs w:val="14"/>
                <w:lang w:val="en-US"/>
              </w:rPr>
              <w:t xml:space="preserve"> australis</w:t>
            </w:r>
          </w:p>
        </w:tc>
        <w:tc>
          <w:tcPr>
            <w:tcW w:w="2282" w:type="dxa"/>
            <w:tcBorders>
              <w:top w:val="nil"/>
              <w:left w:val="nil"/>
              <w:bottom w:val="nil"/>
              <w:right w:val="nil"/>
            </w:tcBorders>
            <w:shd w:val="clear" w:color="auto" w:fill="auto"/>
            <w:noWrap/>
            <w:vAlign w:val="bottom"/>
            <w:hideMark/>
          </w:tcPr>
          <w:p w14:paraId="37714E56"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Baleine Australe</w:t>
            </w:r>
          </w:p>
        </w:tc>
        <w:tc>
          <w:tcPr>
            <w:tcW w:w="0" w:type="auto"/>
            <w:tcBorders>
              <w:top w:val="nil"/>
              <w:left w:val="nil"/>
              <w:bottom w:val="nil"/>
              <w:right w:val="nil"/>
            </w:tcBorders>
            <w:shd w:val="clear" w:color="auto" w:fill="auto"/>
            <w:noWrap/>
            <w:vAlign w:val="bottom"/>
            <w:hideMark/>
          </w:tcPr>
          <w:p w14:paraId="10D706C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Desmoulins, 1822</w:t>
            </w:r>
          </w:p>
        </w:tc>
        <w:tc>
          <w:tcPr>
            <w:tcW w:w="287" w:type="dxa"/>
            <w:tcBorders>
              <w:top w:val="nil"/>
              <w:left w:val="nil"/>
              <w:bottom w:val="nil"/>
              <w:right w:val="nil"/>
            </w:tcBorders>
            <w:shd w:val="clear" w:color="auto" w:fill="F2F2F2"/>
            <w:noWrap/>
            <w:vAlign w:val="center"/>
            <w:hideMark/>
          </w:tcPr>
          <w:p w14:paraId="242C738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858334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AB4A1C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0EAE5D5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23F2EC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5CF2DBF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BED71B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0F3145C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04F200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268CE85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6B9266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802C8A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DD8B84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2E23A2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28199B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796357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7320CC3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D54319" w:rsidRPr="00CC6303" w14:paraId="692D6CA7" w14:textId="77777777" w:rsidTr="007207AC">
        <w:trPr>
          <w:trHeight w:val="180"/>
        </w:trPr>
        <w:tc>
          <w:tcPr>
            <w:tcW w:w="0" w:type="auto"/>
            <w:tcBorders>
              <w:top w:val="nil"/>
              <w:left w:val="nil"/>
              <w:bottom w:val="nil"/>
              <w:right w:val="nil"/>
            </w:tcBorders>
            <w:shd w:val="clear" w:color="auto" w:fill="auto"/>
            <w:noWrap/>
            <w:vAlign w:val="bottom"/>
            <w:hideMark/>
          </w:tcPr>
          <w:p w14:paraId="1625BF6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412DBCC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w:t>
            </w:r>
            <w:proofErr w:type="spellStart"/>
            <w:r w:rsidRPr="00CC6303">
              <w:rPr>
                <w:rFonts w:ascii="Calibri" w:eastAsia="Times New Roman" w:hAnsi="Calibri" w:cs="Calibri"/>
                <w:i/>
                <w:iCs/>
                <w:color w:val="000000"/>
                <w:sz w:val="14"/>
                <w:szCs w:val="14"/>
                <w:lang w:val="en-US"/>
              </w:rPr>
              <w:t>acutorostrata</w:t>
            </w:r>
            <w:proofErr w:type="spellEnd"/>
          </w:p>
        </w:tc>
        <w:tc>
          <w:tcPr>
            <w:tcW w:w="2282" w:type="dxa"/>
            <w:tcBorders>
              <w:top w:val="nil"/>
              <w:left w:val="nil"/>
              <w:bottom w:val="nil"/>
              <w:right w:val="nil"/>
            </w:tcBorders>
            <w:shd w:val="clear" w:color="auto" w:fill="auto"/>
            <w:noWrap/>
            <w:vAlign w:val="bottom"/>
            <w:hideMark/>
          </w:tcPr>
          <w:p w14:paraId="12AFBB4B"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 xml:space="preserve">Baleine de </w:t>
            </w:r>
            <w:proofErr w:type="spellStart"/>
            <w:r w:rsidRPr="000D4B1F">
              <w:rPr>
                <w:rFonts w:ascii="Calibri" w:hAnsi="Calibri" w:cs="Calibri"/>
                <w:sz w:val="14"/>
                <w:szCs w:val="14"/>
              </w:rPr>
              <w:t>Minke</w:t>
            </w:r>
            <w:proofErr w:type="spellEnd"/>
            <w:r w:rsidRPr="000D4B1F">
              <w:rPr>
                <w:rFonts w:ascii="Calibri" w:hAnsi="Calibri" w:cs="Calibri"/>
                <w:sz w:val="14"/>
                <w:szCs w:val="14"/>
              </w:rPr>
              <w:t xml:space="preserve"> nain</w:t>
            </w:r>
          </w:p>
        </w:tc>
        <w:tc>
          <w:tcPr>
            <w:tcW w:w="0" w:type="auto"/>
            <w:tcBorders>
              <w:top w:val="nil"/>
              <w:left w:val="nil"/>
              <w:bottom w:val="nil"/>
              <w:right w:val="nil"/>
            </w:tcBorders>
            <w:shd w:val="clear" w:color="auto" w:fill="auto"/>
            <w:noWrap/>
            <w:vAlign w:val="bottom"/>
            <w:hideMark/>
          </w:tcPr>
          <w:p w14:paraId="7AB0EB0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Lacépède</w:t>
            </w:r>
            <w:proofErr w:type="spellEnd"/>
            <w:r w:rsidRPr="00CC6303">
              <w:rPr>
                <w:rFonts w:ascii="Calibri" w:eastAsia="Times New Roman" w:hAnsi="Calibri" w:cs="Calibri"/>
                <w:color w:val="000000"/>
                <w:sz w:val="14"/>
                <w:szCs w:val="14"/>
                <w:lang w:val="en-US"/>
              </w:rPr>
              <w:t>, 1804</w:t>
            </w:r>
          </w:p>
        </w:tc>
        <w:tc>
          <w:tcPr>
            <w:tcW w:w="287" w:type="dxa"/>
            <w:tcBorders>
              <w:top w:val="nil"/>
              <w:left w:val="nil"/>
              <w:bottom w:val="nil"/>
              <w:right w:val="nil"/>
            </w:tcBorders>
            <w:shd w:val="clear" w:color="auto" w:fill="F2F2F2"/>
            <w:noWrap/>
            <w:vAlign w:val="center"/>
            <w:hideMark/>
          </w:tcPr>
          <w:p w14:paraId="70359A5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36F3FB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DEB50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7786B63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609203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2726B04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1245981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12E9883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41AC31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31BA92B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D9C002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4BF9BE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5CDF4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492F29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1485E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4064EE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7B182AC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6603D87D" w14:textId="77777777" w:rsidTr="007207AC">
        <w:trPr>
          <w:trHeight w:val="180"/>
        </w:trPr>
        <w:tc>
          <w:tcPr>
            <w:tcW w:w="0" w:type="auto"/>
            <w:tcBorders>
              <w:top w:val="nil"/>
              <w:left w:val="nil"/>
              <w:bottom w:val="nil"/>
              <w:right w:val="nil"/>
            </w:tcBorders>
            <w:shd w:val="clear" w:color="auto" w:fill="auto"/>
            <w:noWrap/>
            <w:vAlign w:val="bottom"/>
            <w:hideMark/>
          </w:tcPr>
          <w:p w14:paraId="0EAE3F9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4DC9BC60"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w:t>
            </w:r>
            <w:proofErr w:type="spellStart"/>
            <w:r w:rsidRPr="00CC6303">
              <w:rPr>
                <w:rFonts w:ascii="Calibri" w:eastAsia="Times New Roman" w:hAnsi="Calibri" w:cs="Calibri"/>
                <w:i/>
                <w:iCs/>
                <w:color w:val="000000"/>
                <w:sz w:val="14"/>
                <w:szCs w:val="14"/>
                <w:lang w:val="en-US"/>
              </w:rPr>
              <w:t>bonaerensis</w:t>
            </w:r>
            <w:proofErr w:type="spellEnd"/>
          </w:p>
        </w:tc>
        <w:tc>
          <w:tcPr>
            <w:tcW w:w="2282" w:type="dxa"/>
            <w:tcBorders>
              <w:top w:val="nil"/>
              <w:left w:val="nil"/>
              <w:bottom w:val="nil"/>
              <w:right w:val="nil"/>
            </w:tcBorders>
            <w:shd w:val="clear" w:color="auto" w:fill="auto"/>
            <w:noWrap/>
            <w:vAlign w:val="bottom"/>
            <w:hideMark/>
          </w:tcPr>
          <w:p w14:paraId="4F4C7DC6"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Petit rorqual antarctique</w:t>
            </w:r>
          </w:p>
        </w:tc>
        <w:tc>
          <w:tcPr>
            <w:tcW w:w="0" w:type="auto"/>
            <w:tcBorders>
              <w:top w:val="nil"/>
              <w:left w:val="nil"/>
              <w:bottom w:val="nil"/>
              <w:right w:val="nil"/>
            </w:tcBorders>
            <w:shd w:val="clear" w:color="auto" w:fill="auto"/>
            <w:noWrap/>
            <w:vAlign w:val="bottom"/>
            <w:hideMark/>
          </w:tcPr>
          <w:p w14:paraId="4481F90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Burmeister, 1867</w:t>
            </w:r>
          </w:p>
        </w:tc>
        <w:tc>
          <w:tcPr>
            <w:tcW w:w="287" w:type="dxa"/>
            <w:tcBorders>
              <w:top w:val="nil"/>
              <w:left w:val="nil"/>
              <w:bottom w:val="nil"/>
              <w:right w:val="nil"/>
            </w:tcBorders>
            <w:shd w:val="clear" w:color="auto" w:fill="F2F2F2"/>
            <w:noWrap/>
            <w:vAlign w:val="center"/>
            <w:hideMark/>
          </w:tcPr>
          <w:p w14:paraId="493B9B8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ECA219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B76B93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4ACC2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29E7B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15" w:type="dxa"/>
            <w:tcBorders>
              <w:top w:val="nil"/>
              <w:left w:val="nil"/>
              <w:bottom w:val="nil"/>
              <w:right w:val="nil"/>
            </w:tcBorders>
            <w:shd w:val="clear" w:color="auto" w:fill="auto"/>
            <w:noWrap/>
            <w:vAlign w:val="center"/>
            <w:hideMark/>
          </w:tcPr>
          <w:p w14:paraId="54F73EA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C2B190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C6C20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B2C500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5E05DA7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19B694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22316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7138B3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43D1419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DCDC16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69806E5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1861" w:type="dxa"/>
            <w:tcBorders>
              <w:top w:val="nil"/>
              <w:left w:val="nil"/>
              <w:bottom w:val="nil"/>
              <w:right w:val="nil"/>
            </w:tcBorders>
            <w:shd w:val="clear" w:color="auto" w:fill="auto"/>
            <w:noWrap/>
            <w:vAlign w:val="center"/>
            <w:hideMark/>
          </w:tcPr>
          <w:p w14:paraId="7F150F9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UNCLOS</w:t>
            </w:r>
          </w:p>
        </w:tc>
      </w:tr>
      <w:tr w:rsidR="00D54319" w:rsidRPr="00CC6303" w14:paraId="0A74211D" w14:textId="77777777" w:rsidTr="007207AC">
        <w:trPr>
          <w:trHeight w:val="180"/>
        </w:trPr>
        <w:tc>
          <w:tcPr>
            <w:tcW w:w="0" w:type="auto"/>
            <w:tcBorders>
              <w:top w:val="nil"/>
              <w:left w:val="nil"/>
              <w:bottom w:val="nil"/>
              <w:right w:val="nil"/>
            </w:tcBorders>
            <w:shd w:val="clear" w:color="auto" w:fill="auto"/>
            <w:noWrap/>
            <w:vAlign w:val="bottom"/>
            <w:hideMark/>
          </w:tcPr>
          <w:p w14:paraId="3C951BF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3F5D889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borealis </w:t>
            </w:r>
            <w:proofErr w:type="spellStart"/>
            <w:r w:rsidRPr="00CC6303">
              <w:rPr>
                <w:rFonts w:ascii="Calibri" w:eastAsia="Times New Roman" w:hAnsi="Calibri" w:cs="Calibri"/>
                <w:i/>
                <w:iCs/>
                <w:color w:val="000000"/>
                <w:sz w:val="14"/>
                <w:szCs w:val="14"/>
                <w:lang w:val="en-US"/>
              </w:rPr>
              <w:t>schlegelii</w:t>
            </w:r>
            <w:proofErr w:type="spellEnd"/>
          </w:p>
        </w:tc>
        <w:tc>
          <w:tcPr>
            <w:tcW w:w="2282" w:type="dxa"/>
            <w:tcBorders>
              <w:top w:val="nil"/>
              <w:left w:val="nil"/>
              <w:bottom w:val="nil"/>
              <w:right w:val="nil"/>
            </w:tcBorders>
            <w:shd w:val="clear" w:color="auto" w:fill="auto"/>
            <w:noWrap/>
            <w:vAlign w:val="bottom"/>
            <w:hideMark/>
          </w:tcPr>
          <w:p w14:paraId="024D46B3"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 xml:space="preserve">Rorqual </w:t>
            </w:r>
            <w:proofErr w:type="spellStart"/>
            <w:r w:rsidRPr="000D4B1F">
              <w:rPr>
                <w:rFonts w:ascii="Calibri" w:hAnsi="Calibri" w:cs="Calibri"/>
                <w:sz w:val="14"/>
                <w:szCs w:val="14"/>
              </w:rPr>
              <w:t>Boreale</w:t>
            </w:r>
            <w:proofErr w:type="spellEnd"/>
          </w:p>
        </w:tc>
        <w:tc>
          <w:tcPr>
            <w:tcW w:w="0" w:type="auto"/>
            <w:tcBorders>
              <w:top w:val="nil"/>
              <w:left w:val="nil"/>
              <w:bottom w:val="nil"/>
              <w:right w:val="nil"/>
            </w:tcBorders>
            <w:shd w:val="clear" w:color="auto" w:fill="auto"/>
            <w:noWrap/>
            <w:vAlign w:val="bottom"/>
            <w:hideMark/>
          </w:tcPr>
          <w:p w14:paraId="699DE59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Flower, 1865</w:t>
            </w:r>
          </w:p>
        </w:tc>
        <w:tc>
          <w:tcPr>
            <w:tcW w:w="287" w:type="dxa"/>
            <w:tcBorders>
              <w:top w:val="nil"/>
              <w:left w:val="nil"/>
              <w:bottom w:val="nil"/>
              <w:right w:val="nil"/>
            </w:tcBorders>
            <w:shd w:val="clear" w:color="auto" w:fill="F2F2F2"/>
            <w:noWrap/>
            <w:vAlign w:val="center"/>
            <w:hideMark/>
          </w:tcPr>
          <w:p w14:paraId="697DC44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8DF89E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52BAEA1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67B2650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1DA384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6BAEA0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54BDB9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6A332F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8A6BC7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3F986A7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538ECC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3E1A70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2D18B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3BE5D83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7BA5333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0BAB99E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1861" w:type="dxa"/>
            <w:tcBorders>
              <w:top w:val="nil"/>
              <w:left w:val="nil"/>
              <w:bottom w:val="nil"/>
              <w:right w:val="nil"/>
            </w:tcBorders>
            <w:shd w:val="clear" w:color="auto" w:fill="auto"/>
            <w:noWrap/>
            <w:vAlign w:val="center"/>
            <w:hideMark/>
          </w:tcPr>
          <w:p w14:paraId="513C1EB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D54319" w:rsidRPr="00CC6303" w14:paraId="18998392" w14:textId="77777777" w:rsidTr="007207AC">
        <w:trPr>
          <w:trHeight w:val="180"/>
        </w:trPr>
        <w:tc>
          <w:tcPr>
            <w:tcW w:w="0" w:type="auto"/>
            <w:tcBorders>
              <w:top w:val="nil"/>
              <w:left w:val="nil"/>
              <w:bottom w:val="nil"/>
              <w:right w:val="nil"/>
            </w:tcBorders>
            <w:shd w:val="clear" w:color="auto" w:fill="auto"/>
            <w:noWrap/>
            <w:vAlign w:val="bottom"/>
            <w:hideMark/>
          </w:tcPr>
          <w:p w14:paraId="242710F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09C23C0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w:t>
            </w:r>
            <w:proofErr w:type="spellStart"/>
            <w:r w:rsidRPr="00CC6303">
              <w:rPr>
                <w:rFonts w:ascii="Calibri" w:eastAsia="Times New Roman" w:hAnsi="Calibri" w:cs="Calibri"/>
                <w:i/>
                <w:iCs/>
                <w:color w:val="000000"/>
                <w:sz w:val="14"/>
                <w:szCs w:val="14"/>
                <w:lang w:val="en-US"/>
              </w:rPr>
              <w:t>edeni</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brydei</w:t>
            </w:r>
            <w:proofErr w:type="spellEnd"/>
          </w:p>
        </w:tc>
        <w:tc>
          <w:tcPr>
            <w:tcW w:w="2282" w:type="dxa"/>
            <w:tcBorders>
              <w:top w:val="nil"/>
              <w:left w:val="nil"/>
              <w:bottom w:val="nil"/>
              <w:right w:val="nil"/>
            </w:tcBorders>
            <w:shd w:val="clear" w:color="auto" w:fill="auto"/>
            <w:noWrap/>
            <w:vAlign w:val="bottom"/>
            <w:hideMark/>
          </w:tcPr>
          <w:p w14:paraId="7B86AFA3" w14:textId="77777777" w:rsidR="00D54319" w:rsidRPr="000D4B1F" w:rsidRDefault="00000000" w:rsidP="000A0252">
            <w:pPr>
              <w:spacing w:after="0" w:line="240" w:lineRule="auto"/>
              <w:rPr>
                <w:rFonts w:ascii="Calibri" w:eastAsia="Times New Roman" w:hAnsi="Calibri" w:cs="Calibri"/>
                <w:sz w:val="14"/>
                <w:szCs w:val="14"/>
                <w:lang w:val="en-US"/>
              </w:rPr>
            </w:pPr>
            <w:hyperlink r:id="rId31" w:history="1">
              <w:r w:rsidR="00D54319" w:rsidRPr="000D4B1F">
                <w:rPr>
                  <w:rStyle w:val="Hyperlink"/>
                  <w:rFonts w:ascii="Calibri" w:hAnsi="Calibri" w:cs="Calibri"/>
                  <w:color w:val="auto"/>
                  <w:sz w:val="14"/>
                  <w:szCs w:val="14"/>
                  <w:u w:val="none"/>
                </w:rPr>
                <w:t xml:space="preserve">Rorqual de </w:t>
              </w:r>
              <w:proofErr w:type="spellStart"/>
              <w:r w:rsidR="00D54319" w:rsidRPr="000D4B1F">
                <w:rPr>
                  <w:rStyle w:val="Hyperlink"/>
                  <w:rFonts w:ascii="Calibri" w:hAnsi="Calibri" w:cs="Calibri"/>
                  <w:color w:val="auto"/>
                  <w:sz w:val="14"/>
                  <w:szCs w:val="14"/>
                  <w:u w:val="none"/>
                </w:rPr>
                <w:t>Bryde</w:t>
              </w:r>
              <w:proofErr w:type="spellEnd"/>
            </w:hyperlink>
          </w:p>
        </w:tc>
        <w:tc>
          <w:tcPr>
            <w:tcW w:w="0" w:type="auto"/>
            <w:tcBorders>
              <w:top w:val="nil"/>
              <w:left w:val="nil"/>
              <w:bottom w:val="nil"/>
              <w:right w:val="nil"/>
            </w:tcBorders>
            <w:shd w:val="clear" w:color="auto" w:fill="auto"/>
            <w:noWrap/>
            <w:vAlign w:val="bottom"/>
            <w:hideMark/>
          </w:tcPr>
          <w:p w14:paraId="790CF62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Olsen, 1913</w:t>
            </w:r>
          </w:p>
        </w:tc>
        <w:tc>
          <w:tcPr>
            <w:tcW w:w="287" w:type="dxa"/>
            <w:tcBorders>
              <w:top w:val="nil"/>
              <w:left w:val="nil"/>
              <w:bottom w:val="nil"/>
              <w:right w:val="nil"/>
            </w:tcBorders>
            <w:shd w:val="clear" w:color="auto" w:fill="F2F2F2"/>
            <w:noWrap/>
            <w:vAlign w:val="center"/>
            <w:hideMark/>
          </w:tcPr>
          <w:p w14:paraId="014C0C6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D84F4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50AB9D9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62C8874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1F9E90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2B6DD3F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2F6A62F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1F6326E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9D718F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0BE6BC4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DD1371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4E3A9A7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94564E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363DEF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10C8C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596B62F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07C12AF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UNCLOS</w:t>
            </w:r>
          </w:p>
        </w:tc>
      </w:tr>
      <w:tr w:rsidR="00D54319" w:rsidRPr="00CC6303" w14:paraId="50F69053" w14:textId="77777777" w:rsidTr="007207AC">
        <w:trPr>
          <w:trHeight w:val="180"/>
        </w:trPr>
        <w:tc>
          <w:tcPr>
            <w:tcW w:w="0" w:type="auto"/>
            <w:tcBorders>
              <w:top w:val="nil"/>
              <w:left w:val="nil"/>
              <w:bottom w:val="nil"/>
              <w:right w:val="nil"/>
            </w:tcBorders>
            <w:shd w:val="clear" w:color="auto" w:fill="auto"/>
            <w:noWrap/>
            <w:vAlign w:val="bottom"/>
            <w:hideMark/>
          </w:tcPr>
          <w:p w14:paraId="545942F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7F6AF024"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w:t>
            </w:r>
            <w:proofErr w:type="spellStart"/>
            <w:r w:rsidRPr="00CC6303">
              <w:rPr>
                <w:rFonts w:ascii="Calibri" w:eastAsia="Times New Roman" w:hAnsi="Calibri" w:cs="Calibri"/>
                <w:i/>
                <w:iCs/>
                <w:color w:val="000000"/>
                <w:sz w:val="14"/>
                <w:szCs w:val="14"/>
                <w:lang w:val="en-US"/>
              </w:rPr>
              <w:t>edeni</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edeni</w:t>
            </w:r>
            <w:proofErr w:type="spellEnd"/>
          </w:p>
        </w:tc>
        <w:tc>
          <w:tcPr>
            <w:tcW w:w="2282" w:type="dxa"/>
            <w:tcBorders>
              <w:top w:val="nil"/>
              <w:left w:val="nil"/>
              <w:bottom w:val="nil"/>
              <w:right w:val="nil"/>
            </w:tcBorders>
            <w:shd w:val="clear" w:color="auto" w:fill="auto"/>
            <w:noWrap/>
            <w:vAlign w:val="bottom"/>
            <w:hideMark/>
          </w:tcPr>
          <w:p w14:paraId="448BA34B" w14:textId="77777777" w:rsidR="00D54319" w:rsidRPr="000D4B1F" w:rsidRDefault="00000000" w:rsidP="000A0252">
            <w:pPr>
              <w:spacing w:after="0" w:line="240" w:lineRule="auto"/>
              <w:rPr>
                <w:rFonts w:ascii="Calibri" w:eastAsia="Times New Roman" w:hAnsi="Calibri" w:cs="Calibri"/>
                <w:sz w:val="14"/>
                <w:szCs w:val="14"/>
                <w:lang w:val="en-US"/>
              </w:rPr>
            </w:pPr>
            <w:hyperlink r:id="rId32" w:anchor=":~:text=Morphologie%20%3A%20corps%20fusel%C3%A9.,Nageoire%20dorsale%20haute%20et%20falciforme." w:history="1">
              <w:r w:rsidR="00D54319" w:rsidRPr="000D4B1F">
                <w:rPr>
                  <w:rStyle w:val="Hyperlink"/>
                  <w:rFonts w:ascii="Calibri" w:hAnsi="Calibri" w:cs="Calibri"/>
                  <w:color w:val="auto"/>
                  <w:sz w:val="14"/>
                  <w:szCs w:val="14"/>
                  <w:u w:val="none"/>
                </w:rPr>
                <w:t xml:space="preserve">Rorqual de </w:t>
              </w:r>
              <w:proofErr w:type="spellStart"/>
              <w:r w:rsidR="00D54319" w:rsidRPr="000D4B1F">
                <w:rPr>
                  <w:rStyle w:val="Hyperlink"/>
                  <w:rFonts w:ascii="Calibri" w:hAnsi="Calibri" w:cs="Calibri"/>
                  <w:color w:val="auto"/>
                  <w:sz w:val="14"/>
                  <w:szCs w:val="14"/>
                  <w:u w:val="none"/>
                </w:rPr>
                <w:t>Bryde</w:t>
              </w:r>
              <w:proofErr w:type="spellEnd"/>
            </w:hyperlink>
          </w:p>
        </w:tc>
        <w:tc>
          <w:tcPr>
            <w:tcW w:w="0" w:type="auto"/>
            <w:tcBorders>
              <w:top w:val="nil"/>
              <w:left w:val="nil"/>
              <w:bottom w:val="nil"/>
              <w:right w:val="nil"/>
            </w:tcBorders>
            <w:shd w:val="clear" w:color="auto" w:fill="auto"/>
            <w:noWrap/>
            <w:vAlign w:val="bottom"/>
            <w:hideMark/>
          </w:tcPr>
          <w:p w14:paraId="3C0444C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Anderson, 1879</w:t>
            </w:r>
          </w:p>
        </w:tc>
        <w:tc>
          <w:tcPr>
            <w:tcW w:w="287" w:type="dxa"/>
            <w:tcBorders>
              <w:top w:val="nil"/>
              <w:left w:val="nil"/>
              <w:bottom w:val="nil"/>
              <w:right w:val="nil"/>
            </w:tcBorders>
            <w:shd w:val="clear" w:color="auto" w:fill="F2F2F2"/>
            <w:noWrap/>
            <w:vAlign w:val="center"/>
            <w:hideMark/>
          </w:tcPr>
          <w:p w14:paraId="0AD003B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92ACFB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A6F18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31A96E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E1BFE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031175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FCBB3C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4BB99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C018D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2ADBD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E513D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DC0B46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4D522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6F933E6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ECE6E6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506E56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33E7716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UNCLOS</w:t>
            </w:r>
          </w:p>
        </w:tc>
      </w:tr>
      <w:tr w:rsidR="00D54319" w:rsidRPr="00CC6303" w14:paraId="409D3AB9" w14:textId="77777777" w:rsidTr="007207AC">
        <w:trPr>
          <w:trHeight w:val="180"/>
        </w:trPr>
        <w:tc>
          <w:tcPr>
            <w:tcW w:w="0" w:type="auto"/>
            <w:tcBorders>
              <w:top w:val="nil"/>
              <w:left w:val="nil"/>
              <w:bottom w:val="nil"/>
              <w:right w:val="nil"/>
            </w:tcBorders>
            <w:shd w:val="clear" w:color="auto" w:fill="auto"/>
            <w:noWrap/>
            <w:vAlign w:val="bottom"/>
            <w:hideMark/>
          </w:tcPr>
          <w:p w14:paraId="1E0BAF6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415591F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musculus </w:t>
            </w:r>
            <w:proofErr w:type="spellStart"/>
            <w:r w:rsidRPr="00CC6303">
              <w:rPr>
                <w:rFonts w:ascii="Calibri" w:eastAsia="Times New Roman" w:hAnsi="Calibri" w:cs="Calibri"/>
                <w:i/>
                <w:iCs/>
                <w:color w:val="000000"/>
                <w:sz w:val="14"/>
                <w:szCs w:val="14"/>
                <w:lang w:val="en-US"/>
              </w:rPr>
              <w:t>brevicauda</w:t>
            </w:r>
            <w:proofErr w:type="spellEnd"/>
          </w:p>
        </w:tc>
        <w:tc>
          <w:tcPr>
            <w:tcW w:w="2282" w:type="dxa"/>
            <w:tcBorders>
              <w:top w:val="nil"/>
              <w:left w:val="nil"/>
              <w:bottom w:val="nil"/>
              <w:right w:val="nil"/>
            </w:tcBorders>
            <w:shd w:val="clear" w:color="auto" w:fill="auto"/>
            <w:noWrap/>
            <w:vAlign w:val="bottom"/>
            <w:hideMark/>
          </w:tcPr>
          <w:p w14:paraId="0ACD4809"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Rorqual Bleu</w:t>
            </w:r>
          </w:p>
        </w:tc>
        <w:tc>
          <w:tcPr>
            <w:tcW w:w="0" w:type="auto"/>
            <w:tcBorders>
              <w:top w:val="nil"/>
              <w:left w:val="nil"/>
              <w:bottom w:val="nil"/>
              <w:right w:val="nil"/>
            </w:tcBorders>
            <w:shd w:val="clear" w:color="auto" w:fill="auto"/>
            <w:noWrap/>
            <w:vAlign w:val="bottom"/>
            <w:hideMark/>
          </w:tcPr>
          <w:p w14:paraId="0051478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Ichihara, 1966</w:t>
            </w:r>
          </w:p>
        </w:tc>
        <w:tc>
          <w:tcPr>
            <w:tcW w:w="287" w:type="dxa"/>
            <w:tcBorders>
              <w:top w:val="nil"/>
              <w:left w:val="nil"/>
              <w:bottom w:val="nil"/>
              <w:right w:val="nil"/>
            </w:tcBorders>
            <w:shd w:val="clear" w:color="auto" w:fill="F2F2F2"/>
            <w:noWrap/>
            <w:vAlign w:val="center"/>
            <w:hideMark/>
          </w:tcPr>
          <w:p w14:paraId="4932D4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E12CC6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2382C9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014486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52B12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071AC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53F0384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41ABA04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030D59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C7F60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DB5E77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67DC71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24C087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79EE674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49FD97D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20B5F23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1861" w:type="dxa"/>
            <w:tcBorders>
              <w:top w:val="nil"/>
              <w:left w:val="nil"/>
              <w:bottom w:val="nil"/>
              <w:right w:val="nil"/>
            </w:tcBorders>
            <w:shd w:val="clear" w:color="auto" w:fill="auto"/>
            <w:noWrap/>
            <w:vAlign w:val="center"/>
            <w:hideMark/>
          </w:tcPr>
          <w:p w14:paraId="7F1AC24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D54319" w:rsidRPr="00CC6303" w14:paraId="64B424B9" w14:textId="77777777" w:rsidTr="007207AC">
        <w:trPr>
          <w:trHeight w:val="180"/>
        </w:trPr>
        <w:tc>
          <w:tcPr>
            <w:tcW w:w="0" w:type="auto"/>
            <w:tcBorders>
              <w:top w:val="nil"/>
              <w:left w:val="nil"/>
              <w:bottom w:val="nil"/>
              <w:right w:val="nil"/>
            </w:tcBorders>
            <w:shd w:val="clear" w:color="auto" w:fill="auto"/>
            <w:noWrap/>
            <w:vAlign w:val="bottom"/>
            <w:hideMark/>
          </w:tcPr>
          <w:p w14:paraId="6AE2A5F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14050D7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Balaenoptera musculus intermedia</w:t>
            </w:r>
          </w:p>
        </w:tc>
        <w:tc>
          <w:tcPr>
            <w:tcW w:w="2282" w:type="dxa"/>
            <w:tcBorders>
              <w:top w:val="nil"/>
              <w:left w:val="nil"/>
              <w:bottom w:val="nil"/>
              <w:right w:val="nil"/>
            </w:tcBorders>
            <w:shd w:val="clear" w:color="auto" w:fill="auto"/>
            <w:noWrap/>
            <w:vAlign w:val="bottom"/>
            <w:hideMark/>
          </w:tcPr>
          <w:p w14:paraId="20E2F623"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Rorqual bleu antarctique</w:t>
            </w:r>
          </w:p>
        </w:tc>
        <w:tc>
          <w:tcPr>
            <w:tcW w:w="0" w:type="auto"/>
            <w:tcBorders>
              <w:top w:val="nil"/>
              <w:left w:val="nil"/>
              <w:bottom w:val="nil"/>
              <w:right w:val="nil"/>
            </w:tcBorders>
            <w:shd w:val="clear" w:color="auto" w:fill="auto"/>
            <w:noWrap/>
            <w:vAlign w:val="bottom"/>
            <w:hideMark/>
          </w:tcPr>
          <w:p w14:paraId="3E09570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Burmeister, 1871</w:t>
            </w:r>
          </w:p>
        </w:tc>
        <w:tc>
          <w:tcPr>
            <w:tcW w:w="287" w:type="dxa"/>
            <w:tcBorders>
              <w:top w:val="nil"/>
              <w:left w:val="nil"/>
              <w:bottom w:val="nil"/>
              <w:right w:val="nil"/>
            </w:tcBorders>
            <w:shd w:val="clear" w:color="auto" w:fill="F2F2F2"/>
            <w:noWrap/>
            <w:vAlign w:val="center"/>
            <w:hideMark/>
          </w:tcPr>
          <w:p w14:paraId="075BCD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7EF546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385970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6FF0C4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186F6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1B8FB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08558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69E3A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F44440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8F2153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A2579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AA316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D9417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654AD00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021A6D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4AD9A91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1861" w:type="dxa"/>
            <w:tcBorders>
              <w:top w:val="nil"/>
              <w:left w:val="nil"/>
              <w:bottom w:val="nil"/>
              <w:right w:val="nil"/>
            </w:tcBorders>
            <w:shd w:val="clear" w:color="auto" w:fill="auto"/>
            <w:noWrap/>
            <w:vAlign w:val="center"/>
            <w:hideMark/>
          </w:tcPr>
          <w:p w14:paraId="1B3894E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D54319" w:rsidRPr="00CC6303" w14:paraId="044C99FC" w14:textId="77777777" w:rsidTr="007207AC">
        <w:trPr>
          <w:trHeight w:val="180"/>
        </w:trPr>
        <w:tc>
          <w:tcPr>
            <w:tcW w:w="0" w:type="auto"/>
            <w:tcBorders>
              <w:top w:val="nil"/>
              <w:left w:val="nil"/>
              <w:bottom w:val="nil"/>
              <w:right w:val="nil"/>
            </w:tcBorders>
            <w:shd w:val="clear" w:color="auto" w:fill="auto"/>
            <w:noWrap/>
            <w:vAlign w:val="bottom"/>
            <w:hideMark/>
          </w:tcPr>
          <w:p w14:paraId="6DF1B4C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6CB0515D"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Balaenoptera </w:t>
            </w:r>
            <w:proofErr w:type="spellStart"/>
            <w:r w:rsidRPr="00CC6303">
              <w:rPr>
                <w:rFonts w:ascii="Calibri" w:eastAsia="Times New Roman" w:hAnsi="Calibri" w:cs="Calibri"/>
                <w:i/>
                <w:iCs/>
                <w:color w:val="000000"/>
                <w:sz w:val="14"/>
                <w:szCs w:val="14"/>
                <w:lang w:val="en-US"/>
              </w:rPr>
              <w:t>omurai</w:t>
            </w:r>
            <w:proofErr w:type="spellEnd"/>
          </w:p>
        </w:tc>
        <w:tc>
          <w:tcPr>
            <w:tcW w:w="2282" w:type="dxa"/>
            <w:tcBorders>
              <w:top w:val="nil"/>
              <w:left w:val="nil"/>
              <w:bottom w:val="nil"/>
              <w:right w:val="nil"/>
            </w:tcBorders>
            <w:shd w:val="clear" w:color="auto" w:fill="auto"/>
            <w:noWrap/>
            <w:vAlign w:val="bottom"/>
            <w:hideMark/>
          </w:tcPr>
          <w:p w14:paraId="432E435D"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Rorqual d'</w:t>
            </w:r>
            <w:proofErr w:type="spellStart"/>
            <w:r w:rsidRPr="000D4B1F">
              <w:rPr>
                <w:rFonts w:ascii="Calibri" w:hAnsi="Calibri" w:cs="Calibri"/>
                <w:sz w:val="14"/>
                <w:szCs w:val="14"/>
              </w:rPr>
              <w:t>Omura</w:t>
            </w:r>
            <w:proofErr w:type="spellEnd"/>
          </w:p>
        </w:tc>
        <w:tc>
          <w:tcPr>
            <w:tcW w:w="0" w:type="auto"/>
            <w:tcBorders>
              <w:top w:val="nil"/>
              <w:left w:val="nil"/>
              <w:bottom w:val="nil"/>
              <w:right w:val="nil"/>
            </w:tcBorders>
            <w:shd w:val="clear" w:color="auto" w:fill="auto"/>
            <w:noWrap/>
            <w:vAlign w:val="bottom"/>
            <w:hideMark/>
          </w:tcPr>
          <w:p w14:paraId="60DB13E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Wada, Oishi and Yamada, 2003</w:t>
            </w:r>
          </w:p>
        </w:tc>
        <w:tc>
          <w:tcPr>
            <w:tcW w:w="287" w:type="dxa"/>
            <w:tcBorders>
              <w:top w:val="nil"/>
              <w:left w:val="nil"/>
              <w:bottom w:val="nil"/>
              <w:right w:val="nil"/>
            </w:tcBorders>
            <w:shd w:val="clear" w:color="auto" w:fill="F2F2F2"/>
            <w:noWrap/>
            <w:vAlign w:val="center"/>
            <w:hideMark/>
          </w:tcPr>
          <w:p w14:paraId="4F96C1C8"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hideMark/>
          </w:tcPr>
          <w:p w14:paraId="6594F91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F249C4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5A8B4C9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D063B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63139D9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292659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4550AF6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36679F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4D62886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81862D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A94902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706AC4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4B03C27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A476C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5110AF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DD</w:t>
            </w:r>
          </w:p>
        </w:tc>
        <w:tc>
          <w:tcPr>
            <w:tcW w:w="1861" w:type="dxa"/>
            <w:tcBorders>
              <w:top w:val="nil"/>
              <w:left w:val="nil"/>
              <w:bottom w:val="nil"/>
              <w:right w:val="nil"/>
            </w:tcBorders>
            <w:shd w:val="clear" w:color="auto" w:fill="auto"/>
            <w:noWrap/>
            <w:vAlign w:val="center"/>
            <w:hideMark/>
          </w:tcPr>
          <w:p w14:paraId="081AB98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UNCLOS</w:t>
            </w:r>
          </w:p>
        </w:tc>
      </w:tr>
      <w:tr w:rsidR="00D54319" w:rsidRPr="00CC6303" w14:paraId="244519BA" w14:textId="77777777" w:rsidTr="007207AC">
        <w:trPr>
          <w:trHeight w:val="180"/>
        </w:trPr>
        <w:tc>
          <w:tcPr>
            <w:tcW w:w="0" w:type="auto"/>
            <w:tcBorders>
              <w:top w:val="nil"/>
              <w:left w:val="nil"/>
              <w:bottom w:val="nil"/>
              <w:right w:val="nil"/>
            </w:tcBorders>
            <w:shd w:val="clear" w:color="auto" w:fill="auto"/>
            <w:noWrap/>
            <w:vAlign w:val="bottom"/>
            <w:hideMark/>
          </w:tcPr>
          <w:p w14:paraId="09BC0A8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0DEC9671"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Balaenoptera physalus</w:t>
            </w:r>
          </w:p>
        </w:tc>
        <w:tc>
          <w:tcPr>
            <w:tcW w:w="2282" w:type="dxa"/>
            <w:tcBorders>
              <w:top w:val="nil"/>
              <w:left w:val="nil"/>
              <w:bottom w:val="nil"/>
              <w:right w:val="nil"/>
            </w:tcBorders>
            <w:shd w:val="clear" w:color="auto" w:fill="auto"/>
            <w:noWrap/>
            <w:vAlign w:val="bottom"/>
            <w:hideMark/>
          </w:tcPr>
          <w:p w14:paraId="485425C5"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Rorqual commun</w:t>
            </w:r>
          </w:p>
        </w:tc>
        <w:tc>
          <w:tcPr>
            <w:tcW w:w="0" w:type="auto"/>
            <w:tcBorders>
              <w:top w:val="nil"/>
              <w:left w:val="nil"/>
              <w:bottom w:val="nil"/>
              <w:right w:val="nil"/>
            </w:tcBorders>
            <w:shd w:val="clear" w:color="auto" w:fill="auto"/>
            <w:noWrap/>
            <w:vAlign w:val="bottom"/>
            <w:hideMark/>
          </w:tcPr>
          <w:p w14:paraId="5F39E3A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4ADFB63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35E44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27411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49D9817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847703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27A9CA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37BAF72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AA947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6B371DA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C78D81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03060D1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A303FE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810955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3F3E88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5CF4F7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3CDA8C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1861" w:type="dxa"/>
            <w:tcBorders>
              <w:top w:val="nil"/>
              <w:left w:val="nil"/>
              <w:bottom w:val="nil"/>
              <w:right w:val="nil"/>
            </w:tcBorders>
            <w:shd w:val="clear" w:color="auto" w:fill="auto"/>
            <w:noWrap/>
            <w:vAlign w:val="center"/>
            <w:hideMark/>
          </w:tcPr>
          <w:p w14:paraId="274885E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D54319" w:rsidRPr="00CC6303" w14:paraId="5F8A474B" w14:textId="77777777" w:rsidTr="007207AC">
        <w:trPr>
          <w:trHeight w:val="180"/>
        </w:trPr>
        <w:tc>
          <w:tcPr>
            <w:tcW w:w="0" w:type="auto"/>
            <w:tcBorders>
              <w:top w:val="nil"/>
              <w:left w:val="nil"/>
              <w:bottom w:val="nil"/>
              <w:right w:val="nil"/>
            </w:tcBorders>
            <w:shd w:val="clear" w:color="auto" w:fill="auto"/>
            <w:noWrap/>
            <w:vAlign w:val="bottom"/>
            <w:hideMark/>
          </w:tcPr>
          <w:p w14:paraId="09F8BA4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Balaenopteridae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260E269B"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Megaptera novaeangliae australis</w:t>
            </w:r>
          </w:p>
        </w:tc>
        <w:tc>
          <w:tcPr>
            <w:tcW w:w="2282" w:type="dxa"/>
            <w:tcBorders>
              <w:top w:val="nil"/>
              <w:left w:val="nil"/>
              <w:bottom w:val="nil"/>
              <w:right w:val="nil"/>
            </w:tcBorders>
            <w:shd w:val="clear" w:color="auto" w:fill="auto"/>
            <w:noWrap/>
            <w:vAlign w:val="bottom"/>
            <w:hideMark/>
          </w:tcPr>
          <w:p w14:paraId="07EBDDBB"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Baleine à bosse </w:t>
            </w:r>
          </w:p>
        </w:tc>
        <w:tc>
          <w:tcPr>
            <w:tcW w:w="0" w:type="auto"/>
            <w:tcBorders>
              <w:top w:val="nil"/>
              <w:left w:val="nil"/>
              <w:bottom w:val="nil"/>
              <w:right w:val="nil"/>
            </w:tcBorders>
            <w:shd w:val="clear" w:color="auto" w:fill="auto"/>
            <w:noWrap/>
            <w:vAlign w:val="bottom"/>
            <w:hideMark/>
          </w:tcPr>
          <w:p w14:paraId="7EA6051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Borowski, 1781</w:t>
            </w:r>
          </w:p>
        </w:tc>
        <w:tc>
          <w:tcPr>
            <w:tcW w:w="287" w:type="dxa"/>
            <w:tcBorders>
              <w:top w:val="nil"/>
              <w:left w:val="nil"/>
              <w:bottom w:val="nil"/>
              <w:right w:val="nil"/>
            </w:tcBorders>
            <w:shd w:val="clear" w:color="auto" w:fill="F2F2F2"/>
            <w:noWrap/>
            <w:vAlign w:val="center"/>
            <w:hideMark/>
          </w:tcPr>
          <w:p w14:paraId="421EC32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131DA8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09956B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59FA27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82955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34B848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CCD9E1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735B17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01E6F4E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44E42B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9626F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06BC0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0BEB8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5FAA7A7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2A29152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051D3E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4DF588B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D54319" w:rsidRPr="00CC6303" w14:paraId="020A091F" w14:textId="77777777" w:rsidTr="007207AC">
        <w:trPr>
          <w:trHeight w:val="180"/>
        </w:trPr>
        <w:tc>
          <w:tcPr>
            <w:tcW w:w="0" w:type="auto"/>
            <w:tcBorders>
              <w:top w:val="nil"/>
              <w:left w:val="nil"/>
              <w:bottom w:val="nil"/>
              <w:right w:val="nil"/>
            </w:tcBorders>
            <w:shd w:val="clear" w:color="auto" w:fill="auto"/>
            <w:noWrap/>
            <w:vAlign w:val="bottom"/>
            <w:hideMark/>
          </w:tcPr>
          <w:p w14:paraId="56DDE34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1965359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Delphinus </w:t>
            </w:r>
            <w:proofErr w:type="spellStart"/>
            <w:r w:rsidRPr="00CC6303">
              <w:rPr>
                <w:rFonts w:ascii="Calibri" w:eastAsia="Times New Roman" w:hAnsi="Calibri" w:cs="Calibri"/>
                <w:i/>
                <w:iCs/>
                <w:color w:val="000000"/>
                <w:sz w:val="14"/>
                <w:szCs w:val="14"/>
                <w:lang w:val="en-US"/>
              </w:rPr>
              <w:t>delphis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delphis</w:t>
            </w:r>
            <w:proofErr w:type="spellEnd"/>
          </w:p>
        </w:tc>
        <w:tc>
          <w:tcPr>
            <w:tcW w:w="2282" w:type="dxa"/>
            <w:tcBorders>
              <w:top w:val="nil"/>
              <w:left w:val="nil"/>
              <w:bottom w:val="nil"/>
              <w:right w:val="nil"/>
            </w:tcBorders>
            <w:shd w:val="clear" w:color="auto" w:fill="auto"/>
            <w:noWrap/>
            <w:vAlign w:val="bottom"/>
            <w:hideMark/>
          </w:tcPr>
          <w:p w14:paraId="5AC5EC66"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Dauphin commun</w:t>
            </w:r>
          </w:p>
        </w:tc>
        <w:tc>
          <w:tcPr>
            <w:tcW w:w="0" w:type="auto"/>
            <w:tcBorders>
              <w:top w:val="nil"/>
              <w:left w:val="nil"/>
              <w:bottom w:val="nil"/>
              <w:right w:val="nil"/>
            </w:tcBorders>
            <w:shd w:val="clear" w:color="auto" w:fill="auto"/>
            <w:noWrap/>
            <w:vAlign w:val="bottom"/>
            <w:hideMark/>
          </w:tcPr>
          <w:p w14:paraId="760AD94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193E32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22699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DECDEB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329BB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319483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BF4E0B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C5CB74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5BF0C60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EE92E0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129824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1B8628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9A96F5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42279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99D57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4300E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22B9462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38C53EE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7B6AF97D" w14:textId="77777777" w:rsidTr="007207AC">
        <w:trPr>
          <w:trHeight w:val="180"/>
        </w:trPr>
        <w:tc>
          <w:tcPr>
            <w:tcW w:w="0" w:type="auto"/>
            <w:tcBorders>
              <w:top w:val="nil"/>
              <w:left w:val="nil"/>
              <w:bottom w:val="nil"/>
              <w:right w:val="nil"/>
            </w:tcBorders>
            <w:shd w:val="clear" w:color="auto" w:fill="auto"/>
            <w:noWrap/>
            <w:vAlign w:val="bottom"/>
            <w:hideMark/>
          </w:tcPr>
          <w:p w14:paraId="560C936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3B7F7F2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Feresa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attenuata</w:t>
            </w:r>
            <w:proofErr w:type="spellEnd"/>
          </w:p>
        </w:tc>
        <w:tc>
          <w:tcPr>
            <w:tcW w:w="2282" w:type="dxa"/>
            <w:tcBorders>
              <w:top w:val="nil"/>
              <w:left w:val="nil"/>
              <w:bottom w:val="nil"/>
              <w:right w:val="nil"/>
            </w:tcBorders>
            <w:shd w:val="clear" w:color="auto" w:fill="auto"/>
            <w:noWrap/>
            <w:vAlign w:val="bottom"/>
            <w:hideMark/>
          </w:tcPr>
          <w:p w14:paraId="253EF15D" w14:textId="77777777" w:rsidR="00D54319" w:rsidRPr="000D4B1F" w:rsidRDefault="00000000" w:rsidP="000A0252">
            <w:pPr>
              <w:spacing w:after="0" w:line="240" w:lineRule="auto"/>
              <w:rPr>
                <w:rFonts w:ascii="Calibri" w:eastAsia="Times New Roman" w:hAnsi="Calibri" w:cs="Calibri"/>
                <w:sz w:val="14"/>
                <w:szCs w:val="14"/>
                <w:lang w:val="en-US"/>
              </w:rPr>
            </w:pPr>
            <w:hyperlink r:id="rId33" w:history="1">
              <w:r w:rsidR="00D54319" w:rsidRPr="000D4B1F">
                <w:rPr>
                  <w:rStyle w:val="Hyperlink"/>
                  <w:rFonts w:ascii="Calibri" w:hAnsi="Calibri" w:cs="Calibri"/>
                  <w:color w:val="auto"/>
                  <w:sz w:val="14"/>
                  <w:szCs w:val="14"/>
                  <w:u w:val="none"/>
                </w:rPr>
                <w:t>Orque pygmée</w:t>
              </w:r>
            </w:hyperlink>
          </w:p>
        </w:tc>
        <w:tc>
          <w:tcPr>
            <w:tcW w:w="0" w:type="auto"/>
            <w:tcBorders>
              <w:top w:val="nil"/>
              <w:left w:val="nil"/>
              <w:bottom w:val="nil"/>
              <w:right w:val="nil"/>
            </w:tcBorders>
            <w:shd w:val="clear" w:color="auto" w:fill="auto"/>
            <w:noWrap/>
            <w:vAlign w:val="bottom"/>
            <w:hideMark/>
          </w:tcPr>
          <w:p w14:paraId="7ABE349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1874.</w:t>
            </w:r>
          </w:p>
        </w:tc>
        <w:tc>
          <w:tcPr>
            <w:tcW w:w="287" w:type="dxa"/>
            <w:tcBorders>
              <w:top w:val="nil"/>
              <w:left w:val="nil"/>
              <w:bottom w:val="nil"/>
              <w:right w:val="nil"/>
            </w:tcBorders>
            <w:shd w:val="clear" w:color="auto" w:fill="F2F2F2"/>
            <w:noWrap/>
            <w:vAlign w:val="center"/>
            <w:hideMark/>
          </w:tcPr>
          <w:p w14:paraId="6DF5048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BBAE6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C1BB0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D5855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0DE497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AB451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2AF8E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540A216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23AFBB5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27B2D36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2658F6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D3B52F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7EA7A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968EB9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921E65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448DF7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155866C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22DB6860" w14:textId="77777777" w:rsidTr="007207AC">
        <w:trPr>
          <w:trHeight w:val="180"/>
        </w:trPr>
        <w:tc>
          <w:tcPr>
            <w:tcW w:w="0" w:type="auto"/>
            <w:tcBorders>
              <w:top w:val="nil"/>
              <w:left w:val="nil"/>
              <w:bottom w:val="nil"/>
              <w:right w:val="nil"/>
            </w:tcBorders>
            <w:shd w:val="clear" w:color="auto" w:fill="auto"/>
            <w:noWrap/>
            <w:vAlign w:val="bottom"/>
            <w:hideMark/>
          </w:tcPr>
          <w:p w14:paraId="51F2288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520956C0"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Globicephala </w:t>
            </w:r>
            <w:proofErr w:type="spellStart"/>
            <w:r w:rsidRPr="00CC6303">
              <w:rPr>
                <w:rFonts w:ascii="Calibri" w:eastAsia="Times New Roman" w:hAnsi="Calibri" w:cs="Calibri"/>
                <w:i/>
                <w:iCs/>
                <w:color w:val="000000"/>
                <w:sz w:val="14"/>
                <w:szCs w:val="14"/>
                <w:lang w:val="en-US"/>
              </w:rPr>
              <w:t>macrorhynchus</w:t>
            </w:r>
            <w:proofErr w:type="spellEnd"/>
          </w:p>
        </w:tc>
        <w:tc>
          <w:tcPr>
            <w:tcW w:w="2282" w:type="dxa"/>
            <w:tcBorders>
              <w:top w:val="nil"/>
              <w:left w:val="nil"/>
              <w:bottom w:val="nil"/>
              <w:right w:val="nil"/>
            </w:tcBorders>
            <w:shd w:val="clear" w:color="auto" w:fill="auto"/>
            <w:noWrap/>
            <w:vAlign w:val="bottom"/>
            <w:hideMark/>
          </w:tcPr>
          <w:p w14:paraId="4B51D4D2" w14:textId="77777777" w:rsidR="00D54319" w:rsidRPr="000D4B1F" w:rsidRDefault="00D54319" w:rsidP="000A0252">
            <w:pPr>
              <w:spacing w:after="0" w:line="240" w:lineRule="auto"/>
              <w:rPr>
                <w:rFonts w:ascii="Calibri" w:eastAsia="Times New Roman" w:hAnsi="Calibri" w:cs="Calibri"/>
                <w:sz w:val="14"/>
                <w:szCs w:val="14"/>
                <w:lang w:val="en-US"/>
              </w:rPr>
            </w:pPr>
            <w:proofErr w:type="spellStart"/>
            <w:r w:rsidRPr="000D4B1F">
              <w:rPr>
                <w:rFonts w:ascii="Calibri" w:hAnsi="Calibri" w:cs="Calibri"/>
                <w:sz w:val="14"/>
                <w:szCs w:val="14"/>
              </w:rPr>
              <w:t>Globicephale</w:t>
            </w:r>
            <w:proofErr w:type="spellEnd"/>
            <w:r w:rsidRPr="000D4B1F">
              <w:rPr>
                <w:rFonts w:ascii="Calibri" w:hAnsi="Calibri" w:cs="Calibri"/>
                <w:sz w:val="14"/>
                <w:szCs w:val="14"/>
              </w:rPr>
              <w:t xml:space="preserve"> tropicale</w:t>
            </w:r>
          </w:p>
        </w:tc>
        <w:tc>
          <w:tcPr>
            <w:tcW w:w="0" w:type="auto"/>
            <w:tcBorders>
              <w:top w:val="nil"/>
              <w:left w:val="nil"/>
              <w:bottom w:val="nil"/>
              <w:right w:val="nil"/>
            </w:tcBorders>
            <w:shd w:val="clear" w:color="auto" w:fill="auto"/>
            <w:noWrap/>
            <w:vAlign w:val="bottom"/>
            <w:hideMark/>
          </w:tcPr>
          <w:p w14:paraId="1D5E6AA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287" w:type="dxa"/>
            <w:tcBorders>
              <w:top w:val="nil"/>
              <w:left w:val="nil"/>
              <w:bottom w:val="nil"/>
              <w:right w:val="nil"/>
            </w:tcBorders>
            <w:shd w:val="clear" w:color="auto" w:fill="F2F2F2"/>
            <w:noWrap/>
            <w:vAlign w:val="center"/>
            <w:hideMark/>
          </w:tcPr>
          <w:p w14:paraId="4A2E9E3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7978DFD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D2F89C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3C669E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DD949A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3EBBF9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1621227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10336A8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F8A5AD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9CCB55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D568BE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C41CB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32C8CA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F1C44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A7028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7BD23C8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4B69547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5FBD5AD0" w14:textId="77777777" w:rsidTr="007207AC">
        <w:trPr>
          <w:trHeight w:val="180"/>
        </w:trPr>
        <w:tc>
          <w:tcPr>
            <w:tcW w:w="0" w:type="auto"/>
            <w:tcBorders>
              <w:top w:val="nil"/>
              <w:left w:val="nil"/>
              <w:bottom w:val="nil"/>
              <w:right w:val="nil"/>
            </w:tcBorders>
            <w:shd w:val="clear" w:color="auto" w:fill="auto"/>
            <w:noWrap/>
            <w:vAlign w:val="bottom"/>
            <w:hideMark/>
          </w:tcPr>
          <w:p w14:paraId="563FF55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6EB46CA9"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Globicephala melas </w:t>
            </w:r>
            <w:proofErr w:type="spellStart"/>
            <w:r w:rsidRPr="00CC6303">
              <w:rPr>
                <w:rFonts w:ascii="Calibri" w:eastAsia="Times New Roman" w:hAnsi="Calibri" w:cs="Calibri"/>
                <w:i/>
                <w:iCs/>
                <w:color w:val="000000"/>
                <w:sz w:val="14"/>
                <w:szCs w:val="14"/>
                <w:lang w:val="en-US"/>
              </w:rPr>
              <w:t>edwardii</w:t>
            </w:r>
            <w:proofErr w:type="spellEnd"/>
          </w:p>
        </w:tc>
        <w:tc>
          <w:tcPr>
            <w:tcW w:w="2282" w:type="dxa"/>
            <w:tcBorders>
              <w:top w:val="nil"/>
              <w:left w:val="nil"/>
              <w:bottom w:val="nil"/>
              <w:right w:val="nil"/>
            </w:tcBorders>
            <w:shd w:val="clear" w:color="auto" w:fill="auto"/>
            <w:noWrap/>
            <w:vAlign w:val="bottom"/>
            <w:hideMark/>
          </w:tcPr>
          <w:p w14:paraId="1AB98FF9" w14:textId="77777777" w:rsidR="00D54319" w:rsidRPr="000D4B1F" w:rsidRDefault="00000000" w:rsidP="000A0252">
            <w:pPr>
              <w:spacing w:after="0" w:line="240" w:lineRule="auto"/>
              <w:rPr>
                <w:rFonts w:ascii="Calibri" w:eastAsia="Times New Roman" w:hAnsi="Calibri" w:cs="Calibri"/>
                <w:sz w:val="14"/>
                <w:szCs w:val="14"/>
                <w:lang w:val="en-US"/>
              </w:rPr>
            </w:pPr>
            <w:hyperlink r:id="rId34" w:history="1">
              <w:r w:rsidR="00D54319" w:rsidRPr="000D4B1F">
                <w:rPr>
                  <w:rStyle w:val="Hyperlink"/>
                  <w:rFonts w:ascii="Calibri" w:hAnsi="Calibri" w:cs="Calibri"/>
                  <w:color w:val="auto"/>
                  <w:sz w:val="14"/>
                  <w:szCs w:val="14"/>
                  <w:u w:val="none"/>
                </w:rPr>
                <w:t>Globicéphale commun</w:t>
              </w:r>
            </w:hyperlink>
          </w:p>
        </w:tc>
        <w:tc>
          <w:tcPr>
            <w:tcW w:w="0" w:type="auto"/>
            <w:tcBorders>
              <w:top w:val="nil"/>
              <w:left w:val="nil"/>
              <w:bottom w:val="nil"/>
              <w:right w:val="nil"/>
            </w:tcBorders>
            <w:shd w:val="clear" w:color="auto" w:fill="auto"/>
            <w:noWrap/>
            <w:vAlign w:val="bottom"/>
            <w:hideMark/>
          </w:tcPr>
          <w:p w14:paraId="5BD5119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Smith, 1834</w:t>
            </w:r>
          </w:p>
        </w:tc>
        <w:tc>
          <w:tcPr>
            <w:tcW w:w="287" w:type="dxa"/>
            <w:tcBorders>
              <w:top w:val="nil"/>
              <w:left w:val="nil"/>
              <w:bottom w:val="nil"/>
              <w:right w:val="nil"/>
            </w:tcBorders>
            <w:shd w:val="clear" w:color="auto" w:fill="F2F2F2"/>
            <w:noWrap/>
            <w:vAlign w:val="center"/>
            <w:hideMark/>
          </w:tcPr>
          <w:p w14:paraId="1811527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B95229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535D4E7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3D97902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A831EF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13478C9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3AE8A8B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0A9D28A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A2C928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2AFD864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B143D3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27D130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35038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7A6C09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133623D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1F08C8B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2F07F7E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069F63D6" w14:textId="77777777" w:rsidTr="007207AC">
        <w:trPr>
          <w:trHeight w:val="180"/>
        </w:trPr>
        <w:tc>
          <w:tcPr>
            <w:tcW w:w="0" w:type="auto"/>
            <w:tcBorders>
              <w:top w:val="nil"/>
              <w:left w:val="nil"/>
              <w:bottom w:val="nil"/>
              <w:right w:val="nil"/>
            </w:tcBorders>
            <w:shd w:val="clear" w:color="auto" w:fill="auto"/>
            <w:noWrap/>
            <w:vAlign w:val="bottom"/>
            <w:hideMark/>
          </w:tcPr>
          <w:p w14:paraId="7E51C2D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21AD884E"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Grampus griseus</w:t>
            </w:r>
          </w:p>
        </w:tc>
        <w:tc>
          <w:tcPr>
            <w:tcW w:w="2282" w:type="dxa"/>
            <w:tcBorders>
              <w:top w:val="nil"/>
              <w:left w:val="nil"/>
              <w:bottom w:val="nil"/>
              <w:right w:val="nil"/>
            </w:tcBorders>
            <w:shd w:val="clear" w:color="auto" w:fill="auto"/>
            <w:noWrap/>
            <w:vAlign w:val="bottom"/>
            <w:hideMark/>
          </w:tcPr>
          <w:p w14:paraId="1952E118"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 xml:space="preserve">Dauphin de </w:t>
            </w:r>
            <w:proofErr w:type="spellStart"/>
            <w:r w:rsidRPr="000D4B1F">
              <w:rPr>
                <w:rFonts w:ascii="Calibri" w:hAnsi="Calibri" w:cs="Calibri"/>
                <w:sz w:val="14"/>
                <w:szCs w:val="14"/>
              </w:rPr>
              <w:t>Risso</w:t>
            </w:r>
            <w:proofErr w:type="spellEnd"/>
          </w:p>
        </w:tc>
        <w:tc>
          <w:tcPr>
            <w:tcW w:w="0" w:type="auto"/>
            <w:tcBorders>
              <w:top w:val="nil"/>
              <w:left w:val="nil"/>
              <w:bottom w:val="nil"/>
              <w:right w:val="nil"/>
            </w:tcBorders>
            <w:shd w:val="clear" w:color="auto" w:fill="auto"/>
            <w:noWrap/>
            <w:vAlign w:val="bottom"/>
            <w:hideMark/>
          </w:tcPr>
          <w:p w14:paraId="1B92178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 1812</w:t>
            </w:r>
          </w:p>
        </w:tc>
        <w:tc>
          <w:tcPr>
            <w:tcW w:w="287" w:type="dxa"/>
            <w:tcBorders>
              <w:top w:val="nil"/>
              <w:left w:val="nil"/>
              <w:bottom w:val="nil"/>
              <w:right w:val="nil"/>
            </w:tcBorders>
            <w:shd w:val="clear" w:color="auto" w:fill="F2F2F2"/>
            <w:noWrap/>
            <w:vAlign w:val="center"/>
            <w:hideMark/>
          </w:tcPr>
          <w:p w14:paraId="4E9C9C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91EB0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95C50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5819DF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8971B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803EB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97360D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A56305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788F0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2B8958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F1179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C6A51C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45D053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42BB9E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C8802B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08DC6BD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0B20DBD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73B0ADA8" w14:textId="77777777" w:rsidTr="007207AC">
        <w:trPr>
          <w:trHeight w:val="180"/>
        </w:trPr>
        <w:tc>
          <w:tcPr>
            <w:tcW w:w="0" w:type="auto"/>
            <w:tcBorders>
              <w:top w:val="nil"/>
              <w:left w:val="nil"/>
              <w:bottom w:val="nil"/>
              <w:right w:val="nil"/>
            </w:tcBorders>
            <w:shd w:val="clear" w:color="auto" w:fill="auto"/>
            <w:noWrap/>
            <w:vAlign w:val="bottom"/>
            <w:hideMark/>
          </w:tcPr>
          <w:p w14:paraId="2BC5C53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5D2B727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Lagenodelphis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hosei</w:t>
            </w:r>
            <w:proofErr w:type="spellEnd"/>
          </w:p>
        </w:tc>
        <w:tc>
          <w:tcPr>
            <w:tcW w:w="2282" w:type="dxa"/>
            <w:tcBorders>
              <w:top w:val="nil"/>
              <w:left w:val="nil"/>
              <w:bottom w:val="nil"/>
              <w:right w:val="nil"/>
            </w:tcBorders>
            <w:shd w:val="clear" w:color="auto" w:fill="auto"/>
            <w:noWrap/>
            <w:vAlign w:val="bottom"/>
            <w:hideMark/>
          </w:tcPr>
          <w:p w14:paraId="66D44FB8"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Dauphin de Fraser</w:t>
            </w:r>
          </w:p>
        </w:tc>
        <w:tc>
          <w:tcPr>
            <w:tcW w:w="0" w:type="auto"/>
            <w:tcBorders>
              <w:top w:val="nil"/>
              <w:left w:val="nil"/>
              <w:bottom w:val="nil"/>
              <w:right w:val="nil"/>
            </w:tcBorders>
            <w:shd w:val="clear" w:color="auto" w:fill="auto"/>
            <w:noWrap/>
            <w:vAlign w:val="bottom"/>
            <w:hideMark/>
          </w:tcPr>
          <w:p w14:paraId="7A03410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Fraser, 1956.</w:t>
            </w:r>
          </w:p>
        </w:tc>
        <w:tc>
          <w:tcPr>
            <w:tcW w:w="287" w:type="dxa"/>
            <w:tcBorders>
              <w:top w:val="nil"/>
              <w:left w:val="nil"/>
              <w:bottom w:val="nil"/>
              <w:right w:val="nil"/>
            </w:tcBorders>
            <w:shd w:val="clear" w:color="auto" w:fill="F2F2F2"/>
            <w:noWrap/>
            <w:vAlign w:val="center"/>
            <w:hideMark/>
          </w:tcPr>
          <w:p w14:paraId="69E274B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FA3B1B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5E4DC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7DD5EA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2856B9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037D2C7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41EA18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6276D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1A23B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7D714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12A867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774F0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C40E85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11E623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5AAC78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03B631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7F94348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2879506D" w14:textId="77777777" w:rsidTr="007207AC">
        <w:trPr>
          <w:trHeight w:val="180"/>
        </w:trPr>
        <w:tc>
          <w:tcPr>
            <w:tcW w:w="0" w:type="auto"/>
            <w:tcBorders>
              <w:top w:val="nil"/>
              <w:left w:val="nil"/>
              <w:bottom w:val="nil"/>
              <w:right w:val="nil"/>
            </w:tcBorders>
            <w:shd w:val="clear" w:color="auto" w:fill="auto"/>
            <w:noWrap/>
            <w:vAlign w:val="bottom"/>
            <w:hideMark/>
          </w:tcPr>
          <w:p w14:paraId="5C0309D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7B9CF755"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Lissodelphis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peronii</w:t>
            </w:r>
            <w:proofErr w:type="spellEnd"/>
          </w:p>
        </w:tc>
        <w:tc>
          <w:tcPr>
            <w:tcW w:w="2282" w:type="dxa"/>
            <w:tcBorders>
              <w:top w:val="nil"/>
              <w:left w:val="nil"/>
              <w:bottom w:val="nil"/>
              <w:right w:val="nil"/>
            </w:tcBorders>
            <w:shd w:val="clear" w:color="auto" w:fill="auto"/>
            <w:noWrap/>
            <w:vAlign w:val="bottom"/>
            <w:hideMark/>
          </w:tcPr>
          <w:p w14:paraId="4FC9789B"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Dauphin aptère austral</w:t>
            </w:r>
          </w:p>
        </w:tc>
        <w:tc>
          <w:tcPr>
            <w:tcW w:w="0" w:type="auto"/>
            <w:tcBorders>
              <w:top w:val="nil"/>
              <w:left w:val="nil"/>
              <w:bottom w:val="nil"/>
              <w:right w:val="nil"/>
            </w:tcBorders>
            <w:shd w:val="clear" w:color="auto" w:fill="auto"/>
            <w:noWrap/>
            <w:vAlign w:val="bottom"/>
            <w:hideMark/>
          </w:tcPr>
          <w:p w14:paraId="7F24AE8B"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Lacépède</w:t>
            </w:r>
            <w:proofErr w:type="spellEnd"/>
            <w:r w:rsidRPr="00CC6303">
              <w:rPr>
                <w:rFonts w:ascii="Calibri" w:eastAsia="Times New Roman" w:hAnsi="Calibri" w:cs="Calibri"/>
                <w:color w:val="000000"/>
                <w:sz w:val="14"/>
                <w:szCs w:val="14"/>
                <w:lang w:val="en-US"/>
              </w:rPr>
              <w:t>, 1804</w:t>
            </w:r>
          </w:p>
        </w:tc>
        <w:tc>
          <w:tcPr>
            <w:tcW w:w="287" w:type="dxa"/>
            <w:tcBorders>
              <w:top w:val="nil"/>
              <w:left w:val="nil"/>
              <w:bottom w:val="nil"/>
              <w:right w:val="nil"/>
            </w:tcBorders>
            <w:shd w:val="clear" w:color="auto" w:fill="F2F2F2"/>
            <w:noWrap/>
            <w:vAlign w:val="center"/>
            <w:hideMark/>
          </w:tcPr>
          <w:p w14:paraId="3D48FB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3DF015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D440E9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06EFE35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BF0399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09DE6BA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34D429E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4A57522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12F7DC4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49CAE43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7A1E9F3"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998CC3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5DE677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03511A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EF24A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6030F5C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5150EBF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26318975" w14:textId="77777777" w:rsidTr="007207AC">
        <w:trPr>
          <w:trHeight w:val="180"/>
        </w:trPr>
        <w:tc>
          <w:tcPr>
            <w:tcW w:w="0" w:type="auto"/>
            <w:tcBorders>
              <w:top w:val="nil"/>
              <w:left w:val="nil"/>
              <w:bottom w:val="nil"/>
              <w:right w:val="nil"/>
            </w:tcBorders>
            <w:shd w:val="clear" w:color="auto" w:fill="auto"/>
            <w:noWrap/>
            <w:vAlign w:val="bottom"/>
            <w:hideMark/>
          </w:tcPr>
          <w:p w14:paraId="510F3C7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508E8288"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Orcinus orca</w:t>
            </w:r>
          </w:p>
        </w:tc>
        <w:tc>
          <w:tcPr>
            <w:tcW w:w="2282" w:type="dxa"/>
            <w:tcBorders>
              <w:top w:val="nil"/>
              <w:left w:val="nil"/>
              <w:bottom w:val="nil"/>
              <w:right w:val="nil"/>
            </w:tcBorders>
            <w:shd w:val="clear" w:color="auto" w:fill="auto"/>
            <w:noWrap/>
            <w:vAlign w:val="bottom"/>
            <w:hideMark/>
          </w:tcPr>
          <w:p w14:paraId="06328030"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Orque épaulard</w:t>
            </w:r>
          </w:p>
        </w:tc>
        <w:tc>
          <w:tcPr>
            <w:tcW w:w="0" w:type="auto"/>
            <w:tcBorders>
              <w:top w:val="nil"/>
              <w:left w:val="nil"/>
              <w:bottom w:val="nil"/>
              <w:right w:val="nil"/>
            </w:tcBorders>
            <w:shd w:val="clear" w:color="auto" w:fill="auto"/>
            <w:noWrap/>
            <w:vAlign w:val="bottom"/>
            <w:hideMark/>
          </w:tcPr>
          <w:p w14:paraId="5A6C70A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bottom w:val="nil"/>
              <w:right w:val="nil"/>
            </w:tcBorders>
            <w:shd w:val="clear" w:color="auto" w:fill="F2F2F2"/>
            <w:noWrap/>
            <w:vAlign w:val="center"/>
            <w:hideMark/>
          </w:tcPr>
          <w:p w14:paraId="0D2B82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9357B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3CD340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250ECA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59441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3B2DB5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F95B78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1DAE99E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E53D17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0096CCA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43696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D2C6F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1CC4323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DC6862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415BAD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40AE519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DD</w:t>
            </w:r>
          </w:p>
        </w:tc>
        <w:tc>
          <w:tcPr>
            <w:tcW w:w="1861" w:type="dxa"/>
            <w:tcBorders>
              <w:top w:val="nil"/>
              <w:left w:val="nil"/>
              <w:bottom w:val="nil"/>
              <w:right w:val="nil"/>
            </w:tcBorders>
            <w:shd w:val="clear" w:color="auto" w:fill="auto"/>
            <w:noWrap/>
            <w:vAlign w:val="center"/>
            <w:hideMark/>
          </w:tcPr>
          <w:p w14:paraId="7A7CF0D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w:t>
            </w:r>
          </w:p>
        </w:tc>
      </w:tr>
      <w:tr w:rsidR="00D54319" w:rsidRPr="00CC6303" w14:paraId="3F7EE4F8" w14:textId="77777777" w:rsidTr="007207AC">
        <w:trPr>
          <w:trHeight w:val="180"/>
        </w:trPr>
        <w:tc>
          <w:tcPr>
            <w:tcW w:w="0" w:type="auto"/>
            <w:tcBorders>
              <w:top w:val="nil"/>
              <w:left w:val="nil"/>
              <w:bottom w:val="nil"/>
              <w:right w:val="nil"/>
            </w:tcBorders>
            <w:shd w:val="clear" w:color="auto" w:fill="auto"/>
            <w:noWrap/>
            <w:vAlign w:val="bottom"/>
            <w:hideMark/>
          </w:tcPr>
          <w:p w14:paraId="55731D7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3C3DBDB6"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Peponocephala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electra</w:t>
            </w:r>
            <w:proofErr w:type="spellEnd"/>
          </w:p>
        </w:tc>
        <w:tc>
          <w:tcPr>
            <w:tcW w:w="2282" w:type="dxa"/>
            <w:tcBorders>
              <w:top w:val="nil"/>
              <w:left w:val="nil"/>
              <w:bottom w:val="nil"/>
              <w:right w:val="nil"/>
            </w:tcBorders>
            <w:shd w:val="clear" w:color="auto" w:fill="auto"/>
            <w:noWrap/>
            <w:vAlign w:val="bottom"/>
            <w:hideMark/>
          </w:tcPr>
          <w:p w14:paraId="27A3CF67"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Dauphin d'Électre</w:t>
            </w:r>
          </w:p>
        </w:tc>
        <w:tc>
          <w:tcPr>
            <w:tcW w:w="0" w:type="auto"/>
            <w:tcBorders>
              <w:top w:val="nil"/>
              <w:left w:val="nil"/>
              <w:bottom w:val="nil"/>
              <w:right w:val="nil"/>
            </w:tcBorders>
            <w:shd w:val="clear" w:color="auto" w:fill="auto"/>
            <w:noWrap/>
            <w:vAlign w:val="bottom"/>
            <w:hideMark/>
          </w:tcPr>
          <w:p w14:paraId="5258658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287" w:type="dxa"/>
            <w:tcBorders>
              <w:top w:val="nil"/>
              <w:left w:val="nil"/>
              <w:bottom w:val="nil"/>
              <w:right w:val="nil"/>
            </w:tcBorders>
            <w:shd w:val="clear" w:color="auto" w:fill="F2F2F2"/>
            <w:noWrap/>
            <w:vAlign w:val="center"/>
            <w:hideMark/>
          </w:tcPr>
          <w:p w14:paraId="243CC8D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AF181D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E0E4B7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57165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A5A457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14275BF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4FFF0F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9CD071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9957D0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36EB666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FC4D2A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CD29B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6AA0B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48F5D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B0B1C3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3445F84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7B53235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6F5D7440" w14:textId="77777777" w:rsidTr="007207AC">
        <w:trPr>
          <w:trHeight w:val="180"/>
        </w:trPr>
        <w:tc>
          <w:tcPr>
            <w:tcW w:w="0" w:type="auto"/>
            <w:tcBorders>
              <w:top w:val="nil"/>
              <w:left w:val="nil"/>
              <w:bottom w:val="nil"/>
              <w:right w:val="nil"/>
            </w:tcBorders>
            <w:shd w:val="clear" w:color="auto" w:fill="auto"/>
            <w:noWrap/>
            <w:vAlign w:val="bottom"/>
            <w:hideMark/>
          </w:tcPr>
          <w:p w14:paraId="0222D26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0CEE0712"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Pseudorca crassidens</w:t>
            </w:r>
          </w:p>
        </w:tc>
        <w:tc>
          <w:tcPr>
            <w:tcW w:w="2282" w:type="dxa"/>
            <w:tcBorders>
              <w:top w:val="nil"/>
              <w:left w:val="nil"/>
              <w:bottom w:val="nil"/>
              <w:right w:val="nil"/>
            </w:tcBorders>
            <w:shd w:val="clear" w:color="auto" w:fill="auto"/>
            <w:noWrap/>
            <w:vAlign w:val="bottom"/>
            <w:hideMark/>
          </w:tcPr>
          <w:p w14:paraId="2291EE9F" w14:textId="77777777" w:rsidR="00D54319" w:rsidRPr="000D4B1F" w:rsidRDefault="00000000" w:rsidP="000A0252">
            <w:pPr>
              <w:spacing w:after="0" w:line="240" w:lineRule="auto"/>
              <w:rPr>
                <w:rFonts w:ascii="Calibri" w:eastAsia="Times New Roman" w:hAnsi="Calibri" w:cs="Calibri"/>
                <w:sz w:val="14"/>
                <w:szCs w:val="14"/>
                <w:lang w:val="en-US"/>
              </w:rPr>
            </w:pPr>
            <w:hyperlink r:id="rId35" w:history="1">
              <w:proofErr w:type="spellStart"/>
              <w:r w:rsidR="00D54319" w:rsidRPr="000D4B1F">
                <w:rPr>
                  <w:rStyle w:val="Hyperlink"/>
                  <w:rFonts w:ascii="Calibri" w:hAnsi="Calibri" w:cs="Calibri"/>
                  <w:color w:val="auto"/>
                  <w:sz w:val="14"/>
                  <w:szCs w:val="14"/>
                  <w:u w:val="none"/>
                </w:rPr>
                <w:t>Pseudorque</w:t>
              </w:r>
              <w:proofErr w:type="spellEnd"/>
            </w:hyperlink>
          </w:p>
        </w:tc>
        <w:tc>
          <w:tcPr>
            <w:tcW w:w="0" w:type="auto"/>
            <w:tcBorders>
              <w:top w:val="nil"/>
              <w:left w:val="nil"/>
              <w:bottom w:val="nil"/>
              <w:right w:val="nil"/>
            </w:tcBorders>
            <w:shd w:val="clear" w:color="auto" w:fill="auto"/>
            <w:noWrap/>
            <w:vAlign w:val="bottom"/>
            <w:hideMark/>
          </w:tcPr>
          <w:p w14:paraId="537C134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Owen, 1846</w:t>
            </w:r>
          </w:p>
        </w:tc>
        <w:tc>
          <w:tcPr>
            <w:tcW w:w="287" w:type="dxa"/>
            <w:tcBorders>
              <w:top w:val="nil"/>
              <w:left w:val="nil"/>
              <w:bottom w:val="nil"/>
              <w:right w:val="nil"/>
            </w:tcBorders>
            <w:shd w:val="clear" w:color="auto" w:fill="F2F2F2"/>
            <w:noWrap/>
            <w:vAlign w:val="center"/>
            <w:hideMark/>
          </w:tcPr>
          <w:p w14:paraId="59FB9CD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24BC95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1BCA4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D01930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07283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74309CB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07F9019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76BF6B2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87E9AD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C065A9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ACED0D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B2F7EF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5827551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77F797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075AB7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6D40ADF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1861" w:type="dxa"/>
            <w:tcBorders>
              <w:top w:val="nil"/>
              <w:left w:val="nil"/>
              <w:bottom w:val="nil"/>
              <w:right w:val="nil"/>
            </w:tcBorders>
            <w:shd w:val="clear" w:color="auto" w:fill="auto"/>
            <w:noWrap/>
            <w:vAlign w:val="center"/>
            <w:hideMark/>
          </w:tcPr>
          <w:p w14:paraId="655E57D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1121A9A4" w14:textId="77777777" w:rsidTr="007207AC">
        <w:trPr>
          <w:trHeight w:val="180"/>
        </w:trPr>
        <w:tc>
          <w:tcPr>
            <w:tcW w:w="0" w:type="auto"/>
            <w:tcBorders>
              <w:top w:val="nil"/>
              <w:left w:val="nil"/>
              <w:right w:val="nil"/>
            </w:tcBorders>
            <w:shd w:val="clear" w:color="auto" w:fill="auto"/>
            <w:noWrap/>
            <w:vAlign w:val="bottom"/>
            <w:hideMark/>
          </w:tcPr>
          <w:p w14:paraId="6F41B99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right w:val="nil"/>
            </w:tcBorders>
            <w:shd w:val="clear" w:color="auto" w:fill="auto"/>
            <w:noWrap/>
            <w:vAlign w:val="bottom"/>
            <w:hideMark/>
          </w:tcPr>
          <w:p w14:paraId="47794632"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Sousa </w:t>
            </w:r>
            <w:proofErr w:type="spellStart"/>
            <w:r w:rsidRPr="00CC6303">
              <w:rPr>
                <w:rFonts w:ascii="Calibri" w:eastAsia="Times New Roman" w:hAnsi="Calibri" w:cs="Calibri"/>
                <w:i/>
                <w:iCs/>
                <w:color w:val="000000"/>
                <w:sz w:val="14"/>
                <w:szCs w:val="14"/>
                <w:lang w:val="en-US"/>
              </w:rPr>
              <w:t>plumbea</w:t>
            </w:r>
            <w:proofErr w:type="spellEnd"/>
          </w:p>
        </w:tc>
        <w:tc>
          <w:tcPr>
            <w:tcW w:w="2282" w:type="dxa"/>
            <w:tcBorders>
              <w:top w:val="nil"/>
              <w:left w:val="nil"/>
              <w:right w:val="nil"/>
            </w:tcBorders>
            <w:shd w:val="clear" w:color="auto" w:fill="auto"/>
            <w:noWrap/>
            <w:vAlign w:val="bottom"/>
            <w:hideMark/>
          </w:tcPr>
          <w:p w14:paraId="1286C781"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 xml:space="preserve">Dauphin </w:t>
            </w:r>
          </w:p>
        </w:tc>
        <w:tc>
          <w:tcPr>
            <w:tcW w:w="0" w:type="auto"/>
            <w:tcBorders>
              <w:top w:val="nil"/>
              <w:left w:val="nil"/>
              <w:right w:val="nil"/>
            </w:tcBorders>
            <w:shd w:val="clear" w:color="auto" w:fill="auto"/>
            <w:noWrap/>
            <w:vAlign w:val="bottom"/>
            <w:hideMark/>
          </w:tcPr>
          <w:p w14:paraId="57A0637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 1829</w:t>
            </w:r>
          </w:p>
        </w:tc>
        <w:tc>
          <w:tcPr>
            <w:tcW w:w="287" w:type="dxa"/>
            <w:tcBorders>
              <w:top w:val="nil"/>
              <w:left w:val="nil"/>
              <w:right w:val="nil"/>
            </w:tcBorders>
            <w:shd w:val="clear" w:color="auto" w:fill="F2F2F2"/>
            <w:noWrap/>
            <w:vAlign w:val="center"/>
            <w:hideMark/>
          </w:tcPr>
          <w:p w14:paraId="3F1406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right w:val="nil"/>
            </w:tcBorders>
            <w:shd w:val="clear" w:color="auto" w:fill="auto"/>
            <w:noWrap/>
            <w:vAlign w:val="center"/>
            <w:hideMark/>
          </w:tcPr>
          <w:p w14:paraId="7E4925A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57372FE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auto"/>
            <w:noWrap/>
            <w:vAlign w:val="center"/>
            <w:hideMark/>
          </w:tcPr>
          <w:p w14:paraId="7B353A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440411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right w:val="nil"/>
            </w:tcBorders>
            <w:shd w:val="clear" w:color="auto" w:fill="auto"/>
            <w:noWrap/>
            <w:vAlign w:val="center"/>
            <w:hideMark/>
          </w:tcPr>
          <w:p w14:paraId="6B18A6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right w:val="nil"/>
            </w:tcBorders>
            <w:shd w:val="clear" w:color="auto" w:fill="F2F2F2"/>
            <w:noWrap/>
            <w:vAlign w:val="center"/>
            <w:hideMark/>
          </w:tcPr>
          <w:p w14:paraId="2BCB26F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right w:val="nil"/>
            </w:tcBorders>
            <w:shd w:val="clear" w:color="auto" w:fill="auto"/>
            <w:noWrap/>
            <w:vAlign w:val="center"/>
            <w:hideMark/>
          </w:tcPr>
          <w:p w14:paraId="2BA23FF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right w:val="nil"/>
            </w:tcBorders>
            <w:shd w:val="clear" w:color="auto" w:fill="F2F2F2"/>
            <w:noWrap/>
            <w:vAlign w:val="center"/>
            <w:hideMark/>
          </w:tcPr>
          <w:p w14:paraId="0A7D0B6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right w:val="nil"/>
            </w:tcBorders>
            <w:shd w:val="clear" w:color="auto" w:fill="auto"/>
            <w:noWrap/>
            <w:vAlign w:val="center"/>
            <w:hideMark/>
          </w:tcPr>
          <w:p w14:paraId="7A2C118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07A8C24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right w:val="nil"/>
            </w:tcBorders>
            <w:shd w:val="clear" w:color="auto" w:fill="auto"/>
            <w:noWrap/>
            <w:vAlign w:val="center"/>
            <w:hideMark/>
          </w:tcPr>
          <w:p w14:paraId="7032090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right w:val="nil"/>
            </w:tcBorders>
            <w:shd w:val="clear" w:color="auto" w:fill="auto"/>
            <w:noWrap/>
            <w:vAlign w:val="center"/>
            <w:hideMark/>
          </w:tcPr>
          <w:p w14:paraId="4A90B58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right w:val="nil"/>
            </w:tcBorders>
            <w:shd w:val="clear" w:color="auto" w:fill="auto"/>
            <w:noWrap/>
            <w:vAlign w:val="center"/>
            <w:hideMark/>
          </w:tcPr>
          <w:p w14:paraId="2C908BD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right w:val="nil"/>
            </w:tcBorders>
            <w:shd w:val="clear" w:color="auto" w:fill="auto"/>
            <w:noWrap/>
            <w:vAlign w:val="center"/>
            <w:hideMark/>
          </w:tcPr>
          <w:p w14:paraId="405210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right w:val="nil"/>
            </w:tcBorders>
            <w:shd w:val="clear" w:color="auto" w:fill="auto"/>
            <w:noWrap/>
            <w:vAlign w:val="center"/>
            <w:hideMark/>
          </w:tcPr>
          <w:p w14:paraId="2751A95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EN</w:t>
            </w:r>
          </w:p>
        </w:tc>
        <w:tc>
          <w:tcPr>
            <w:tcW w:w="1861" w:type="dxa"/>
            <w:tcBorders>
              <w:top w:val="nil"/>
              <w:left w:val="nil"/>
              <w:right w:val="nil"/>
            </w:tcBorders>
            <w:shd w:val="clear" w:color="auto" w:fill="auto"/>
            <w:noWrap/>
            <w:vAlign w:val="center"/>
            <w:hideMark/>
          </w:tcPr>
          <w:p w14:paraId="02DA70A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7FAC0939" w14:textId="77777777" w:rsidTr="007207AC">
        <w:trPr>
          <w:trHeight w:val="180"/>
        </w:trPr>
        <w:tc>
          <w:tcPr>
            <w:tcW w:w="0" w:type="auto"/>
            <w:tcBorders>
              <w:top w:val="nil"/>
              <w:left w:val="nil"/>
              <w:bottom w:val="nil"/>
              <w:right w:val="nil"/>
            </w:tcBorders>
            <w:shd w:val="clear" w:color="auto" w:fill="auto"/>
            <w:noWrap/>
            <w:vAlign w:val="bottom"/>
            <w:hideMark/>
          </w:tcPr>
          <w:p w14:paraId="5375B7A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661409B7"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Stenella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attenuata</w:t>
            </w:r>
            <w:proofErr w:type="spellEnd"/>
          </w:p>
        </w:tc>
        <w:tc>
          <w:tcPr>
            <w:tcW w:w="2282" w:type="dxa"/>
            <w:tcBorders>
              <w:top w:val="nil"/>
              <w:left w:val="nil"/>
              <w:bottom w:val="nil"/>
              <w:right w:val="nil"/>
            </w:tcBorders>
            <w:shd w:val="clear" w:color="auto" w:fill="auto"/>
            <w:noWrap/>
            <w:vAlign w:val="bottom"/>
            <w:hideMark/>
          </w:tcPr>
          <w:p w14:paraId="29C58F38"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 xml:space="preserve">Dauphin tacheté </w:t>
            </w:r>
            <w:proofErr w:type="spellStart"/>
            <w:r w:rsidRPr="000D4B1F">
              <w:rPr>
                <w:rFonts w:ascii="Calibri" w:hAnsi="Calibri" w:cs="Calibri"/>
                <w:sz w:val="14"/>
                <w:szCs w:val="14"/>
              </w:rPr>
              <w:t>pantropica</w:t>
            </w:r>
            <w:proofErr w:type="spellEnd"/>
          </w:p>
        </w:tc>
        <w:tc>
          <w:tcPr>
            <w:tcW w:w="0" w:type="auto"/>
            <w:tcBorders>
              <w:top w:val="nil"/>
              <w:left w:val="nil"/>
              <w:bottom w:val="nil"/>
              <w:right w:val="nil"/>
            </w:tcBorders>
            <w:shd w:val="clear" w:color="auto" w:fill="auto"/>
            <w:noWrap/>
            <w:vAlign w:val="bottom"/>
            <w:hideMark/>
          </w:tcPr>
          <w:p w14:paraId="1B1413B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287" w:type="dxa"/>
            <w:tcBorders>
              <w:top w:val="nil"/>
              <w:left w:val="nil"/>
              <w:bottom w:val="nil"/>
              <w:right w:val="nil"/>
            </w:tcBorders>
            <w:shd w:val="clear" w:color="auto" w:fill="F2F2F2"/>
            <w:noWrap/>
            <w:vAlign w:val="center"/>
            <w:hideMark/>
          </w:tcPr>
          <w:p w14:paraId="6C45FC9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3F74EB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194C9D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40FBF0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B214B4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75209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3135407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2F7946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F0659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41AF70B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283667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5FE71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D5F4F3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C6DAC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68E3D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09D9F5B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09B4FF1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4DE3BDEE" w14:textId="77777777" w:rsidTr="007207AC">
        <w:trPr>
          <w:trHeight w:val="180"/>
        </w:trPr>
        <w:tc>
          <w:tcPr>
            <w:tcW w:w="0" w:type="auto"/>
            <w:tcBorders>
              <w:top w:val="nil"/>
              <w:left w:val="nil"/>
              <w:bottom w:val="nil"/>
              <w:right w:val="nil"/>
            </w:tcBorders>
            <w:shd w:val="clear" w:color="auto" w:fill="auto"/>
            <w:noWrap/>
            <w:vAlign w:val="bottom"/>
            <w:hideMark/>
          </w:tcPr>
          <w:p w14:paraId="05EABC0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193D31BE"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Stenella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coeruleoalba</w:t>
            </w:r>
            <w:proofErr w:type="spellEnd"/>
          </w:p>
        </w:tc>
        <w:tc>
          <w:tcPr>
            <w:tcW w:w="2282" w:type="dxa"/>
            <w:tcBorders>
              <w:top w:val="nil"/>
              <w:left w:val="nil"/>
              <w:bottom w:val="nil"/>
              <w:right w:val="nil"/>
            </w:tcBorders>
            <w:shd w:val="clear" w:color="auto" w:fill="auto"/>
            <w:noWrap/>
            <w:vAlign w:val="bottom"/>
            <w:hideMark/>
          </w:tcPr>
          <w:p w14:paraId="5BA9F288"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Dauphin bleu et blanc</w:t>
            </w:r>
          </w:p>
        </w:tc>
        <w:tc>
          <w:tcPr>
            <w:tcW w:w="0" w:type="auto"/>
            <w:tcBorders>
              <w:top w:val="nil"/>
              <w:left w:val="nil"/>
              <w:bottom w:val="nil"/>
              <w:right w:val="nil"/>
            </w:tcBorders>
            <w:shd w:val="clear" w:color="auto" w:fill="auto"/>
            <w:noWrap/>
            <w:vAlign w:val="bottom"/>
            <w:hideMark/>
          </w:tcPr>
          <w:p w14:paraId="21CA2134"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Meyen</w:t>
            </w:r>
            <w:proofErr w:type="spellEnd"/>
            <w:r w:rsidRPr="00CC6303">
              <w:rPr>
                <w:rFonts w:ascii="Calibri" w:eastAsia="Times New Roman" w:hAnsi="Calibri" w:cs="Calibri"/>
                <w:color w:val="000000"/>
                <w:sz w:val="14"/>
                <w:szCs w:val="14"/>
                <w:lang w:val="en-US"/>
              </w:rPr>
              <w:t>, 1833</w:t>
            </w:r>
          </w:p>
        </w:tc>
        <w:tc>
          <w:tcPr>
            <w:tcW w:w="287" w:type="dxa"/>
            <w:tcBorders>
              <w:top w:val="nil"/>
              <w:left w:val="nil"/>
              <w:bottom w:val="nil"/>
              <w:right w:val="nil"/>
            </w:tcBorders>
            <w:shd w:val="clear" w:color="auto" w:fill="F2F2F2"/>
            <w:noWrap/>
            <w:vAlign w:val="center"/>
            <w:hideMark/>
          </w:tcPr>
          <w:p w14:paraId="62687A8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D31F83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10D42E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4CBA2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31A976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4E2E53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623532B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2DE7DFF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387CAC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7B7A985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9334B5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FDD839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00E53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09CDA2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C6AC9F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67D2C57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1BEF7EE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41194CF1" w14:textId="77777777" w:rsidTr="007207AC">
        <w:trPr>
          <w:trHeight w:val="180"/>
        </w:trPr>
        <w:tc>
          <w:tcPr>
            <w:tcW w:w="0" w:type="auto"/>
            <w:tcBorders>
              <w:top w:val="nil"/>
              <w:left w:val="nil"/>
              <w:bottom w:val="nil"/>
              <w:right w:val="nil"/>
            </w:tcBorders>
            <w:shd w:val="clear" w:color="auto" w:fill="auto"/>
            <w:noWrap/>
            <w:vAlign w:val="bottom"/>
            <w:hideMark/>
          </w:tcPr>
          <w:p w14:paraId="34FA29C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7C219AB8"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Stenella</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longirostris</w:t>
            </w:r>
            <w:proofErr w:type="spellEnd"/>
          </w:p>
        </w:tc>
        <w:tc>
          <w:tcPr>
            <w:tcW w:w="2282" w:type="dxa"/>
            <w:tcBorders>
              <w:top w:val="nil"/>
              <w:left w:val="nil"/>
              <w:bottom w:val="nil"/>
              <w:right w:val="nil"/>
            </w:tcBorders>
            <w:shd w:val="clear" w:color="auto" w:fill="auto"/>
            <w:noWrap/>
            <w:vAlign w:val="bottom"/>
            <w:hideMark/>
          </w:tcPr>
          <w:p w14:paraId="30398679"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Dauphin à long bec</w:t>
            </w:r>
          </w:p>
        </w:tc>
        <w:tc>
          <w:tcPr>
            <w:tcW w:w="0" w:type="auto"/>
            <w:tcBorders>
              <w:top w:val="nil"/>
              <w:left w:val="nil"/>
              <w:bottom w:val="nil"/>
              <w:right w:val="nil"/>
            </w:tcBorders>
            <w:shd w:val="clear" w:color="auto" w:fill="auto"/>
            <w:noWrap/>
            <w:vAlign w:val="bottom"/>
            <w:hideMark/>
          </w:tcPr>
          <w:p w14:paraId="29E88CB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1828</w:t>
            </w:r>
          </w:p>
        </w:tc>
        <w:tc>
          <w:tcPr>
            <w:tcW w:w="287" w:type="dxa"/>
            <w:tcBorders>
              <w:top w:val="nil"/>
              <w:left w:val="nil"/>
              <w:bottom w:val="nil"/>
              <w:right w:val="nil"/>
            </w:tcBorders>
            <w:shd w:val="clear" w:color="auto" w:fill="F2F2F2"/>
            <w:noWrap/>
            <w:vAlign w:val="center"/>
            <w:hideMark/>
          </w:tcPr>
          <w:p w14:paraId="596B7AF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0B58FC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FDA5DE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2751971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01D8F3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090D011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52F062D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6B0DC2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9F4D7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10F679E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AB057F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A2B2A3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4FE91F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553357D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2DBEF25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11647FE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578C6C0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5EE9B3D7" w14:textId="77777777" w:rsidTr="007207AC">
        <w:trPr>
          <w:trHeight w:val="180"/>
        </w:trPr>
        <w:tc>
          <w:tcPr>
            <w:tcW w:w="0" w:type="auto"/>
            <w:tcBorders>
              <w:left w:val="nil"/>
              <w:bottom w:val="nil"/>
              <w:right w:val="nil"/>
            </w:tcBorders>
            <w:shd w:val="clear" w:color="auto" w:fill="auto"/>
            <w:noWrap/>
            <w:vAlign w:val="bottom"/>
            <w:hideMark/>
          </w:tcPr>
          <w:p w14:paraId="02A991D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left w:val="nil"/>
              <w:bottom w:val="nil"/>
              <w:right w:val="nil"/>
            </w:tcBorders>
            <w:shd w:val="clear" w:color="auto" w:fill="auto"/>
            <w:noWrap/>
            <w:vAlign w:val="bottom"/>
            <w:hideMark/>
          </w:tcPr>
          <w:p w14:paraId="3E4BD7B7"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Steno </w:t>
            </w:r>
            <w:proofErr w:type="spellStart"/>
            <w:r w:rsidRPr="00CC6303">
              <w:rPr>
                <w:rFonts w:ascii="Calibri" w:eastAsia="Times New Roman" w:hAnsi="Calibri" w:cs="Calibri"/>
                <w:i/>
                <w:iCs/>
                <w:color w:val="000000"/>
                <w:sz w:val="14"/>
                <w:szCs w:val="14"/>
                <w:lang w:val="en-US"/>
              </w:rPr>
              <w:t>bredanensis</w:t>
            </w:r>
            <w:proofErr w:type="spellEnd"/>
          </w:p>
        </w:tc>
        <w:tc>
          <w:tcPr>
            <w:tcW w:w="2282" w:type="dxa"/>
            <w:tcBorders>
              <w:left w:val="nil"/>
              <w:bottom w:val="nil"/>
              <w:right w:val="nil"/>
            </w:tcBorders>
            <w:shd w:val="clear" w:color="auto" w:fill="auto"/>
            <w:noWrap/>
            <w:vAlign w:val="bottom"/>
            <w:hideMark/>
          </w:tcPr>
          <w:p w14:paraId="7E9F6AAF"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Sténo</w:t>
            </w:r>
          </w:p>
        </w:tc>
        <w:tc>
          <w:tcPr>
            <w:tcW w:w="0" w:type="auto"/>
            <w:tcBorders>
              <w:left w:val="nil"/>
              <w:bottom w:val="nil"/>
              <w:right w:val="nil"/>
            </w:tcBorders>
            <w:shd w:val="clear" w:color="auto" w:fill="auto"/>
            <w:noWrap/>
            <w:vAlign w:val="bottom"/>
            <w:hideMark/>
          </w:tcPr>
          <w:p w14:paraId="44CCBF4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Lesson, 1828)</w:t>
            </w:r>
          </w:p>
        </w:tc>
        <w:tc>
          <w:tcPr>
            <w:tcW w:w="287" w:type="dxa"/>
            <w:tcBorders>
              <w:left w:val="nil"/>
              <w:bottom w:val="nil"/>
              <w:right w:val="nil"/>
            </w:tcBorders>
            <w:shd w:val="clear" w:color="auto" w:fill="F2F2F2"/>
            <w:noWrap/>
            <w:vAlign w:val="center"/>
            <w:hideMark/>
          </w:tcPr>
          <w:p w14:paraId="7DD3AD0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left w:val="nil"/>
              <w:bottom w:val="nil"/>
              <w:right w:val="nil"/>
            </w:tcBorders>
            <w:shd w:val="clear" w:color="auto" w:fill="auto"/>
            <w:noWrap/>
            <w:vAlign w:val="center"/>
            <w:hideMark/>
          </w:tcPr>
          <w:p w14:paraId="3CA217B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left w:val="nil"/>
              <w:bottom w:val="nil"/>
              <w:right w:val="nil"/>
            </w:tcBorders>
            <w:shd w:val="clear" w:color="auto" w:fill="F2F2F2"/>
            <w:noWrap/>
            <w:vAlign w:val="center"/>
            <w:hideMark/>
          </w:tcPr>
          <w:p w14:paraId="3174EB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left w:val="nil"/>
              <w:bottom w:val="nil"/>
              <w:right w:val="nil"/>
            </w:tcBorders>
            <w:shd w:val="clear" w:color="auto" w:fill="auto"/>
            <w:noWrap/>
            <w:vAlign w:val="center"/>
            <w:hideMark/>
          </w:tcPr>
          <w:p w14:paraId="6D8C97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left w:val="nil"/>
              <w:bottom w:val="nil"/>
              <w:right w:val="nil"/>
            </w:tcBorders>
            <w:shd w:val="clear" w:color="auto" w:fill="F2F2F2"/>
            <w:noWrap/>
            <w:vAlign w:val="center"/>
            <w:hideMark/>
          </w:tcPr>
          <w:p w14:paraId="45A2BB5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left w:val="nil"/>
              <w:bottom w:val="nil"/>
              <w:right w:val="nil"/>
            </w:tcBorders>
            <w:shd w:val="clear" w:color="auto" w:fill="auto"/>
            <w:noWrap/>
            <w:vAlign w:val="center"/>
            <w:hideMark/>
          </w:tcPr>
          <w:p w14:paraId="0EFA7C3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17" w:type="dxa"/>
            <w:tcBorders>
              <w:left w:val="nil"/>
              <w:bottom w:val="nil"/>
              <w:right w:val="nil"/>
            </w:tcBorders>
            <w:shd w:val="clear" w:color="auto" w:fill="F2F2F2"/>
            <w:noWrap/>
            <w:vAlign w:val="center"/>
            <w:hideMark/>
          </w:tcPr>
          <w:p w14:paraId="3A7CCC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left w:val="nil"/>
              <w:bottom w:val="nil"/>
              <w:right w:val="nil"/>
            </w:tcBorders>
            <w:shd w:val="clear" w:color="auto" w:fill="auto"/>
            <w:noWrap/>
            <w:vAlign w:val="center"/>
            <w:hideMark/>
          </w:tcPr>
          <w:p w14:paraId="60AC3E9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left w:val="nil"/>
              <w:bottom w:val="nil"/>
              <w:right w:val="nil"/>
            </w:tcBorders>
            <w:shd w:val="clear" w:color="auto" w:fill="F2F2F2"/>
            <w:noWrap/>
            <w:vAlign w:val="center"/>
            <w:hideMark/>
          </w:tcPr>
          <w:p w14:paraId="4AEB534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left w:val="nil"/>
              <w:bottom w:val="nil"/>
              <w:right w:val="nil"/>
            </w:tcBorders>
            <w:shd w:val="clear" w:color="auto" w:fill="auto"/>
            <w:noWrap/>
            <w:vAlign w:val="center"/>
            <w:hideMark/>
          </w:tcPr>
          <w:p w14:paraId="40E755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left w:val="nil"/>
              <w:bottom w:val="nil"/>
              <w:right w:val="nil"/>
            </w:tcBorders>
            <w:shd w:val="clear" w:color="auto" w:fill="F2F2F2"/>
            <w:noWrap/>
            <w:vAlign w:val="center"/>
            <w:hideMark/>
          </w:tcPr>
          <w:p w14:paraId="05D7BA8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left w:val="nil"/>
              <w:bottom w:val="nil"/>
              <w:right w:val="nil"/>
            </w:tcBorders>
            <w:shd w:val="clear" w:color="auto" w:fill="auto"/>
            <w:noWrap/>
            <w:vAlign w:val="center"/>
            <w:hideMark/>
          </w:tcPr>
          <w:p w14:paraId="401C13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left w:val="nil"/>
              <w:bottom w:val="nil"/>
              <w:right w:val="nil"/>
            </w:tcBorders>
            <w:shd w:val="clear" w:color="auto" w:fill="auto"/>
            <w:noWrap/>
            <w:vAlign w:val="center"/>
            <w:hideMark/>
          </w:tcPr>
          <w:p w14:paraId="1020428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left w:val="nil"/>
              <w:bottom w:val="nil"/>
              <w:right w:val="nil"/>
            </w:tcBorders>
            <w:shd w:val="clear" w:color="auto" w:fill="auto"/>
            <w:noWrap/>
            <w:vAlign w:val="center"/>
            <w:hideMark/>
          </w:tcPr>
          <w:p w14:paraId="40A4600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center"/>
            <w:hideMark/>
          </w:tcPr>
          <w:p w14:paraId="7D03B3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left w:val="nil"/>
              <w:bottom w:val="nil"/>
              <w:right w:val="nil"/>
            </w:tcBorders>
            <w:shd w:val="clear" w:color="auto" w:fill="auto"/>
            <w:noWrap/>
            <w:vAlign w:val="center"/>
            <w:hideMark/>
          </w:tcPr>
          <w:p w14:paraId="120EA98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left w:val="nil"/>
              <w:bottom w:val="nil"/>
              <w:right w:val="nil"/>
            </w:tcBorders>
            <w:shd w:val="clear" w:color="auto" w:fill="auto"/>
            <w:noWrap/>
            <w:vAlign w:val="center"/>
            <w:hideMark/>
          </w:tcPr>
          <w:p w14:paraId="5789DCD5"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0187A7D3" w14:textId="77777777" w:rsidTr="007207AC">
        <w:trPr>
          <w:trHeight w:val="180"/>
        </w:trPr>
        <w:tc>
          <w:tcPr>
            <w:tcW w:w="0" w:type="auto"/>
            <w:tcBorders>
              <w:top w:val="nil"/>
              <w:left w:val="nil"/>
              <w:bottom w:val="nil"/>
              <w:right w:val="nil"/>
            </w:tcBorders>
            <w:shd w:val="clear" w:color="auto" w:fill="auto"/>
            <w:noWrap/>
            <w:vAlign w:val="bottom"/>
            <w:hideMark/>
          </w:tcPr>
          <w:p w14:paraId="46A51E7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478F8404"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Tursiops </w:t>
            </w:r>
            <w:proofErr w:type="spellStart"/>
            <w:r w:rsidRPr="00CC6303">
              <w:rPr>
                <w:rFonts w:ascii="Calibri" w:eastAsia="Times New Roman" w:hAnsi="Calibri" w:cs="Calibri"/>
                <w:i/>
                <w:iCs/>
                <w:color w:val="000000"/>
                <w:sz w:val="14"/>
                <w:szCs w:val="14"/>
                <w:lang w:val="en-US"/>
              </w:rPr>
              <w:t>aduncus</w:t>
            </w:r>
            <w:proofErr w:type="spellEnd"/>
          </w:p>
        </w:tc>
        <w:tc>
          <w:tcPr>
            <w:tcW w:w="2282" w:type="dxa"/>
            <w:tcBorders>
              <w:top w:val="nil"/>
              <w:left w:val="nil"/>
              <w:bottom w:val="nil"/>
              <w:right w:val="nil"/>
            </w:tcBorders>
            <w:shd w:val="clear" w:color="auto" w:fill="auto"/>
            <w:noWrap/>
            <w:vAlign w:val="bottom"/>
            <w:hideMark/>
          </w:tcPr>
          <w:p w14:paraId="67C868CA" w14:textId="77777777" w:rsidR="00D54319" w:rsidRPr="000D4B1F" w:rsidRDefault="00000000" w:rsidP="000A0252">
            <w:pPr>
              <w:spacing w:after="0" w:line="240" w:lineRule="auto"/>
              <w:rPr>
                <w:rFonts w:ascii="Calibri" w:eastAsia="Times New Roman" w:hAnsi="Calibri" w:cs="Calibri"/>
                <w:sz w:val="14"/>
                <w:szCs w:val="14"/>
              </w:rPr>
            </w:pPr>
            <w:hyperlink r:id="rId36" w:history="1">
              <w:r w:rsidR="00D54319" w:rsidRPr="000D4B1F">
                <w:rPr>
                  <w:rStyle w:val="Hyperlink"/>
                  <w:rFonts w:ascii="Calibri" w:hAnsi="Calibri" w:cs="Calibri"/>
                  <w:color w:val="auto"/>
                  <w:sz w:val="14"/>
                  <w:szCs w:val="14"/>
                  <w:u w:val="none"/>
                </w:rPr>
                <w:t>Grand dauphin de l'océan Indien</w:t>
              </w:r>
            </w:hyperlink>
          </w:p>
        </w:tc>
        <w:tc>
          <w:tcPr>
            <w:tcW w:w="0" w:type="auto"/>
            <w:tcBorders>
              <w:top w:val="nil"/>
              <w:left w:val="nil"/>
              <w:bottom w:val="nil"/>
              <w:right w:val="nil"/>
            </w:tcBorders>
            <w:shd w:val="clear" w:color="auto" w:fill="auto"/>
            <w:noWrap/>
            <w:vAlign w:val="bottom"/>
            <w:hideMark/>
          </w:tcPr>
          <w:p w14:paraId="0E68F75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Ehrenberg, 1833</w:t>
            </w:r>
          </w:p>
        </w:tc>
        <w:tc>
          <w:tcPr>
            <w:tcW w:w="287" w:type="dxa"/>
            <w:tcBorders>
              <w:top w:val="nil"/>
              <w:left w:val="nil"/>
              <w:bottom w:val="nil"/>
              <w:right w:val="nil"/>
            </w:tcBorders>
            <w:shd w:val="clear" w:color="auto" w:fill="F2F2F2"/>
            <w:noWrap/>
            <w:vAlign w:val="center"/>
            <w:hideMark/>
          </w:tcPr>
          <w:p w14:paraId="6BE54B9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56911C1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7F0A35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5B5E39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DE811A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3AFA4E0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2F8FF68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40F245C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96CCDB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4E1CFC8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910F4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A8C3EE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156FDD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155D3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490D27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32E7957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NT</w:t>
            </w:r>
          </w:p>
        </w:tc>
        <w:tc>
          <w:tcPr>
            <w:tcW w:w="1861" w:type="dxa"/>
            <w:tcBorders>
              <w:top w:val="nil"/>
              <w:left w:val="nil"/>
              <w:bottom w:val="nil"/>
              <w:right w:val="nil"/>
            </w:tcBorders>
            <w:shd w:val="clear" w:color="auto" w:fill="auto"/>
            <w:noWrap/>
            <w:vAlign w:val="center"/>
            <w:hideMark/>
          </w:tcPr>
          <w:p w14:paraId="795D0B4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1D379B90" w14:textId="77777777" w:rsidTr="007207AC">
        <w:trPr>
          <w:trHeight w:val="180"/>
        </w:trPr>
        <w:tc>
          <w:tcPr>
            <w:tcW w:w="0" w:type="auto"/>
            <w:tcBorders>
              <w:top w:val="nil"/>
              <w:left w:val="nil"/>
              <w:bottom w:val="nil"/>
              <w:right w:val="nil"/>
            </w:tcBorders>
            <w:shd w:val="clear" w:color="auto" w:fill="auto"/>
            <w:noWrap/>
            <w:vAlign w:val="bottom"/>
            <w:hideMark/>
          </w:tcPr>
          <w:p w14:paraId="4C3E002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Delphinidae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0197A77E"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Tursiops </w:t>
            </w:r>
            <w:proofErr w:type="spellStart"/>
            <w:r w:rsidRPr="00CC6303">
              <w:rPr>
                <w:rFonts w:ascii="Calibri" w:eastAsia="Times New Roman" w:hAnsi="Calibri" w:cs="Calibri"/>
                <w:i/>
                <w:iCs/>
                <w:color w:val="000000"/>
                <w:sz w:val="14"/>
                <w:szCs w:val="14"/>
                <w:lang w:val="en-US"/>
              </w:rPr>
              <w:t>truncatus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truncatus</w:t>
            </w:r>
            <w:proofErr w:type="spellEnd"/>
          </w:p>
        </w:tc>
        <w:tc>
          <w:tcPr>
            <w:tcW w:w="2282" w:type="dxa"/>
            <w:tcBorders>
              <w:top w:val="nil"/>
              <w:left w:val="nil"/>
              <w:bottom w:val="nil"/>
              <w:right w:val="nil"/>
            </w:tcBorders>
            <w:shd w:val="clear" w:color="auto" w:fill="auto"/>
            <w:noWrap/>
            <w:vAlign w:val="bottom"/>
            <w:hideMark/>
          </w:tcPr>
          <w:p w14:paraId="32013FE0" w14:textId="77777777" w:rsidR="00D54319" w:rsidRPr="000D4B1F" w:rsidRDefault="00D54319" w:rsidP="000A0252">
            <w:pPr>
              <w:spacing w:after="0" w:line="240" w:lineRule="auto"/>
              <w:rPr>
                <w:rFonts w:ascii="Calibri" w:eastAsia="Times New Roman" w:hAnsi="Calibri" w:cs="Calibri"/>
                <w:sz w:val="14"/>
                <w:szCs w:val="14"/>
                <w:lang w:val="en-US"/>
              </w:rPr>
            </w:pPr>
            <w:r w:rsidRPr="000D4B1F">
              <w:rPr>
                <w:rFonts w:ascii="Calibri" w:hAnsi="Calibri" w:cs="Calibri"/>
                <w:sz w:val="14"/>
                <w:szCs w:val="14"/>
              </w:rPr>
              <w:t>Grand dauphin commun</w:t>
            </w:r>
          </w:p>
        </w:tc>
        <w:tc>
          <w:tcPr>
            <w:tcW w:w="0" w:type="auto"/>
            <w:tcBorders>
              <w:top w:val="nil"/>
              <w:left w:val="nil"/>
              <w:bottom w:val="nil"/>
              <w:right w:val="nil"/>
            </w:tcBorders>
            <w:shd w:val="clear" w:color="auto" w:fill="auto"/>
            <w:noWrap/>
            <w:vAlign w:val="bottom"/>
            <w:hideMark/>
          </w:tcPr>
          <w:p w14:paraId="74FC499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Montagu, 1821</w:t>
            </w:r>
          </w:p>
        </w:tc>
        <w:tc>
          <w:tcPr>
            <w:tcW w:w="287" w:type="dxa"/>
            <w:tcBorders>
              <w:top w:val="nil"/>
              <w:left w:val="nil"/>
              <w:bottom w:val="nil"/>
              <w:right w:val="nil"/>
            </w:tcBorders>
            <w:shd w:val="clear" w:color="auto" w:fill="F2F2F2"/>
            <w:noWrap/>
            <w:vAlign w:val="center"/>
            <w:hideMark/>
          </w:tcPr>
          <w:p w14:paraId="0D9F392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061280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A493C4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6996D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715D8F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2C315BD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7C9E08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55C6455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325E48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661273C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CEFC33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452060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629D57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DEE2EE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58A78D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2C4A7B9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40732AA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7207AC" w:rsidRPr="00CC6303" w14:paraId="431B7083" w14:textId="77777777" w:rsidTr="007207AC">
        <w:trPr>
          <w:trHeight w:val="180"/>
        </w:trPr>
        <w:tc>
          <w:tcPr>
            <w:tcW w:w="0" w:type="auto"/>
            <w:tcBorders>
              <w:top w:val="single" w:sz="4" w:space="0" w:color="auto"/>
              <w:left w:val="nil"/>
              <w:bottom w:val="single" w:sz="4" w:space="0" w:color="auto"/>
              <w:right w:val="nil"/>
            </w:tcBorders>
            <w:shd w:val="clear" w:color="auto" w:fill="BFBFBF"/>
            <w:noWrap/>
            <w:vAlign w:val="center"/>
            <w:hideMark/>
          </w:tcPr>
          <w:p w14:paraId="7957AFD0"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lastRenderedPageBreak/>
              <w:t>Famille</w:t>
            </w:r>
            <w:proofErr w:type="spellEnd"/>
          </w:p>
        </w:tc>
        <w:tc>
          <w:tcPr>
            <w:tcW w:w="0" w:type="auto"/>
            <w:tcBorders>
              <w:top w:val="single" w:sz="4" w:space="0" w:color="auto"/>
              <w:left w:val="nil"/>
              <w:bottom w:val="single" w:sz="4" w:space="0" w:color="auto"/>
              <w:right w:val="nil"/>
            </w:tcBorders>
            <w:shd w:val="clear" w:color="auto" w:fill="BFBFBF"/>
            <w:noWrap/>
            <w:vAlign w:val="center"/>
            <w:hideMark/>
          </w:tcPr>
          <w:p w14:paraId="3400A9DC"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proofErr w:type="spellStart"/>
            <w:r>
              <w:rPr>
                <w:rFonts w:ascii="Calibri" w:eastAsia="Times New Roman" w:hAnsi="Calibri" w:cs="Calibri"/>
                <w:b/>
                <w:bCs/>
                <w:color w:val="000000"/>
                <w:sz w:val="14"/>
                <w:szCs w:val="14"/>
                <w:lang w:val="en-US"/>
              </w:rPr>
              <w:t>Especes</w:t>
            </w:r>
            <w:proofErr w:type="spellEnd"/>
          </w:p>
        </w:tc>
        <w:tc>
          <w:tcPr>
            <w:tcW w:w="2282" w:type="dxa"/>
            <w:tcBorders>
              <w:top w:val="single" w:sz="4" w:space="0" w:color="auto"/>
              <w:left w:val="nil"/>
              <w:bottom w:val="single" w:sz="4" w:space="0" w:color="auto"/>
              <w:right w:val="nil"/>
            </w:tcBorders>
            <w:shd w:val="clear" w:color="auto" w:fill="BFBFBF"/>
            <w:noWrap/>
            <w:vAlign w:val="center"/>
            <w:hideMark/>
          </w:tcPr>
          <w:p w14:paraId="18813AF6"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Nom </w:t>
            </w:r>
            <w:proofErr w:type="spellStart"/>
            <w:r>
              <w:rPr>
                <w:rFonts w:ascii="Calibri" w:eastAsia="Times New Roman" w:hAnsi="Calibri" w:cs="Calibri"/>
                <w:b/>
                <w:bCs/>
                <w:color w:val="000000"/>
                <w:sz w:val="14"/>
                <w:szCs w:val="14"/>
                <w:lang w:val="en-US"/>
              </w:rPr>
              <w:t>commun</w:t>
            </w:r>
            <w:proofErr w:type="spellEnd"/>
          </w:p>
        </w:tc>
        <w:tc>
          <w:tcPr>
            <w:tcW w:w="0" w:type="auto"/>
            <w:tcBorders>
              <w:top w:val="single" w:sz="4" w:space="0" w:color="auto"/>
              <w:left w:val="nil"/>
              <w:bottom w:val="single" w:sz="4" w:space="0" w:color="auto"/>
              <w:right w:val="nil"/>
            </w:tcBorders>
            <w:shd w:val="clear" w:color="auto" w:fill="BFBFBF"/>
            <w:noWrap/>
            <w:vAlign w:val="center"/>
            <w:hideMark/>
          </w:tcPr>
          <w:p w14:paraId="30BFA145" w14:textId="77777777" w:rsidR="00D54319" w:rsidRPr="00CC6303" w:rsidRDefault="00D54319" w:rsidP="000A0252">
            <w:pPr>
              <w:spacing w:after="0" w:line="240" w:lineRule="auto"/>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 xml:space="preserve">Reference </w:t>
            </w:r>
            <w:proofErr w:type="spellStart"/>
            <w:r>
              <w:rPr>
                <w:rFonts w:ascii="Calibri" w:eastAsia="Times New Roman" w:hAnsi="Calibri" w:cs="Calibri"/>
                <w:b/>
                <w:bCs/>
                <w:color w:val="000000"/>
                <w:sz w:val="14"/>
                <w:szCs w:val="14"/>
                <w:lang w:val="en-US"/>
              </w:rPr>
              <w:t>taxonomique</w:t>
            </w:r>
            <w:proofErr w:type="spellEnd"/>
          </w:p>
        </w:tc>
        <w:tc>
          <w:tcPr>
            <w:tcW w:w="287" w:type="dxa"/>
            <w:tcBorders>
              <w:top w:val="single" w:sz="4" w:space="0" w:color="auto"/>
              <w:left w:val="nil"/>
              <w:bottom w:val="single" w:sz="4" w:space="0" w:color="auto"/>
              <w:right w:val="nil"/>
            </w:tcBorders>
            <w:shd w:val="clear" w:color="auto" w:fill="BFBFBF"/>
            <w:noWrap/>
            <w:vAlign w:val="center"/>
            <w:hideMark/>
          </w:tcPr>
          <w:p w14:paraId="429AACDB"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ZA</w:t>
            </w:r>
          </w:p>
        </w:tc>
        <w:tc>
          <w:tcPr>
            <w:tcW w:w="293" w:type="dxa"/>
            <w:tcBorders>
              <w:top w:val="single" w:sz="4" w:space="0" w:color="auto"/>
              <w:left w:val="nil"/>
              <w:bottom w:val="single" w:sz="4" w:space="0" w:color="auto"/>
              <w:right w:val="nil"/>
            </w:tcBorders>
            <w:shd w:val="clear" w:color="auto" w:fill="BFBFBF"/>
            <w:noWrap/>
            <w:vAlign w:val="center"/>
            <w:hideMark/>
          </w:tcPr>
          <w:p w14:paraId="42E630C4"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MZ</w:t>
            </w:r>
          </w:p>
        </w:tc>
        <w:tc>
          <w:tcPr>
            <w:tcW w:w="287" w:type="dxa"/>
            <w:tcBorders>
              <w:top w:val="single" w:sz="4" w:space="0" w:color="auto"/>
              <w:left w:val="nil"/>
              <w:bottom w:val="single" w:sz="4" w:space="0" w:color="auto"/>
              <w:right w:val="nil"/>
            </w:tcBorders>
            <w:shd w:val="clear" w:color="auto" w:fill="BFBFBF"/>
            <w:noWrap/>
            <w:vAlign w:val="center"/>
            <w:hideMark/>
          </w:tcPr>
          <w:p w14:paraId="13E99590"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TZ</w:t>
            </w:r>
          </w:p>
        </w:tc>
        <w:tc>
          <w:tcPr>
            <w:tcW w:w="287" w:type="dxa"/>
            <w:tcBorders>
              <w:top w:val="single" w:sz="4" w:space="0" w:color="auto"/>
              <w:left w:val="nil"/>
              <w:bottom w:val="single" w:sz="4" w:space="0" w:color="auto"/>
              <w:right w:val="nil"/>
            </w:tcBorders>
            <w:shd w:val="clear" w:color="auto" w:fill="BFBFBF"/>
            <w:noWrap/>
            <w:vAlign w:val="center"/>
            <w:hideMark/>
          </w:tcPr>
          <w:p w14:paraId="031B7E4C"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KE</w:t>
            </w:r>
          </w:p>
        </w:tc>
        <w:tc>
          <w:tcPr>
            <w:tcW w:w="287" w:type="dxa"/>
            <w:tcBorders>
              <w:top w:val="single" w:sz="4" w:space="0" w:color="auto"/>
              <w:left w:val="nil"/>
              <w:bottom w:val="single" w:sz="4" w:space="0" w:color="auto"/>
              <w:right w:val="nil"/>
            </w:tcBorders>
            <w:shd w:val="clear" w:color="auto" w:fill="BFBFBF"/>
            <w:noWrap/>
            <w:vAlign w:val="center"/>
            <w:hideMark/>
          </w:tcPr>
          <w:p w14:paraId="50C8D9F0"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SO</w:t>
            </w:r>
          </w:p>
        </w:tc>
        <w:tc>
          <w:tcPr>
            <w:tcW w:w="315" w:type="dxa"/>
            <w:tcBorders>
              <w:top w:val="single" w:sz="4" w:space="0" w:color="auto"/>
              <w:left w:val="nil"/>
              <w:bottom w:val="single" w:sz="4" w:space="0" w:color="auto"/>
              <w:right w:val="nil"/>
            </w:tcBorders>
            <w:shd w:val="clear" w:color="auto" w:fill="BFBFBF"/>
            <w:noWrap/>
            <w:vAlign w:val="center"/>
            <w:hideMark/>
          </w:tcPr>
          <w:p w14:paraId="445DAC19"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MG</w:t>
            </w:r>
          </w:p>
        </w:tc>
        <w:tc>
          <w:tcPr>
            <w:tcW w:w="317" w:type="dxa"/>
            <w:tcBorders>
              <w:top w:val="single" w:sz="4" w:space="0" w:color="auto"/>
              <w:left w:val="nil"/>
              <w:bottom w:val="single" w:sz="4" w:space="0" w:color="auto"/>
              <w:right w:val="nil"/>
            </w:tcBorders>
            <w:shd w:val="clear" w:color="auto" w:fill="BFBFBF"/>
            <w:noWrap/>
            <w:vAlign w:val="center"/>
            <w:hideMark/>
          </w:tcPr>
          <w:p w14:paraId="58A018BE"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MU</w:t>
            </w:r>
          </w:p>
        </w:tc>
        <w:tc>
          <w:tcPr>
            <w:tcW w:w="287" w:type="dxa"/>
            <w:tcBorders>
              <w:top w:val="single" w:sz="4" w:space="0" w:color="auto"/>
              <w:left w:val="nil"/>
              <w:bottom w:val="single" w:sz="4" w:space="0" w:color="auto"/>
              <w:right w:val="nil"/>
            </w:tcBorders>
            <w:shd w:val="clear" w:color="auto" w:fill="BFBFBF"/>
            <w:noWrap/>
            <w:vAlign w:val="center"/>
            <w:hideMark/>
          </w:tcPr>
          <w:p w14:paraId="10E20CD0"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RE</w:t>
            </w:r>
          </w:p>
        </w:tc>
        <w:tc>
          <w:tcPr>
            <w:tcW w:w="287" w:type="dxa"/>
            <w:tcBorders>
              <w:top w:val="single" w:sz="4" w:space="0" w:color="auto"/>
              <w:left w:val="nil"/>
              <w:bottom w:val="single" w:sz="4" w:space="0" w:color="auto"/>
              <w:right w:val="nil"/>
            </w:tcBorders>
            <w:shd w:val="clear" w:color="auto" w:fill="BFBFBF"/>
            <w:noWrap/>
            <w:vAlign w:val="center"/>
            <w:hideMark/>
          </w:tcPr>
          <w:p w14:paraId="4B124E98"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SC</w:t>
            </w:r>
          </w:p>
        </w:tc>
        <w:tc>
          <w:tcPr>
            <w:tcW w:w="302" w:type="dxa"/>
            <w:tcBorders>
              <w:top w:val="single" w:sz="4" w:space="0" w:color="auto"/>
              <w:left w:val="nil"/>
              <w:bottom w:val="single" w:sz="4" w:space="0" w:color="auto"/>
              <w:right w:val="nil"/>
            </w:tcBorders>
            <w:shd w:val="clear" w:color="auto" w:fill="BFBFBF"/>
            <w:noWrap/>
            <w:vAlign w:val="center"/>
            <w:hideMark/>
          </w:tcPr>
          <w:p w14:paraId="185DFE8E"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KM</w:t>
            </w:r>
          </w:p>
        </w:tc>
        <w:tc>
          <w:tcPr>
            <w:tcW w:w="287" w:type="dxa"/>
            <w:tcBorders>
              <w:top w:val="single" w:sz="4" w:space="0" w:color="auto"/>
              <w:left w:val="nil"/>
              <w:bottom w:val="single" w:sz="4" w:space="0" w:color="auto"/>
              <w:right w:val="nil"/>
            </w:tcBorders>
            <w:shd w:val="clear" w:color="auto" w:fill="BFBFBF"/>
            <w:noWrap/>
            <w:vAlign w:val="center"/>
            <w:hideMark/>
          </w:tcPr>
          <w:p w14:paraId="68FB3F30"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YT</w:t>
            </w:r>
          </w:p>
        </w:tc>
        <w:tc>
          <w:tcPr>
            <w:tcW w:w="0" w:type="auto"/>
            <w:tcBorders>
              <w:top w:val="single" w:sz="4" w:space="0" w:color="auto"/>
              <w:left w:val="nil"/>
              <w:bottom w:val="single" w:sz="4" w:space="0" w:color="auto"/>
              <w:right w:val="nil"/>
            </w:tcBorders>
            <w:shd w:val="clear" w:color="auto" w:fill="BFBFBF"/>
            <w:noWrap/>
            <w:vAlign w:val="center"/>
            <w:hideMark/>
          </w:tcPr>
          <w:p w14:paraId="09B3F7B9"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ABNJ</w:t>
            </w:r>
          </w:p>
        </w:tc>
        <w:tc>
          <w:tcPr>
            <w:tcW w:w="0" w:type="auto"/>
            <w:tcBorders>
              <w:top w:val="single" w:sz="4" w:space="0" w:color="auto"/>
              <w:left w:val="nil"/>
              <w:bottom w:val="single" w:sz="4" w:space="0" w:color="auto"/>
              <w:right w:val="nil"/>
            </w:tcBorders>
            <w:shd w:val="clear" w:color="auto" w:fill="BFBFBF"/>
            <w:noWrap/>
            <w:vAlign w:val="center"/>
            <w:hideMark/>
          </w:tcPr>
          <w:p w14:paraId="58331B2B"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CITES</w:t>
            </w:r>
          </w:p>
        </w:tc>
        <w:tc>
          <w:tcPr>
            <w:tcW w:w="0" w:type="auto"/>
            <w:tcBorders>
              <w:top w:val="single" w:sz="4" w:space="0" w:color="auto"/>
              <w:left w:val="nil"/>
              <w:bottom w:val="single" w:sz="4" w:space="0" w:color="auto"/>
              <w:right w:val="nil"/>
            </w:tcBorders>
            <w:shd w:val="clear" w:color="auto" w:fill="BFBFBF"/>
            <w:noWrap/>
            <w:vAlign w:val="center"/>
            <w:hideMark/>
          </w:tcPr>
          <w:p w14:paraId="3BA62BD8"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CMS</w:t>
            </w:r>
          </w:p>
        </w:tc>
        <w:tc>
          <w:tcPr>
            <w:tcW w:w="0" w:type="auto"/>
            <w:tcBorders>
              <w:top w:val="single" w:sz="4" w:space="0" w:color="auto"/>
              <w:left w:val="nil"/>
              <w:bottom w:val="single" w:sz="4" w:space="0" w:color="auto"/>
              <w:right w:val="nil"/>
            </w:tcBorders>
            <w:shd w:val="clear" w:color="auto" w:fill="BFBFBF"/>
            <w:noWrap/>
            <w:vAlign w:val="center"/>
            <w:hideMark/>
          </w:tcPr>
          <w:p w14:paraId="70ECD488"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IOTC</w:t>
            </w:r>
          </w:p>
        </w:tc>
        <w:tc>
          <w:tcPr>
            <w:tcW w:w="0" w:type="auto"/>
            <w:tcBorders>
              <w:top w:val="single" w:sz="4" w:space="0" w:color="auto"/>
              <w:left w:val="nil"/>
              <w:bottom w:val="single" w:sz="4" w:space="0" w:color="auto"/>
              <w:right w:val="nil"/>
            </w:tcBorders>
            <w:shd w:val="clear" w:color="auto" w:fill="BFBFBF"/>
            <w:noWrap/>
            <w:vAlign w:val="center"/>
            <w:hideMark/>
          </w:tcPr>
          <w:p w14:paraId="48A26828" w14:textId="77777777" w:rsidR="00D54319" w:rsidRPr="00CC6303" w:rsidRDefault="00D54319" w:rsidP="000A0252">
            <w:pPr>
              <w:spacing w:after="0" w:line="240" w:lineRule="auto"/>
              <w:ind w:left="-113" w:right="-113"/>
              <w:jc w:val="center"/>
              <w:rPr>
                <w:rFonts w:ascii="Calibri" w:eastAsia="Times New Roman" w:hAnsi="Calibri" w:cs="Calibri"/>
                <w:b/>
                <w:bCs/>
                <w:color w:val="000000"/>
                <w:sz w:val="14"/>
                <w:szCs w:val="14"/>
                <w:lang w:val="en-US"/>
              </w:rPr>
            </w:pPr>
            <w:r w:rsidRPr="00CC6303">
              <w:rPr>
                <w:rFonts w:ascii="Calibri" w:eastAsia="Times New Roman" w:hAnsi="Calibri" w:cs="Calibri"/>
                <w:b/>
                <w:bCs/>
                <w:color w:val="000000"/>
                <w:sz w:val="14"/>
                <w:szCs w:val="14"/>
                <w:lang w:val="en-US"/>
              </w:rPr>
              <w:t>IUCN</w:t>
            </w:r>
          </w:p>
        </w:tc>
        <w:tc>
          <w:tcPr>
            <w:tcW w:w="1861" w:type="dxa"/>
            <w:tcBorders>
              <w:top w:val="single" w:sz="4" w:space="0" w:color="auto"/>
              <w:left w:val="nil"/>
              <w:bottom w:val="single" w:sz="4" w:space="0" w:color="auto"/>
              <w:right w:val="nil"/>
            </w:tcBorders>
            <w:shd w:val="clear" w:color="auto" w:fill="BFBFBF"/>
            <w:noWrap/>
            <w:vAlign w:val="center"/>
            <w:hideMark/>
          </w:tcPr>
          <w:p w14:paraId="19829F06" w14:textId="62D68942" w:rsidR="00D54319" w:rsidRPr="00CC6303" w:rsidRDefault="007207AC" w:rsidP="000A0252">
            <w:pPr>
              <w:spacing w:after="0" w:line="240" w:lineRule="auto"/>
              <w:rPr>
                <w:rFonts w:ascii="Calibri" w:eastAsia="Times New Roman" w:hAnsi="Calibri" w:cs="Calibri"/>
                <w:b/>
                <w:bCs/>
                <w:color w:val="000000"/>
                <w:sz w:val="14"/>
                <w:szCs w:val="14"/>
                <w:lang w:val="en-US"/>
              </w:rPr>
            </w:pPr>
            <w:proofErr w:type="spellStart"/>
            <w:r w:rsidRPr="007207AC">
              <w:rPr>
                <w:rFonts w:ascii="Calibri" w:eastAsia="Times New Roman" w:hAnsi="Calibri" w:cs="Calibri"/>
                <w:b/>
                <w:bCs/>
                <w:color w:val="000000"/>
                <w:sz w:val="14"/>
                <w:szCs w:val="14"/>
                <w:lang w:val="en-US"/>
              </w:rPr>
              <w:t>Critères</w:t>
            </w:r>
            <w:proofErr w:type="spellEnd"/>
            <w:r w:rsidRPr="007207AC">
              <w:rPr>
                <w:rFonts w:ascii="Calibri" w:eastAsia="Times New Roman" w:hAnsi="Calibri" w:cs="Calibri"/>
                <w:b/>
                <w:bCs/>
                <w:color w:val="000000"/>
                <w:sz w:val="14"/>
                <w:szCs w:val="14"/>
                <w:lang w:val="en-US"/>
              </w:rPr>
              <w:t xml:space="preserve"> pour </w:t>
            </w:r>
            <w:proofErr w:type="spellStart"/>
            <w:r w:rsidRPr="007207AC">
              <w:rPr>
                <w:rFonts w:ascii="Calibri" w:eastAsia="Times New Roman" w:hAnsi="Calibri" w:cs="Calibri"/>
                <w:b/>
                <w:bCs/>
                <w:color w:val="000000"/>
                <w:sz w:val="14"/>
                <w:szCs w:val="14"/>
                <w:lang w:val="en-US"/>
              </w:rPr>
              <w:t>l'annexe</w:t>
            </w:r>
            <w:proofErr w:type="spellEnd"/>
            <w:r w:rsidRPr="007207AC">
              <w:rPr>
                <w:rFonts w:ascii="Calibri" w:eastAsia="Times New Roman" w:hAnsi="Calibri" w:cs="Calibri"/>
                <w:b/>
                <w:bCs/>
                <w:color w:val="000000"/>
                <w:sz w:val="14"/>
                <w:szCs w:val="14"/>
                <w:lang w:val="en-US"/>
              </w:rPr>
              <w:t xml:space="preserve"> I</w:t>
            </w:r>
            <w:r>
              <w:rPr>
                <w:rFonts w:ascii="Calibri" w:eastAsia="Times New Roman" w:hAnsi="Calibri" w:cs="Calibri"/>
                <w:b/>
                <w:bCs/>
                <w:color w:val="000000"/>
                <w:sz w:val="14"/>
                <w:szCs w:val="14"/>
                <w:lang w:val="en-US"/>
              </w:rPr>
              <w:t>V</w:t>
            </w:r>
          </w:p>
        </w:tc>
      </w:tr>
      <w:tr w:rsidR="00D54319" w:rsidRPr="00CC6303" w14:paraId="0A22B08E" w14:textId="77777777" w:rsidTr="007207AC">
        <w:trPr>
          <w:trHeight w:val="180"/>
        </w:trPr>
        <w:tc>
          <w:tcPr>
            <w:tcW w:w="0" w:type="auto"/>
            <w:tcBorders>
              <w:left w:val="nil"/>
              <w:bottom w:val="nil"/>
              <w:right w:val="nil"/>
            </w:tcBorders>
            <w:shd w:val="clear" w:color="auto" w:fill="auto"/>
            <w:noWrap/>
            <w:vAlign w:val="bottom"/>
          </w:tcPr>
          <w:p w14:paraId="0EB8286F"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Pr>
                <w:rFonts w:ascii="Calibri" w:eastAsia="Times New Roman" w:hAnsi="Calibri" w:cs="Calibri"/>
                <w:b/>
                <w:bCs/>
                <w:i/>
                <w:iCs/>
                <w:color w:val="000000"/>
                <w:sz w:val="14"/>
                <w:szCs w:val="14"/>
                <w:lang w:val="en-US"/>
              </w:rPr>
              <w:t>Mammiferes</w:t>
            </w:r>
            <w:proofErr w:type="spellEnd"/>
            <w:r>
              <w:rPr>
                <w:rFonts w:ascii="Calibri" w:eastAsia="Times New Roman" w:hAnsi="Calibri" w:cs="Calibri"/>
                <w:b/>
                <w:bCs/>
                <w:i/>
                <w:iCs/>
                <w:color w:val="000000"/>
                <w:sz w:val="14"/>
                <w:szCs w:val="14"/>
                <w:lang w:val="en-US"/>
              </w:rPr>
              <w:t xml:space="preserve"> </w:t>
            </w:r>
            <w:proofErr w:type="spellStart"/>
            <w:r>
              <w:rPr>
                <w:rFonts w:ascii="Calibri" w:eastAsia="Times New Roman" w:hAnsi="Calibri" w:cs="Calibri"/>
                <w:b/>
                <w:bCs/>
                <w:i/>
                <w:iCs/>
                <w:color w:val="000000"/>
                <w:sz w:val="14"/>
                <w:szCs w:val="14"/>
                <w:lang w:val="en-US"/>
              </w:rPr>
              <w:t>marins</w:t>
            </w:r>
            <w:proofErr w:type="spellEnd"/>
            <w:r>
              <w:rPr>
                <w:rFonts w:ascii="Calibri" w:eastAsia="Times New Roman" w:hAnsi="Calibri" w:cs="Calibri"/>
                <w:b/>
                <w:bCs/>
                <w:i/>
                <w:iCs/>
                <w:color w:val="000000"/>
                <w:sz w:val="14"/>
                <w:szCs w:val="14"/>
                <w:lang w:val="en-US"/>
              </w:rPr>
              <w:t xml:space="preserve"> suite</w:t>
            </w:r>
            <w:r w:rsidRPr="00CC6303">
              <w:rPr>
                <w:rFonts w:ascii="Calibri" w:eastAsia="Times New Roman" w:hAnsi="Calibri" w:cs="Calibri"/>
                <w:b/>
                <w:bCs/>
                <w:i/>
                <w:iCs/>
                <w:color w:val="000000"/>
                <w:sz w:val="14"/>
                <w:szCs w:val="14"/>
                <w:lang w:val="en-US"/>
              </w:rPr>
              <w:t>…</w:t>
            </w:r>
          </w:p>
        </w:tc>
        <w:tc>
          <w:tcPr>
            <w:tcW w:w="0" w:type="auto"/>
            <w:tcBorders>
              <w:left w:val="nil"/>
              <w:bottom w:val="nil"/>
              <w:right w:val="nil"/>
            </w:tcBorders>
            <w:shd w:val="clear" w:color="auto" w:fill="auto"/>
            <w:noWrap/>
            <w:vAlign w:val="bottom"/>
          </w:tcPr>
          <w:p w14:paraId="49F3F1CE"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
        </w:tc>
        <w:tc>
          <w:tcPr>
            <w:tcW w:w="2282" w:type="dxa"/>
            <w:tcBorders>
              <w:left w:val="nil"/>
              <w:bottom w:val="nil"/>
              <w:right w:val="nil"/>
            </w:tcBorders>
            <w:shd w:val="clear" w:color="auto" w:fill="auto"/>
            <w:noWrap/>
            <w:vAlign w:val="bottom"/>
          </w:tcPr>
          <w:p w14:paraId="2E90509E"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bottom"/>
          </w:tcPr>
          <w:p w14:paraId="71717CA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F2F2F2"/>
            <w:noWrap/>
            <w:vAlign w:val="center"/>
          </w:tcPr>
          <w:p w14:paraId="29C75EB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93" w:type="dxa"/>
            <w:tcBorders>
              <w:left w:val="nil"/>
              <w:bottom w:val="nil"/>
              <w:right w:val="nil"/>
            </w:tcBorders>
            <w:shd w:val="clear" w:color="auto" w:fill="auto"/>
            <w:noWrap/>
            <w:vAlign w:val="center"/>
          </w:tcPr>
          <w:p w14:paraId="608A7DA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F2F2F2"/>
            <w:noWrap/>
            <w:vAlign w:val="center"/>
          </w:tcPr>
          <w:p w14:paraId="3C037FA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auto"/>
            <w:noWrap/>
            <w:vAlign w:val="center"/>
          </w:tcPr>
          <w:p w14:paraId="6D46146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F2F2F2"/>
            <w:noWrap/>
            <w:vAlign w:val="center"/>
          </w:tcPr>
          <w:p w14:paraId="34894CE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15" w:type="dxa"/>
            <w:tcBorders>
              <w:left w:val="nil"/>
              <w:bottom w:val="nil"/>
              <w:right w:val="nil"/>
            </w:tcBorders>
            <w:shd w:val="clear" w:color="auto" w:fill="auto"/>
            <w:noWrap/>
            <w:vAlign w:val="center"/>
          </w:tcPr>
          <w:p w14:paraId="1257BDB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17" w:type="dxa"/>
            <w:tcBorders>
              <w:left w:val="nil"/>
              <w:bottom w:val="nil"/>
              <w:right w:val="nil"/>
            </w:tcBorders>
            <w:shd w:val="clear" w:color="auto" w:fill="F2F2F2"/>
            <w:noWrap/>
            <w:vAlign w:val="center"/>
          </w:tcPr>
          <w:p w14:paraId="4B16DF9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auto"/>
            <w:noWrap/>
            <w:vAlign w:val="center"/>
          </w:tcPr>
          <w:p w14:paraId="478D6FB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F2F2F2"/>
            <w:noWrap/>
            <w:vAlign w:val="center"/>
          </w:tcPr>
          <w:p w14:paraId="180385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02" w:type="dxa"/>
            <w:tcBorders>
              <w:left w:val="nil"/>
              <w:bottom w:val="nil"/>
              <w:right w:val="nil"/>
            </w:tcBorders>
            <w:shd w:val="clear" w:color="auto" w:fill="auto"/>
            <w:noWrap/>
            <w:vAlign w:val="center"/>
          </w:tcPr>
          <w:p w14:paraId="5A29B2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left w:val="nil"/>
              <w:bottom w:val="nil"/>
              <w:right w:val="nil"/>
            </w:tcBorders>
            <w:shd w:val="clear" w:color="auto" w:fill="F2F2F2"/>
            <w:noWrap/>
            <w:vAlign w:val="center"/>
          </w:tcPr>
          <w:p w14:paraId="0CB0AF0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center"/>
          </w:tcPr>
          <w:p w14:paraId="7136E4D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center"/>
          </w:tcPr>
          <w:p w14:paraId="61F7369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center"/>
          </w:tcPr>
          <w:p w14:paraId="63F6618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center"/>
          </w:tcPr>
          <w:p w14:paraId="7E0838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left w:val="nil"/>
              <w:bottom w:val="nil"/>
              <w:right w:val="nil"/>
            </w:tcBorders>
            <w:shd w:val="clear" w:color="auto" w:fill="auto"/>
            <w:noWrap/>
            <w:vAlign w:val="center"/>
          </w:tcPr>
          <w:p w14:paraId="1C71685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1861" w:type="dxa"/>
            <w:tcBorders>
              <w:left w:val="nil"/>
              <w:bottom w:val="nil"/>
              <w:right w:val="nil"/>
            </w:tcBorders>
            <w:shd w:val="clear" w:color="auto" w:fill="auto"/>
            <w:noWrap/>
            <w:vAlign w:val="center"/>
          </w:tcPr>
          <w:p w14:paraId="45BD4C3E"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r>
      <w:tr w:rsidR="00D54319" w:rsidRPr="00CC6303" w14:paraId="1D231AF4" w14:textId="77777777" w:rsidTr="007207AC">
        <w:trPr>
          <w:trHeight w:val="180"/>
        </w:trPr>
        <w:tc>
          <w:tcPr>
            <w:tcW w:w="0" w:type="auto"/>
            <w:tcBorders>
              <w:top w:val="nil"/>
              <w:left w:val="nil"/>
              <w:bottom w:val="nil"/>
              <w:right w:val="nil"/>
            </w:tcBorders>
            <w:shd w:val="clear" w:color="auto" w:fill="auto"/>
            <w:noWrap/>
            <w:vAlign w:val="bottom"/>
            <w:hideMark/>
          </w:tcPr>
          <w:p w14:paraId="6FDBFCBE"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Dugongidae</w:t>
            </w:r>
            <w:proofErr w:type="spellEnd"/>
          </w:p>
        </w:tc>
        <w:tc>
          <w:tcPr>
            <w:tcW w:w="0" w:type="auto"/>
            <w:tcBorders>
              <w:top w:val="nil"/>
              <w:left w:val="nil"/>
              <w:bottom w:val="nil"/>
              <w:right w:val="nil"/>
            </w:tcBorders>
            <w:shd w:val="clear" w:color="auto" w:fill="auto"/>
            <w:noWrap/>
            <w:vAlign w:val="bottom"/>
            <w:hideMark/>
          </w:tcPr>
          <w:p w14:paraId="657BF7F6"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Dugong dugon</w:t>
            </w:r>
          </w:p>
        </w:tc>
        <w:tc>
          <w:tcPr>
            <w:tcW w:w="2282" w:type="dxa"/>
            <w:tcBorders>
              <w:top w:val="nil"/>
              <w:left w:val="nil"/>
              <w:bottom w:val="nil"/>
              <w:right w:val="nil"/>
            </w:tcBorders>
            <w:shd w:val="clear" w:color="auto" w:fill="auto"/>
            <w:noWrap/>
            <w:vAlign w:val="bottom"/>
            <w:hideMark/>
          </w:tcPr>
          <w:p w14:paraId="5FE48AC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Dugong</w:t>
            </w:r>
          </w:p>
        </w:tc>
        <w:tc>
          <w:tcPr>
            <w:tcW w:w="0" w:type="auto"/>
            <w:tcBorders>
              <w:top w:val="nil"/>
              <w:left w:val="nil"/>
              <w:bottom w:val="nil"/>
              <w:right w:val="nil"/>
            </w:tcBorders>
            <w:shd w:val="clear" w:color="auto" w:fill="auto"/>
            <w:noWrap/>
            <w:vAlign w:val="bottom"/>
            <w:hideMark/>
          </w:tcPr>
          <w:p w14:paraId="5DAD028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Müller, 1776</w:t>
            </w:r>
          </w:p>
        </w:tc>
        <w:tc>
          <w:tcPr>
            <w:tcW w:w="287" w:type="dxa"/>
            <w:tcBorders>
              <w:top w:val="nil"/>
              <w:left w:val="nil"/>
              <w:bottom w:val="nil"/>
              <w:right w:val="nil"/>
            </w:tcBorders>
            <w:shd w:val="clear" w:color="auto" w:fill="F2F2F2"/>
            <w:noWrap/>
            <w:vAlign w:val="center"/>
            <w:hideMark/>
          </w:tcPr>
          <w:p w14:paraId="514605A0" w14:textId="77777777" w:rsidR="00D54319" w:rsidRPr="00CC6303" w:rsidRDefault="00D54319" w:rsidP="000A0252">
            <w:pPr>
              <w:spacing w:after="0" w:line="240" w:lineRule="auto"/>
              <w:rPr>
                <w:rFonts w:ascii="Calibri" w:eastAsia="Times New Roman" w:hAnsi="Calibri" w:cs="Calibri"/>
                <w:color w:val="000000"/>
                <w:sz w:val="14"/>
                <w:szCs w:val="14"/>
                <w:lang w:val="en-US"/>
              </w:rPr>
            </w:pPr>
          </w:p>
        </w:tc>
        <w:tc>
          <w:tcPr>
            <w:tcW w:w="293" w:type="dxa"/>
            <w:tcBorders>
              <w:top w:val="nil"/>
              <w:left w:val="nil"/>
              <w:bottom w:val="nil"/>
              <w:right w:val="nil"/>
            </w:tcBorders>
            <w:shd w:val="clear" w:color="auto" w:fill="auto"/>
            <w:noWrap/>
            <w:vAlign w:val="center"/>
            <w:hideMark/>
          </w:tcPr>
          <w:p w14:paraId="0652A12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2AFCD00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FC45562" w14:textId="77777777" w:rsidR="00D54319" w:rsidRPr="00CC6303" w:rsidRDefault="00D54319" w:rsidP="000A0252">
            <w:pPr>
              <w:spacing w:after="0" w:line="240" w:lineRule="auto"/>
              <w:jc w:val="center"/>
              <w:rPr>
                <w:rFonts w:ascii="Calibri" w:eastAsia="Times New Roman" w:hAnsi="Calibri" w:cs="Calibri"/>
                <w:sz w:val="14"/>
                <w:szCs w:val="14"/>
                <w:lang w:val="en-US"/>
              </w:rPr>
            </w:pPr>
            <w:r>
              <w:rPr>
                <w:rFonts w:ascii="Calibri" w:eastAsia="Times New Roman" w:hAnsi="Calibri" w:cs="Calibri"/>
                <w:sz w:val="14"/>
                <w:szCs w:val="14"/>
                <w:lang w:val="en-US"/>
              </w:rPr>
              <w:t>1</w:t>
            </w:r>
          </w:p>
        </w:tc>
        <w:tc>
          <w:tcPr>
            <w:tcW w:w="287" w:type="dxa"/>
            <w:tcBorders>
              <w:top w:val="nil"/>
              <w:left w:val="nil"/>
              <w:bottom w:val="nil"/>
              <w:right w:val="nil"/>
            </w:tcBorders>
            <w:shd w:val="clear" w:color="auto" w:fill="F2F2F2"/>
            <w:noWrap/>
            <w:vAlign w:val="center"/>
            <w:hideMark/>
          </w:tcPr>
          <w:p w14:paraId="6A0C7215" w14:textId="77777777" w:rsidR="00D54319" w:rsidRPr="00CC6303" w:rsidRDefault="00D54319" w:rsidP="000A0252">
            <w:pPr>
              <w:spacing w:after="0" w:line="240" w:lineRule="auto"/>
              <w:jc w:val="center"/>
              <w:rPr>
                <w:rFonts w:ascii="Calibri" w:eastAsia="Times New Roman" w:hAnsi="Calibri" w:cs="Calibri"/>
                <w:sz w:val="14"/>
                <w:szCs w:val="14"/>
                <w:lang w:val="en-US"/>
              </w:rPr>
            </w:pPr>
            <w:r>
              <w:rPr>
                <w:rFonts w:ascii="Calibri" w:eastAsia="Times New Roman" w:hAnsi="Calibri" w:cs="Calibri"/>
                <w:sz w:val="14"/>
                <w:szCs w:val="14"/>
                <w:lang w:val="en-US"/>
              </w:rPr>
              <w:t>1</w:t>
            </w:r>
          </w:p>
        </w:tc>
        <w:tc>
          <w:tcPr>
            <w:tcW w:w="315" w:type="dxa"/>
            <w:tcBorders>
              <w:top w:val="nil"/>
              <w:left w:val="nil"/>
              <w:bottom w:val="nil"/>
              <w:right w:val="nil"/>
            </w:tcBorders>
            <w:shd w:val="clear" w:color="auto" w:fill="auto"/>
            <w:noWrap/>
            <w:vAlign w:val="center"/>
            <w:hideMark/>
          </w:tcPr>
          <w:p w14:paraId="7A81758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5386BD7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731E8C9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6035B75" w14:textId="77777777" w:rsidR="00D54319" w:rsidRPr="00CC6303" w:rsidRDefault="00D54319" w:rsidP="000A0252">
            <w:pPr>
              <w:spacing w:after="0" w:line="240" w:lineRule="auto"/>
              <w:jc w:val="center"/>
              <w:rPr>
                <w:rFonts w:ascii="Calibri" w:eastAsia="Times New Roman" w:hAnsi="Calibri" w:cs="Calibri"/>
                <w:sz w:val="14"/>
                <w:szCs w:val="14"/>
                <w:lang w:val="en-US"/>
              </w:rPr>
            </w:pPr>
            <w:r>
              <w:rPr>
                <w:rFonts w:ascii="Calibri" w:eastAsia="Times New Roman" w:hAnsi="Calibri" w:cs="Calibri"/>
                <w:sz w:val="14"/>
                <w:szCs w:val="14"/>
                <w:lang w:val="en-US"/>
              </w:rPr>
              <w:t>1</w:t>
            </w:r>
          </w:p>
        </w:tc>
        <w:tc>
          <w:tcPr>
            <w:tcW w:w="302" w:type="dxa"/>
            <w:tcBorders>
              <w:top w:val="nil"/>
              <w:left w:val="nil"/>
              <w:bottom w:val="nil"/>
              <w:right w:val="nil"/>
            </w:tcBorders>
            <w:shd w:val="clear" w:color="auto" w:fill="auto"/>
            <w:noWrap/>
            <w:vAlign w:val="center"/>
            <w:hideMark/>
          </w:tcPr>
          <w:p w14:paraId="79D88E1D" w14:textId="77777777" w:rsidR="00D54319" w:rsidRPr="00CC6303" w:rsidRDefault="00D54319" w:rsidP="000A0252">
            <w:pPr>
              <w:spacing w:after="0" w:line="240" w:lineRule="auto"/>
              <w:jc w:val="center"/>
              <w:rPr>
                <w:rFonts w:ascii="Calibri" w:eastAsia="Times New Roman" w:hAnsi="Calibri" w:cs="Calibri"/>
                <w:sz w:val="14"/>
                <w:szCs w:val="14"/>
                <w:lang w:val="en-US"/>
              </w:rPr>
            </w:pPr>
            <w:r>
              <w:rPr>
                <w:rFonts w:ascii="Calibri" w:eastAsia="Times New Roman" w:hAnsi="Calibri" w:cs="Calibri"/>
                <w:sz w:val="14"/>
                <w:szCs w:val="14"/>
                <w:lang w:val="en-US"/>
              </w:rPr>
              <w:t>1</w:t>
            </w:r>
          </w:p>
        </w:tc>
        <w:tc>
          <w:tcPr>
            <w:tcW w:w="287" w:type="dxa"/>
            <w:tcBorders>
              <w:top w:val="nil"/>
              <w:left w:val="nil"/>
              <w:bottom w:val="nil"/>
              <w:right w:val="nil"/>
            </w:tcBorders>
            <w:shd w:val="clear" w:color="auto" w:fill="F2F2F2"/>
            <w:noWrap/>
            <w:vAlign w:val="center"/>
            <w:hideMark/>
          </w:tcPr>
          <w:p w14:paraId="03D0DD0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7EBD38E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C3DC9F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2979077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320C6D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3B79C33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1861" w:type="dxa"/>
            <w:tcBorders>
              <w:top w:val="nil"/>
              <w:left w:val="nil"/>
              <w:bottom w:val="nil"/>
              <w:right w:val="nil"/>
            </w:tcBorders>
            <w:shd w:val="clear" w:color="auto" w:fill="auto"/>
            <w:noWrap/>
            <w:vAlign w:val="center"/>
            <w:hideMark/>
          </w:tcPr>
          <w:p w14:paraId="4942A79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 CMS Dugong MOU</w:t>
            </w:r>
          </w:p>
        </w:tc>
      </w:tr>
      <w:tr w:rsidR="00D54319" w:rsidRPr="00CC6303" w14:paraId="4177CA7C" w14:textId="77777777" w:rsidTr="007207AC">
        <w:trPr>
          <w:trHeight w:val="180"/>
        </w:trPr>
        <w:tc>
          <w:tcPr>
            <w:tcW w:w="0" w:type="auto"/>
            <w:tcBorders>
              <w:top w:val="nil"/>
              <w:left w:val="nil"/>
              <w:bottom w:val="nil"/>
              <w:right w:val="nil"/>
            </w:tcBorders>
            <w:shd w:val="clear" w:color="auto" w:fill="auto"/>
            <w:noWrap/>
            <w:vAlign w:val="bottom"/>
            <w:hideMark/>
          </w:tcPr>
          <w:p w14:paraId="66CDBBBC"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Neobalaenidae</w:t>
            </w:r>
            <w:proofErr w:type="spellEnd"/>
          </w:p>
        </w:tc>
        <w:tc>
          <w:tcPr>
            <w:tcW w:w="0" w:type="auto"/>
            <w:tcBorders>
              <w:top w:val="nil"/>
              <w:left w:val="nil"/>
              <w:bottom w:val="nil"/>
              <w:right w:val="nil"/>
            </w:tcBorders>
            <w:shd w:val="clear" w:color="auto" w:fill="auto"/>
            <w:noWrap/>
            <w:vAlign w:val="bottom"/>
            <w:hideMark/>
          </w:tcPr>
          <w:p w14:paraId="7DA804DE"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Caperea</w:t>
            </w:r>
            <w:proofErr w:type="spellEnd"/>
            <w:r w:rsidRPr="00CC6303">
              <w:rPr>
                <w:rFonts w:ascii="Calibri" w:eastAsia="Times New Roman" w:hAnsi="Calibri" w:cs="Calibri"/>
                <w:i/>
                <w:iCs/>
                <w:color w:val="000000"/>
                <w:sz w:val="14"/>
                <w:szCs w:val="14"/>
                <w:lang w:val="en-US"/>
              </w:rPr>
              <w:t xml:space="preserve"> marginata</w:t>
            </w:r>
          </w:p>
        </w:tc>
        <w:tc>
          <w:tcPr>
            <w:tcW w:w="2282" w:type="dxa"/>
            <w:tcBorders>
              <w:top w:val="nil"/>
              <w:left w:val="nil"/>
              <w:bottom w:val="nil"/>
              <w:right w:val="nil"/>
            </w:tcBorders>
            <w:shd w:val="clear" w:color="auto" w:fill="auto"/>
            <w:noWrap/>
            <w:vAlign w:val="bottom"/>
            <w:hideMark/>
          </w:tcPr>
          <w:p w14:paraId="31CFB63B" w14:textId="77777777" w:rsidR="00D54319" w:rsidRPr="00DA6BDE" w:rsidRDefault="00D54319" w:rsidP="000A0252">
            <w:pPr>
              <w:spacing w:after="0" w:line="240" w:lineRule="auto"/>
              <w:rPr>
                <w:rFonts w:eastAsia="Times New Roman" w:cstheme="minorHAnsi"/>
                <w:color w:val="000000"/>
                <w:sz w:val="14"/>
                <w:szCs w:val="14"/>
                <w:lang w:val="en-US"/>
              </w:rPr>
            </w:pPr>
            <w:r w:rsidRPr="00DA6BDE">
              <w:rPr>
                <w:rFonts w:cstheme="minorHAnsi"/>
                <w:sz w:val="14"/>
                <w:szCs w:val="14"/>
              </w:rPr>
              <w:t>Baleine pygmée</w:t>
            </w:r>
          </w:p>
        </w:tc>
        <w:tc>
          <w:tcPr>
            <w:tcW w:w="0" w:type="auto"/>
            <w:tcBorders>
              <w:top w:val="nil"/>
              <w:left w:val="nil"/>
              <w:bottom w:val="nil"/>
              <w:right w:val="nil"/>
            </w:tcBorders>
            <w:shd w:val="clear" w:color="auto" w:fill="auto"/>
            <w:noWrap/>
            <w:vAlign w:val="bottom"/>
            <w:hideMark/>
          </w:tcPr>
          <w:p w14:paraId="088EB966"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1846</w:t>
            </w:r>
          </w:p>
        </w:tc>
        <w:tc>
          <w:tcPr>
            <w:tcW w:w="287" w:type="dxa"/>
            <w:tcBorders>
              <w:top w:val="nil"/>
              <w:left w:val="nil"/>
              <w:bottom w:val="nil"/>
              <w:right w:val="nil"/>
            </w:tcBorders>
            <w:shd w:val="clear" w:color="auto" w:fill="F2F2F2"/>
            <w:noWrap/>
            <w:vAlign w:val="center"/>
            <w:hideMark/>
          </w:tcPr>
          <w:p w14:paraId="666B27D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7E530C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6E8C7CC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1E9B091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CB8F03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1DE3D8D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4902F47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116A62B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3958B66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1B5A7DA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99399F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2E87070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0D247C8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4BC9B4E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42E2A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4A132BE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5C86FBD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w:t>
            </w:r>
          </w:p>
        </w:tc>
      </w:tr>
      <w:tr w:rsidR="00D54319" w:rsidRPr="00CC6303" w14:paraId="66F5EB30" w14:textId="77777777" w:rsidTr="007207AC">
        <w:trPr>
          <w:trHeight w:val="180"/>
        </w:trPr>
        <w:tc>
          <w:tcPr>
            <w:tcW w:w="0" w:type="auto"/>
            <w:tcBorders>
              <w:top w:val="nil"/>
              <w:left w:val="nil"/>
              <w:bottom w:val="nil"/>
              <w:right w:val="nil"/>
            </w:tcBorders>
            <w:shd w:val="clear" w:color="auto" w:fill="auto"/>
            <w:noWrap/>
            <w:vAlign w:val="bottom"/>
            <w:hideMark/>
          </w:tcPr>
          <w:p w14:paraId="2B9FC20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Otariidae</w:t>
            </w:r>
          </w:p>
        </w:tc>
        <w:tc>
          <w:tcPr>
            <w:tcW w:w="0" w:type="auto"/>
            <w:tcBorders>
              <w:top w:val="nil"/>
              <w:left w:val="nil"/>
              <w:bottom w:val="nil"/>
              <w:right w:val="nil"/>
            </w:tcBorders>
            <w:shd w:val="clear" w:color="auto" w:fill="auto"/>
            <w:noWrap/>
            <w:vAlign w:val="bottom"/>
            <w:hideMark/>
          </w:tcPr>
          <w:p w14:paraId="2AE43FB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Arctocephalus </w:t>
            </w:r>
            <w:proofErr w:type="spellStart"/>
            <w:r w:rsidRPr="00CC6303">
              <w:rPr>
                <w:rFonts w:ascii="Calibri" w:eastAsia="Times New Roman" w:hAnsi="Calibri" w:cs="Calibri"/>
                <w:i/>
                <w:iCs/>
                <w:color w:val="000000"/>
                <w:sz w:val="14"/>
                <w:szCs w:val="14"/>
                <w:lang w:val="en-US"/>
              </w:rPr>
              <w:t>pusillus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pusillus</w:t>
            </w:r>
            <w:proofErr w:type="spellEnd"/>
          </w:p>
        </w:tc>
        <w:tc>
          <w:tcPr>
            <w:tcW w:w="2282" w:type="dxa"/>
            <w:tcBorders>
              <w:top w:val="nil"/>
              <w:left w:val="nil"/>
              <w:bottom w:val="nil"/>
              <w:right w:val="nil"/>
            </w:tcBorders>
            <w:shd w:val="clear" w:color="auto" w:fill="auto"/>
            <w:noWrap/>
            <w:vAlign w:val="bottom"/>
            <w:hideMark/>
          </w:tcPr>
          <w:p w14:paraId="116E3FC2" w14:textId="77777777" w:rsidR="00D54319" w:rsidRPr="00DA6BDE" w:rsidRDefault="00D54319" w:rsidP="000A0252">
            <w:pPr>
              <w:spacing w:after="0" w:line="240" w:lineRule="auto"/>
              <w:rPr>
                <w:rFonts w:eastAsia="Times New Roman" w:cstheme="minorHAnsi"/>
                <w:color w:val="000000"/>
                <w:sz w:val="14"/>
                <w:szCs w:val="14"/>
                <w:lang w:val="en-US"/>
              </w:rPr>
            </w:pPr>
            <w:r w:rsidRPr="00DA6BDE">
              <w:rPr>
                <w:rFonts w:cstheme="minorHAnsi"/>
                <w:sz w:val="14"/>
                <w:szCs w:val="14"/>
              </w:rPr>
              <w:t>Otarie à fourrure</w:t>
            </w:r>
          </w:p>
        </w:tc>
        <w:tc>
          <w:tcPr>
            <w:tcW w:w="0" w:type="auto"/>
            <w:tcBorders>
              <w:top w:val="nil"/>
              <w:left w:val="nil"/>
              <w:bottom w:val="nil"/>
              <w:right w:val="nil"/>
            </w:tcBorders>
            <w:shd w:val="clear" w:color="auto" w:fill="auto"/>
            <w:noWrap/>
            <w:vAlign w:val="bottom"/>
            <w:hideMark/>
          </w:tcPr>
          <w:p w14:paraId="4D909FE3"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Schreber</w:t>
            </w:r>
            <w:proofErr w:type="spellEnd"/>
            <w:r w:rsidRPr="00CC6303">
              <w:rPr>
                <w:rFonts w:ascii="Calibri" w:eastAsia="Times New Roman" w:hAnsi="Calibri" w:cs="Calibri"/>
                <w:color w:val="000000"/>
                <w:sz w:val="14"/>
                <w:szCs w:val="14"/>
                <w:lang w:val="en-US"/>
              </w:rPr>
              <w:t>, 1775</w:t>
            </w:r>
          </w:p>
        </w:tc>
        <w:tc>
          <w:tcPr>
            <w:tcW w:w="287" w:type="dxa"/>
            <w:tcBorders>
              <w:top w:val="nil"/>
              <w:left w:val="nil"/>
              <w:bottom w:val="nil"/>
              <w:right w:val="nil"/>
            </w:tcBorders>
            <w:shd w:val="clear" w:color="auto" w:fill="F2F2F2"/>
            <w:noWrap/>
            <w:vAlign w:val="center"/>
            <w:hideMark/>
          </w:tcPr>
          <w:p w14:paraId="405299F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BE94B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0093FD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7DE29E40"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9DDEF37"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522F031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7096A22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5DD6DA3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167DCD7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302" w:type="dxa"/>
            <w:tcBorders>
              <w:top w:val="nil"/>
              <w:left w:val="nil"/>
              <w:bottom w:val="nil"/>
              <w:right w:val="nil"/>
            </w:tcBorders>
            <w:shd w:val="clear" w:color="auto" w:fill="auto"/>
            <w:noWrap/>
            <w:vAlign w:val="center"/>
            <w:hideMark/>
          </w:tcPr>
          <w:p w14:paraId="733F25A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893EA4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3D8EAC2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570687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6465159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14FB2D8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30F94A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07C68C0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II</w:t>
            </w:r>
          </w:p>
        </w:tc>
      </w:tr>
      <w:tr w:rsidR="00D54319" w:rsidRPr="00CC6303" w14:paraId="7CFBA8D3" w14:textId="77777777" w:rsidTr="007207AC">
        <w:trPr>
          <w:trHeight w:val="180"/>
        </w:trPr>
        <w:tc>
          <w:tcPr>
            <w:tcW w:w="0" w:type="auto"/>
            <w:tcBorders>
              <w:top w:val="nil"/>
              <w:left w:val="nil"/>
              <w:right w:val="nil"/>
            </w:tcBorders>
            <w:shd w:val="clear" w:color="auto" w:fill="auto"/>
            <w:noWrap/>
            <w:vAlign w:val="bottom"/>
            <w:hideMark/>
          </w:tcPr>
          <w:p w14:paraId="034C85B2"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Physeteridae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right w:val="nil"/>
            </w:tcBorders>
            <w:shd w:val="clear" w:color="auto" w:fill="auto"/>
            <w:noWrap/>
            <w:vAlign w:val="bottom"/>
            <w:hideMark/>
          </w:tcPr>
          <w:p w14:paraId="29B1AC1F"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Physeter macrocephalus</w:t>
            </w:r>
          </w:p>
        </w:tc>
        <w:tc>
          <w:tcPr>
            <w:tcW w:w="2282" w:type="dxa"/>
            <w:tcBorders>
              <w:top w:val="nil"/>
              <w:left w:val="nil"/>
              <w:right w:val="nil"/>
            </w:tcBorders>
            <w:shd w:val="clear" w:color="auto" w:fill="auto"/>
            <w:noWrap/>
            <w:vAlign w:val="bottom"/>
            <w:hideMark/>
          </w:tcPr>
          <w:p w14:paraId="2024EC6B" w14:textId="77777777" w:rsidR="00D54319" w:rsidRPr="00DA6BDE" w:rsidRDefault="00D54319" w:rsidP="000A0252">
            <w:pPr>
              <w:spacing w:after="0" w:line="240" w:lineRule="auto"/>
              <w:rPr>
                <w:rFonts w:eastAsia="Times New Roman" w:cstheme="minorHAnsi"/>
                <w:color w:val="000000"/>
                <w:sz w:val="14"/>
                <w:szCs w:val="14"/>
                <w:lang w:val="en-US"/>
              </w:rPr>
            </w:pPr>
            <w:r w:rsidRPr="00DA6BDE">
              <w:rPr>
                <w:rFonts w:cstheme="minorHAnsi"/>
                <w:sz w:val="14"/>
                <w:szCs w:val="14"/>
              </w:rPr>
              <w:t>Cachalot</w:t>
            </w:r>
          </w:p>
        </w:tc>
        <w:tc>
          <w:tcPr>
            <w:tcW w:w="0" w:type="auto"/>
            <w:tcBorders>
              <w:top w:val="nil"/>
              <w:left w:val="nil"/>
              <w:right w:val="nil"/>
            </w:tcBorders>
            <w:shd w:val="clear" w:color="auto" w:fill="auto"/>
            <w:noWrap/>
            <w:vAlign w:val="bottom"/>
            <w:hideMark/>
          </w:tcPr>
          <w:p w14:paraId="438E967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Linnaeus, 1758</w:t>
            </w:r>
          </w:p>
        </w:tc>
        <w:tc>
          <w:tcPr>
            <w:tcW w:w="287" w:type="dxa"/>
            <w:tcBorders>
              <w:top w:val="nil"/>
              <w:left w:val="nil"/>
              <w:right w:val="nil"/>
            </w:tcBorders>
            <w:shd w:val="clear" w:color="auto" w:fill="F2F2F2"/>
            <w:noWrap/>
            <w:vAlign w:val="center"/>
            <w:hideMark/>
          </w:tcPr>
          <w:p w14:paraId="502F4C0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right w:val="nil"/>
            </w:tcBorders>
            <w:shd w:val="clear" w:color="auto" w:fill="auto"/>
            <w:noWrap/>
            <w:vAlign w:val="center"/>
            <w:hideMark/>
          </w:tcPr>
          <w:p w14:paraId="418407C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012C0ED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auto"/>
            <w:noWrap/>
            <w:vAlign w:val="center"/>
            <w:hideMark/>
          </w:tcPr>
          <w:p w14:paraId="124290B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1EB5CBC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right w:val="nil"/>
            </w:tcBorders>
            <w:shd w:val="clear" w:color="auto" w:fill="auto"/>
            <w:noWrap/>
            <w:vAlign w:val="center"/>
            <w:hideMark/>
          </w:tcPr>
          <w:p w14:paraId="3F57E28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right w:val="nil"/>
            </w:tcBorders>
            <w:shd w:val="clear" w:color="auto" w:fill="F2F2F2"/>
            <w:noWrap/>
            <w:vAlign w:val="center"/>
            <w:hideMark/>
          </w:tcPr>
          <w:p w14:paraId="299A4A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auto"/>
            <w:noWrap/>
            <w:vAlign w:val="center"/>
            <w:hideMark/>
          </w:tcPr>
          <w:p w14:paraId="1F39E5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0B1EAE7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right w:val="nil"/>
            </w:tcBorders>
            <w:shd w:val="clear" w:color="auto" w:fill="auto"/>
            <w:noWrap/>
            <w:vAlign w:val="center"/>
            <w:hideMark/>
          </w:tcPr>
          <w:p w14:paraId="3316D50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right w:val="nil"/>
            </w:tcBorders>
            <w:shd w:val="clear" w:color="auto" w:fill="F2F2F2"/>
            <w:noWrap/>
            <w:vAlign w:val="center"/>
            <w:hideMark/>
          </w:tcPr>
          <w:p w14:paraId="0DF66AC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right w:val="nil"/>
            </w:tcBorders>
            <w:shd w:val="clear" w:color="auto" w:fill="auto"/>
            <w:noWrap/>
            <w:vAlign w:val="center"/>
            <w:hideMark/>
          </w:tcPr>
          <w:p w14:paraId="416BC90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right w:val="nil"/>
            </w:tcBorders>
            <w:shd w:val="clear" w:color="auto" w:fill="auto"/>
            <w:noWrap/>
            <w:vAlign w:val="center"/>
            <w:hideMark/>
          </w:tcPr>
          <w:p w14:paraId="5F0B34B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right w:val="nil"/>
            </w:tcBorders>
            <w:shd w:val="clear" w:color="auto" w:fill="auto"/>
            <w:noWrap/>
            <w:vAlign w:val="center"/>
            <w:hideMark/>
          </w:tcPr>
          <w:p w14:paraId="4BF1DB9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right w:val="nil"/>
            </w:tcBorders>
            <w:shd w:val="clear" w:color="auto" w:fill="auto"/>
            <w:noWrap/>
            <w:vAlign w:val="center"/>
            <w:hideMark/>
          </w:tcPr>
          <w:p w14:paraId="1881456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right w:val="nil"/>
            </w:tcBorders>
            <w:shd w:val="clear" w:color="auto" w:fill="auto"/>
            <w:noWrap/>
            <w:vAlign w:val="center"/>
            <w:hideMark/>
          </w:tcPr>
          <w:p w14:paraId="324F962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VU</w:t>
            </w:r>
          </w:p>
        </w:tc>
        <w:tc>
          <w:tcPr>
            <w:tcW w:w="1861" w:type="dxa"/>
            <w:tcBorders>
              <w:top w:val="nil"/>
              <w:left w:val="nil"/>
              <w:right w:val="nil"/>
            </w:tcBorders>
            <w:shd w:val="clear" w:color="auto" w:fill="auto"/>
            <w:noWrap/>
            <w:vAlign w:val="center"/>
            <w:hideMark/>
          </w:tcPr>
          <w:p w14:paraId="3240DA1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CMS I; UNCLOS</w:t>
            </w:r>
          </w:p>
        </w:tc>
      </w:tr>
      <w:tr w:rsidR="00D54319" w:rsidRPr="00CC6303" w14:paraId="36AE97BB" w14:textId="77777777" w:rsidTr="007207AC">
        <w:trPr>
          <w:trHeight w:val="180"/>
        </w:trPr>
        <w:tc>
          <w:tcPr>
            <w:tcW w:w="0" w:type="auto"/>
            <w:tcBorders>
              <w:top w:val="nil"/>
              <w:left w:val="nil"/>
              <w:right w:val="nil"/>
            </w:tcBorders>
            <w:shd w:val="clear" w:color="auto" w:fill="auto"/>
            <w:noWrap/>
            <w:vAlign w:val="bottom"/>
            <w:hideMark/>
          </w:tcPr>
          <w:p w14:paraId="5D88AC3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right w:val="nil"/>
            </w:tcBorders>
            <w:shd w:val="clear" w:color="auto" w:fill="auto"/>
            <w:noWrap/>
            <w:vAlign w:val="bottom"/>
            <w:hideMark/>
          </w:tcPr>
          <w:p w14:paraId="5F44E7FE"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Berardius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arnuxii</w:t>
            </w:r>
            <w:proofErr w:type="spellEnd"/>
          </w:p>
        </w:tc>
        <w:tc>
          <w:tcPr>
            <w:tcW w:w="2282" w:type="dxa"/>
            <w:tcBorders>
              <w:top w:val="nil"/>
              <w:left w:val="nil"/>
              <w:right w:val="nil"/>
            </w:tcBorders>
            <w:shd w:val="clear" w:color="auto" w:fill="auto"/>
            <w:noWrap/>
            <w:vAlign w:val="bottom"/>
            <w:hideMark/>
          </w:tcPr>
          <w:p w14:paraId="7184E5D2" w14:textId="77777777" w:rsidR="00D54319" w:rsidRPr="00DA6BDE" w:rsidRDefault="00D54319" w:rsidP="000A0252">
            <w:pPr>
              <w:spacing w:after="0" w:line="240" w:lineRule="auto"/>
              <w:rPr>
                <w:rFonts w:eastAsia="Times New Roman" w:cstheme="minorHAnsi"/>
                <w:color w:val="000000"/>
                <w:sz w:val="14"/>
                <w:szCs w:val="14"/>
                <w:lang w:val="en-US"/>
              </w:rPr>
            </w:pPr>
            <w:r w:rsidRPr="00DA6BDE">
              <w:rPr>
                <w:rFonts w:cstheme="minorHAnsi"/>
                <w:sz w:val="14"/>
                <w:szCs w:val="14"/>
              </w:rPr>
              <w:t>Bérardie d'Arnoux</w:t>
            </w:r>
          </w:p>
        </w:tc>
        <w:tc>
          <w:tcPr>
            <w:tcW w:w="0" w:type="auto"/>
            <w:tcBorders>
              <w:top w:val="nil"/>
              <w:left w:val="nil"/>
              <w:right w:val="nil"/>
            </w:tcBorders>
            <w:shd w:val="clear" w:color="auto" w:fill="auto"/>
            <w:noWrap/>
            <w:vAlign w:val="bottom"/>
            <w:hideMark/>
          </w:tcPr>
          <w:p w14:paraId="12718E5F" w14:textId="77777777" w:rsidR="00D54319" w:rsidRPr="00CC6303" w:rsidRDefault="00D54319" w:rsidP="000A0252">
            <w:pPr>
              <w:spacing w:after="0" w:line="240" w:lineRule="auto"/>
              <w:rPr>
                <w:rFonts w:ascii="Calibri" w:eastAsia="Times New Roman" w:hAnsi="Calibri" w:cs="Calibri"/>
                <w:color w:val="000000"/>
                <w:sz w:val="14"/>
                <w:szCs w:val="14"/>
                <w:lang w:val="en-US"/>
              </w:rPr>
            </w:pPr>
            <w:proofErr w:type="spellStart"/>
            <w:r w:rsidRPr="00CC6303">
              <w:rPr>
                <w:rFonts w:ascii="Calibri" w:eastAsia="Times New Roman" w:hAnsi="Calibri" w:cs="Calibri"/>
                <w:color w:val="000000"/>
                <w:sz w:val="14"/>
                <w:szCs w:val="14"/>
                <w:lang w:val="en-US"/>
              </w:rPr>
              <w:t>Duvernoy</w:t>
            </w:r>
            <w:proofErr w:type="spellEnd"/>
            <w:r w:rsidRPr="00CC6303">
              <w:rPr>
                <w:rFonts w:ascii="Calibri" w:eastAsia="Times New Roman" w:hAnsi="Calibri" w:cs="Calibri"/>
                <w:color w:val="000000"/>
                <w:sz w:val="14"/>
                <w:szCs w:val="14"/>
                <w:lang w:val="en-US"/>
              </w:rPr>
              <w:t>, 1851</w:t>
            </w:r>
          </w:p>
        </w:tc>
        <w:tc>
          <w:tcPr>
            <w:tcW w:w="287" w:type="dxa"/>
            <w:tcBorders>
              <w:top w:val="nil"/>
              <w:left w:val="nil"/>
              <w:right w:val="nil"/>
            </w:tcBorders>
            <w:shd w:val="clear" w:color="auto" w:fill="F2F2F2"/>
            <w:noWrap/>
            <w:vAlign w:val="center"/>
            <w:hideMark/>
          </w:tcPr>
          <w:p w14:paraId="296F87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right w:val="nil"/>
            </w:tcBorders>
            <w:shd w:val="clear" w:color="auto" w:fill="auto"/>
            <w:noWrap/>
            <w:vAlign w:val="center"/>
            <w:hideMark/>
          </w:tcPr>
          <w:p w14:paraId="36A7CA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287" w:type="dxa"/>
            <w:tcBorders>
              <w:top w:val="nil"/>
              <w:left w:val="nil"/>
              <w:right w:val="nil"/>
            </w:tcBorders>
            <w:shd w:val="clear" w:color="auto" w:fill="F2F2F2"/>
            <w:noWrap/>
            <w:vAlign w:val="center"/>
            <w:hideMark/>
          </w:tcPr>
          <w:p w14:paraId="5E06FB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287" w:type="dxa"/>
            <w:tcBorders>
              <w:top w:val="nil"/>
              <w:left w:val="nil"/>
              <w:right w:val="nil"/>
            </w:tcBorders>
            <w:shd w:val="clear" w:color="auto" w:fill="auto"/>
            <w:noWrap/>
            <w:vAlign w:val="center"/>
            <w:hideMark/>
          </w:tcPr>
          <w:p w14:paraId="4CED253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287" w:type="dxa"/>
            <w:tcBorders>
              <w:top w:val="nil"/>
              <w:left w:val="nil"/>
              <w:right w:val="nil"/>
            </w:tcBorders>
            <w:shd w:val="clear" w:color="auto" w:fill="F2F2F2"/>
            <w:noWrap/>
            <w:vAlign w:val="center"/>
            <w:hideMark/>
          </w:tcPr>
          <w:p w14:paraId="40B8A1E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315" w:type="dxa"/>
            <w:tcBorders>
              <w:top w:val="nil"/>
              <w:left w:val="nil"/>
              <w:right w:val="nil"/>
            </w:tcBorders>
            <w:shd w:val="clear" w:color="auto" w:fill="auto"/>
            <w:noWrap/>
            <w:vAlign w:val="center"/>
            <w:hideMark/>
          </w:tcPr>
          <w:p w14:paraId="062780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317" w:type="dxa"/>
            <w:tcBorders>
              <w:top w:val="nil"/>
              <w:left w:val="nil"/>
              <w:right w:val="nil"/>
            </w:tcBorders>
            <w:shd w:val="clear" w:color="auto" w:fill="F2F2F2"/>
            <w:noWrap/>
            <w:vAlign w:val="center"/>
            <w:hideMark/>
          </w:tcPr>
          <w:p w14:paraId="347B30B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287" w:type="dxa"/>
            <w:tcBorders>
              <w:top w:val="nil"/>
              <w:left w:val="nil"/>
              <w:right w:val="nil"/>
            </w:tcBorders>
            <w:shd w:val="clear" w:color="auto" w:fill="auto"/>
            <w:noWrap/>
            <w:vAlign w:val="center"/>
            <w:hideMark/>
          </w:tcPr>
          <w:p w14:paraId="750966C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287" w:type="dxa"/>
            <w:tcBorders>
              <w:top w:val="nil"/>
              <w:left w:val="nil"/>
              <w:right w:val="nil"/>
            </w:tcBorders>
            <w:shd w:val="clear" w:color="auto" w:fill="F2F2F2"/>
            <w:noWrap/>
            <w:vAlign w:val="center"/>
            <w:hideMark/>
          </w:tcPr>
          <w:p w14:paraId="04B8A8E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302" w:type="dxa"/>
            <w:tcBorders>
              <w:top w:val="nil"/>
              <w:left w:val="nil"/>
              <w:right w:val="nil"/>
            </w:tcBorders>
            <w:shd w:val="clear" w:color="auto" w:fill="auto"/>
            <w:noWrap/>
            <w:vAlign w:val="center"/>
            <w:hideMark/>
          </w:tcPr>
          <w:p w14:paraId="3B3459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287" w:type="dxa"/>
            <w:tcBorders>
              <w:top w:val="nil"/>
              <w:left w:val="nil"/>
              <w:right w:val="nil"/>
            </w:tcBorders>
            <w:shd w:val="clear" w:color="auto" w:fill="F2F2F2"/>
            <w:noWrap/>
            <w:vAlign w:val="center"/>
            <w:hideMark/>
          </w:tcPr>
          <w:p w14:paraId="6267889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0" w:type="auto"/>
            <w:tcBorders>
              <w:top w:val="nil"/>
              <w:left w:val="nil"/>
              <w:right w:val="nil"/>
            </w:tcBorders>
            <w:shd w:val="clear" w:color="auto" w:fill="auto"/>
            <w:noWrap/>
            <w:vAlign w:val="center"/>
            <w:hideMark/>
          </w:tcPr>
          <w:p w14:paraId="38EFC98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right w:val="nil"/>
            </w:tcBorders>
            <w:shd w:val="clear" w:color="auto" w:fill="auto"/>
            <w:noWrap/>
            <w:vAlign w:val="center"/>
            <w:hideMark/>
          </w:tcPr>
          <w:p w14:paraId="6212C3C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right w:val="nil"/>
            </w:tcBorders>
            <w:shd w:val="clear" w:color="auto" w:fill="auto"/>
            <w:noWrap/>
            <w:vAlign w:val="center"/>
            <w:hideMark/>
          </w:tcPr>
          <w:p w14:paraId="04EDF95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w:t>
            </w:r>
          </w:p>
        </w:tc>
        <w:tc>
          <w:tcPr>
            <w:tcW w:w="0" w:type="auto"/>
            <w:tcBorders>
              <w:top w:val="nil"/>
              <w:left w:val="nil"/>
              <w:right w:val="nil"/>
            </w:tcBorders>
            <w:shd w:val="clear" w:color="auto" w:fill="auto"/>
            <w:noWrap/>
            <w:vAlign w:val="center"/>
            <w:hideMark/>
          </w:tcPr>
          <w:p w14:paraId="388474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right w:val="nil"/>
            </w:tcBorders>
            <w:shd w:val="clear" w:color="auto" w:fill="auto"/>
            <w:noWrap/>
            <w:vAlign w:val="center"/>
            <w:hideMark/>
          </w:tcPr>
          <w:p w14:paraId="4C8754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right w:val="nil"/>
            </w:tcBorders>
            <w:shd w:val="clear" w:color="auto" w:fill="auto"/>
            <w:noWrap/>
            <w:vAlign w:val="center"/>
            <w:hideMark/>
          </w:tcPr>
          <w:p w14:paraId="7EAFBB3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36DD88E2" w14:textId="77777777" w:rsidTr="007207AC">
        <w:trPr>
          <w:trHeight w:val="180"/>
        </w:trPr>
        <w:tc>
          <w:tcPr>
            <w:tcW w:w="0" w:type="auto"/>
            <w:tcBorders>
              <w:top w:val="nil"/>
              <w:left w:val="nil"/>
              <w:bottom w:val="nil"/>
              <w:right w:val="nil"/>
            </w:tcBorders>
            <w:shd w:val="clear" w:color="auto" w:fill="auto"/>
            <w:noWrap/>
            <w:vAlign w:val="bottom"/>
            <w:hideMark/>
          </w:tcPr>
          <w:p w14:paraId="62FFBDE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0825CA2C"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Hyperoodon </w:t>
            </w:r>
            <w:proofErr w:type="spellStart"/>
            <w:r w:rsidRPr="00CC6303">
              <w:rPr>
                <w:rFonts w:ascii="Calibri" w:eastAsia="Times New Roman" w:hAnsi="Calibri" w:cs="Calibri"/>
                <w:i/>
                <w:iCs/>
                <w:color w:val="000000"/>
                <w:sz w:val="14"/>
                <w:szCs w:val="14"/>
                <w:lang w:val="en-US"/>
              </w:rPr>
              <w:t>planifrons</w:t>
            </w:r>
            <w:proofErr w:type="spellEnd"/>
          </w:p>
        </w:tc>
        <w:tc>
          <w:tcPr>
            <w:tcW w:w="2282" w:type="dxa"/>
            <w:tcBorders>
              <w:top w:val="nil"/>
              <w:left w:val="nil"/>
              <w:bottom w:val="nil"/>
              <w:right w:val="nil"/>
            </w:tcBorders>
            <w:shd w:val="clear" w:color="auto" w:fill="auto"/>
            <w:noWrap/>
            <w:vAlign w:val="bottom"/>
            <w:hideMark/>
          </w:tcPr>
          <w:p w14:paraId="2CC9BFBE" w14:textId="77777777" w:rsidR="00D54319" w:rsidRPr="00DA6BDE" w:rsidRDefault="00D54319" w:rsidP="000A0252">
            <w:pPr>
              <w:spacing w:after="0" w:line="240" w:lineRule="auto"/>
              <w:rPr>
                <w:rFonts w:eastAsia="Times New Roman" w:cstheme="minorHAnsi"/>
                <w:color w:val="000000"/>
                <w:sz w:val="14"/>
                <w:szCs w:val="14"/>
                <w:lang w:val="en-US"/>
              </w:rPr>
            </w:pPr>
            <w:proofErr w:type="spellStart"/>
            <w:r w:rsidRPr="00DA6BDE">
              <w:rPr>
                <w:rFonts w:cstheme="minorHAnsi"/>
                <w:sz w:val="14"/>
                <w:szCs w:val="14"/>
              </w:rPr>
              <w:t>Hyperodon</w:t>
            </w:r>
            <w:proofErr w:type="spellEnd"/>
            <w:r w:rsidRPr="00DA6BDE">
              <w:rPr>
                <w:rFonts w:cstheme="minorHAnsi"/>
                <w:sz w:val="14"/>
                <w:szCs w:val="14"/>
              </w:rPr>
              <w:t xml:space="preserve"> austral</w:t>
            </w:r>
          </w:p>
        </w:tc>
        <w:tc>
          <w:tcPr>
            <w:tcW w:w="0" w:type="auto"/>
            <w:tcBorders>
              <w:top w:val="nil"/>
              <w:left w:val="nil"/>
              <w:bottom w:val="nil"/>
              <w:right w:val="nil"/>
            </w:tcBorders>
            <w:shd w:val="clear" w:color="auto" w:fill="auto"/>
            <w:noWrap/>
            <w:vAlign w:val="bottom"/>
            <w:hideMark/>
          </w:tcPr>
          <w:p w14:paraId="52CDB9F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Flower, 1882</w:t>
            </w:r>
          </w:p>
        </w:tc>
        <w:tc>
          <w:tcPr>
            <w:tcW w:w="287" w:type="dxa"/>
            <w:tcBorders>
              <w:top w:val="nil"/>
              <w:left w:val="nil"/>
              <w:bottom w:val="nil"/>
              <w:right w:val="nil"/>
            </w:tcBorders>
            <w:shd w:val="clear" w:color="auto" w:fill="F2F2F2"/>
            <w:noWrap/>
            <w:vAlign w:val="center"/>
            <w:hideMark/>
          </w:tcPr>
          <w:p w14:paraId="3964C9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6AA0406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20D2AC1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4D1FF86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E89FE74"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6EF3A35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13CD724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4BA6FB5E"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006279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672A32B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58E83BF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605085D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C2C25B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w:t>
            </w:r>
          </w:p>
        </w:tc>
        <w:tc>
          <w:tcPr>
            <w:tcW w:w="0" w:type="auto"/>
            <w:tcBorders>
              <w:top w:val="nil"/>
              <w:left w:val="nil"/>
              <w:bottom w:val="nil"/>
              <w:right w:val="nil"/>
            </w:tcBorders>
            <w:shd w:val="clear" w:color="auto" w:fill="auto"/>
            <w:noWrap/>
            <w:vAlign w:val="center"/>
            <w:hideMark/>
          </w:tcPr>
          <w:p w14:paraId="14AE7F7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055CF0B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598B795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56B9F44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702CF33E" w14:textId="77777777" w:rsidTr="007207AC">
        <w:trPr>
          <w:trHeight w:val="180"/>
        </w:trPr>
        <w:tc>
          <w:tcPr>
            <w:tcW w:w="0" w:type="auto"/>
            <w:tcBorders>
              <w:top w:val="nil"/>
              <w:left w:val="nil"/>
              <w:bottom w:val="nil"/>
              <w:right w:val="nil"/>
            </w:tcBorders>
            <w:shd w:val="clear" w:color="auto" w:fill="auto"/>
            <w:noWrap/>
            <w:vAlign w:val="bottom"/>
            <w:hideMark/>
          </w:tcPr>
          <w:p w14:paraId="6BD9234F"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042C8C68"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proofErr w:type="spellStart"/>
            <w:r w:rsidRPr="00CC6303">
              <w:rPr>
                <w:rFonts w:ascii="Calibri" w:eastAsia="Times New Roman" w:hAnsi="Calibri" w:cs="Calibri"/>
                <w:i/>
                <w:iCs/>
                <w:color w:val="000000"/>
                <w:sz w:val="14"/>
                <w:szCs w:val="14"/>
                <w:lang w:val="en-US"/>
              </w:rPr>
              <w:t>Indopacetus</w:t>
            </w:r>
            <w:proofErr w:type="spellEnd"/>
            <w:r w:rsidRPr="00CC6303">
              <w:rPr>
                <w:rFonts w:ascii="Calibri" w:eastAsia="Times New Roman" w:hAnsi="Calibri" w:cs="Calibri"/>
                <w:i/>
                <w:iCs/>
                <w:color w:val="000000"/>
                <w:sz w:val="14"/>
                <w:szCs w:val="14"/>
                <w:lang w:val="en-US"/>
              </w:rPr>
              <w:t xml:space="preserve"> </w:t>
            </w:r>
            <w:proofErr w:type="spellStart"/>
            <w:r w:rsidRPr="00CC6303">
              <w:rPr>
                <w:rFonts w:ascii="Calibri" w:eastAsia="Times New Roman" w:hAnsi="Calibri" w:cs="Calibri"/>
                <w:i/>
                <w:iCs/>
                <w:color w:val="000000"/>
                <w:sz w:val="14"/>
                <w:szCs w:val="14"/>
                <w:lang w:val="en-US"/>
              </w:rPr>
              <w:t>pacificus</w:t>
            </w:r>
            <w:proofErr w:type="spellEnd"/>
          </w:p>
        </w:tc>
        <w:tc>
          <w:tcPr>
            <w:tcW w:w="2282" w:type="dxa"/>
            <w:tcBorders>
              <w:top w:val="nil"/>
              <w:left w:val="nil"/>
              <w:bottom w:val="nil"/>
              <w:right w:val="nil"/>
            </w:tcBorders>
            <w:shd w:val="clear" w:color="auto" w:fill="auto"/>
            <w:noWrap/>
            <w:vAlign w:val="bottom"/>
            <w:hideMark/>
          </w:tcPr>
          <w:p w14:paraId="3C132B40" w14:textId="77777777" w:rsidR="00D54319" w:rsidRPr="00DA6BDE" w:rsidRDefault="00D54319" w:rsidP="000A0252">
            <w:pPr>
              <w:spacing w:after="0" w:line="240" w:lineRule="auto"/>
              <w:rPr>
                <w:rFonts w:eastAsia="Times New Roman" w:cstheme="minorHAnsi"/>
                <w:color w:val="000000"/>
                <w:sz w:val="14"/>
                <w:szCs w:val="14"/>
              </w:rPr>
            </w:pPr>
            <w:r w:rsidRPr="00DA6BDE">
              <w:rPr>
                <w:rFonts w:cstheme="minorHAnsi"/>
                <w:sz w:val="14"/>
                <w:szCs w:val="14"/>
              </w:rPr>
              <w:t>Baleine à bec de Longman</w:t>
            </w:r>
          </w:p>
        </w:tc>
        <w:tc>
          <w:tcPr>
            <w:tcW w:w="0" w:type="auto"/>
            <w:tcBorders>
              <w:top w:val="nil"/>
              <w:left w:val="nil"/>
              <w:bottom w:val="nil"/>
              <w:right w:val="nil"/>
            </w:tcBorders>
            <w:shd w:val="clear" w:color="auto" w:fill="auto"/>
            <w:noWrap/>
            <w:vAlign w:val="bottom"/>
            <w:hideMark/>
          </w:tcPr>
          <w:p w14:paraId="466F1C4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Longman, 1926</w:t>
            </w:r>
          </w:p>
        </w:tc>
        <w:tc>
          <w:tcPr>
            <w:tcW w:w="287" w:type="dxa"/>
            <w:tcBorders>
              <w:top w:val="nil"/>
              <w:left w:val="nil"/>
              <w:bottom w:val="nil"/>
              <w:right w:val="nil"/>
            </w:tcBorders>
            <w:shd w:val="clear" w:color="auto" w:fill="F2F2F2"/>
            <w:noWrap/>
            <w:vAlign w:val="center"/>
            <w:hideMark/>
          </w:tcPr>
          <w:p w14:paraId="2F9D9EF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4CE796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B76951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F42D39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01BD58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57ED636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90B868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5A35535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ACB306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700DE78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6077A0F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686656A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39163BDA"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2502DA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79763BA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47DCAEC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7829A1B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65BEFDDE" w14:textId="77777777" w:rsidTr="007207AC">
        <w:trPr>
          <w:trHeight w:val="180"/>
        </w:trPr>
        <w:tc>
          <w:tcPr>
            <w:tcW w:w="0" w:type="auto"/>
            <w:tcBorders>
              <w:top w:val="nil"/>
              <w:left w:val="nil"/>
              <w:bottom w:val="nil"/>
              <w:right w:val="nil"/>
            </w:tcBorders>
            <w:shd w:val="clear" w:color="auto" w:fill="auto"/>
            <w:noWrap/>
            <w:vAlign w:val="bottom"/>
            <w:hideMark/>
          </w:tcPr>
          <w:p w14:paraId="077C79C1"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4D5787B3"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Mesoplodon </w:t>
            </w:r>
            <w:proofErr w:type="spellStart"/>
            <w:r w:rsidRPr="00CC6303">
              <w:rPr>
                <w:rFonts w:ascii="Calibri" w:eastAsia="Times New Roman" w:hAnsi="Calibri" w:cs="Calibri"/>
                <w:i/>
                <w:iCs/>
                <w:color w:val="000000"/>
                <w:sz w:val="14"/>
                <w:szCs w:val="14"/>
                <w:lang w:val="en-US"/>
              </w:rPr>
              <w:t>densirostris</w:t>
            </w:r>
            <w:proofErr w:type="spellEnd"/>
          </w:p>
        </w:tc>
        <w:tc>
          <w:tcPr>
            <w:tcW w:w="2282" w:type="dxa"/>
            <w:tcBorders>
              <w:top w:val="nil"/>
              <w:left w:val="nil"/>
              <w:bottom w:val="nil"/>
              <w:right w:val="nil"/>
            </w:tcBorders>
            <w:shd w:val="clear" w:color="auto" w:fill="auto"/>
            <w:noWrap/>
            <w:vAlign w:val="bottom"/>
            <w:hideMark/>
          </w:tcPr>
          <w:p w14:paraId="31FDCCC6" w14:textId="77777777" w:rsidR="00D54319" w:rsidRPr="00DA6BDE" w:rsidRDefault="00D54319" w:rsidP="000A0252">
            <w:pPr>
              <w:spacing w:after="0" w:line="240" w:lineRule="auto"/>
              <w:rPr>
                <w:rFonts w:eastAsia="Times New Roman" w:cstheme="minorHAnsi"/>
                <w:color w:val="000000"/>
                <w:sz w:val="14"/>
                <w:szCs w:val="14"/>
              </w:rPr>
            </w:pPr>
            <w:r w:rsidRPr="00DA6BDE">
              <w:rPr>
                <w:rFonts w:cstheme="minorHAnsi"/>
                <w:sz w:val="14"/>
                <w:szCs w:val="14"/>
              </w:rPr>
              <w:t xml:space="preserve">Baleine </w:t>
            </w:r>
            <w:proofErr w:type="spellStart"/>
            <w:r w:rsidRPr="00DA6BDE">
              <w:rPr>
                <w:rFonts w:cstheme="minorHAnsi"/>
                <w:sz w:val="14"/>
                <w:szCs w:val="14"/>
              </w:rPr>
              <w:t>a</w:t>
            </w:r>
            <w:proofErr w:type="spellEnd"/>
            <w:r w:rsidRPr="00DA6BDE">
              <w:rPr>
                <w:rFonts w:cstheme="minorHAnsi"/>
                <w:sz w:val="14"/>
                <w:szCs w:val="14"/>
              </w:rPr>
              <w:t xml:space="preserve"> bec de Blainville</w:t>
            </w:r>
          </w:p>
        </w:tc>
        <w:tc>
          <w:tcPr>
            <w:tcW w:w="0" w:type="auto"/>
            <w:tcBorders>
              <w:top w:val="nil"/>
              <w:left w:val="nil"/>
              <w:bottom w:val="nil"/>
              <w:right w:val="nil"/>
            </w:tcBorders>
            <w:shd w:val="clear" w:color="auto" w:fill="auto"/>
            <w:noWrap/>
            <w:vAlign w:val="bottom"/>
            <w:hideMark/>
          </w:tcPr>
          <w:p w14:paraId="70A58D3C"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Blainville, 1817</w:t>
            </w:r>
          </w:p>
        </w:tc>
        <w:tc>
          <w:tcPr>
            <w:tcW w:w="287" w:type="dxa"/>
            <w:tcBorders>
              <w:top w:val="nil"/>
              <w:left w:val="nil"/>
              <w:bottom w:val="nil"/>
              <w:right w:val="nil"/>
            </w:tcBorders>
            <w:shd w:val="clear" w:color="auto" w:fill="F2F2F2"/>
            <w:noWrap/>
            <w:vAlign w:val="center"/>
            <w:hideMark/>
          </w:tcPr>
          <w:p w14:paraId="1A2837A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3ECAB8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797C74E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369D206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4F1C81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nil"/>
              <w:right w:val="nil"/>
            </w:tcBorders>
            <w:shd w:val="clear" w:color="auto" w:fill="auto"/>
            <w:noWrap/>
            <w:vAlign w:val="center"/>
            <w:hideMark/>
          </w:tcPr>
          <w:p w14:paraId="0A961A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3B71928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auto"/>
            <w:noWrap/>
            <w:vAlign w:val="center"/>
            <w:hideMark/>
          </w:tcPr>
          <w:p w14:paraId="0F0F14E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0A246F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nil"/>
              <w:right w:val="nil"/>
            </w:tcBorders>
            <w:shd w:val="clear" w:color="auto" w:fill="auto"/>
            <w:noWrap/>
            <w:vAlign w:val="center"/>
            <w:hideMark/>
          </w:tcPr>
          <w:p w14:paraId="7C89A2D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4739BB0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CC98F3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B87A18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0D4D41A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7DCED5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218B54D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7941A0B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53C49C87" w14:textId="77777777" w:rsidTr="007207AC">
        <w:trPr>
          <w:trHeight w:val="180"/>
        </w:trPr>
        <w:tc>
          <w:tcPr>
            <w:tcW w:w="0" w:type="auto"/>
            <w:tcBorders>
              <w:top w:val="nil"/>
              <w:left w:val="nil"/>
              <w:bottom w:val="nil"/>
              <w:right w:val="nil"/>
            </w:tcBorders>
            <w:shd w:val="clear" w:color="auto" w:fill="auto"/>
            <w:noWrap/>
            <w:vAlign w:val="bottom"/>
            <w:hideMark/>
          </w:tcPr>
          <w:p w14:paraId="6B1E1DD0"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7D6AB18A"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Mesoplodon </w:t>
            </w:r>
            <w:proofErr w:type="spellStart"/>
            <w:r w:rsidRPr="00CC6303">
              <w:rPr>
                <w:rFonts w:ascii="Calibri" w:eastAsia="Times New Roman" w:hAnsi="Calibri" w:cs="Calibri"/>
                <w:i/>
                <w:iCs/>
                <w:color w:val="000000"/>
                <w:sz w:val="14"/>
                <w:szCs w:val="14"/>
                <w:lang w:val="en-US"/>
              </w:rPr>
              <w:t>eueu</w:t>
            </w:r>
            <w:proofErr w:type="spellEnd"/>
          </w:p>
        </w:tc>
        <w:tc>
          <w:tcPr>
            <w:tcW w:w="2282" w:type="dxa"/>
            <w:tcBorders>
              <w:top w:val="nil"/>
              <w:left w:val="nil"/>
              <w:bottom w:val="nil"/>
              <w:right w:val="nil"/>
            </w:tcBorders>
            <w:shd w:val="clear" w:color="auto" w:fill="auto"/>
            <w:noWrap/>
            <w:vAlign w:val="bottom"/>
            <w:hideMark/>
          </w:tcPr>
          <w:p w14:paraId="0129FA71" w14:textId="77777777" w:rsidR="00D54319" w:rsidRPr="00DA6BDE" w:rsidRDefault="00D54319" w:rsidP="000A0252">
            <w:pPr>
              <w:spacing w:after="0" w:line="240" w:lineRule="auto"/>
              <w:rPr>
                <w:rFonts w:eastAsia="Times New Roman" w:cstheme="minorHAnsi"/>
                <w:color w:val="000000"/>
                <w:sz w:val="14"/>
                <w:szCs w:val="14"/>
              </w:rPr>
            </w:pPr>
            <w:r w:rsidRPr="00DA6BDE">
              <w:rPr>
                <w:rFonts w:cstheme="minorHAnsi"/>
                <w:sz w:val="14"/>
                <w:szCs w:val="14"/>
              </w:rPr>
              <w:t xml:space="preserve">Baleine à bec de </w:t>
            </w:r>
            <w:proofErr w:type="spellStart"/>
            <w:r w:rsidRPr="00DA6BDE">
              <w:rPr>
                <w:rFonts w:cstheme="minorHAnsi"/>
                <w:sz w:val="14"/>
                <w:szCs w:val="14"/>
              </w:rPr>
              <w:t>Sowerb</w:t>
            </w:r>
            <w:proofErr w:type="spellEnd"/>
          </w:p>
        </w:tc>
        <w:tc>
          <w:tcPr>
            <w:tcW w:w="0" w:type="auto"/>
            <w:tcBorders>
              <w:top w:val="nil"/>
              <w:left w:val="nil"/>
              <w:bottom w:val="nil"/>
              <w:right w:val="nil"/>
            </w:tcBorders>
            <w:shd w:val="clear" w:color="auto" w:fill="auto"/>
            <w:noWrap/>
            <w:vAlign w:val="bottom"/>
            <w:hideMark/>
          </w:tcPr>
          <w:p w14:paraId="4279658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Carroll et al. 2021</w:t>
            </w:r>
          </w:p>
        </w:tc>
        <w:tc>
          <w:tcPr>
            <w:tcW w:w="287" w:type="dxa"/>
            <w:tcBorders>
              <w:top w:val="nil"/>
              <w:left w:val="nil"/>
              <w:bottom w:val="nil"/>
              <w:right w:val="nil"/>
            </w:tcBorders>
            <w:shd w:val="clear" w:color="auto" w:fill="F2F2F2"/>
            <w:noWrap/>
            <w:vAlign w:val="center"/>
            <w:hideMark/>
          </w:tcPr>
          <w:p w14:paraId="46394A9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1EEF073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nil"/>
              <w:right w:val="nil"/>
            </w:tcBorders>
            <w:shd w:val="clear" w:color="auto" w:fill="F2F2F2"/>
            <w:noWrap/>
            <w:vAlign w:val="center"/>
            <w:hideMark/>
          </w:tcPr>
          <w:p w14:paraId="52F41DE5"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7A2BC96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CD9A3B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446AB21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nil"/>
              <w:right w:val="nil"/>
            </w:tcBorders>
            <w:shd w:val="clear" w:color="auto" w:fill="F2F2F2"/>
            <w:noWrap/>
            <w:vAlign w:val="center"/>
            <w:hideMark/>
          </w:tcPr>
          <w:p w14:paraId="4C3E297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auto"/>
            <w:noWrap/>
            <w:vAlign w:val="center"/>
            <w:hideMark/>
          </w:tcPr>
          <w:p w14:paraId="07CA8F2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0E2B6D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148D309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078F076D"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51CA067"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0642494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3802E1C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619D815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72773B7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63306CA3"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692615ED" w14:textId="77777777" w:rsidTr="007207AC">
        <w:trPr>
          <w:trHeight w:val="180"/>
        </w:trPr>
        <w:tc>
          <w:tcPr>
            <w:tcW w:w="0" w:type="auto"/>
            <w:tcBorders>
              <w:top w:val="nil"/>
              <w:left w:val="nil"/>
              <w:bottom w:val="nil"/>
              <w:right w:val="nil"/>
            </w:tcBorders>
            <w:shd w:val="clear" w:color="auto" w:fill="auto"/>
            <w:noWrap/>
            <w:vAlign w:val="bottom"/>
            <w:hideMark/>
          </w:tcPr>
          <w:p w14:paraId="38B5D5CA"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nil"/>
              <w:right w:val="nil"/>
            </w:tcBorders>
            <w:shd w:val="clear" w:color="auto" w:fill="auto"/>
            <w:noWrap/>
            <w:vAlign w:val="bottom"/>
            <w:hideMark/>
          </w:tcPr>
          <w:p w14:paraId="32D76BB1"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Mesoplodon </w:t>
            </w:r>
            <w:proofErr w:type="spellStart"/>
            <w:r w:rsidRPr="00CC6303">
              <w:rPr>
                <w:rFonts w:ascii="Calibri" w:eastAsia="Times New Roman" w:hAnsi="Calibri" w:cs="Calibri"/>
                <w:i/>
                <w:iCs/>
                <w:color w:val="000000"/>
                <w:sz w:val="14"/>
                <w:szCs w:val="14"/>
                <w:lang w:val="en-US"/>
              </w:rPr>
              <w:t>grayi</w:t>
            </w:r>
            <w:proofErr w:type="spellEnd"/>
          </w:p>
        </w:tc>
        <w:tc>
          <w:tcPr>
            <w:tcW w:w="2282" w:type="dxa"/>
            <w:tcBorders>
              <w:top w:val="nil"/>
              <w:left w:val="nil"/>
              <w:bottom w:val="nil"/>
              <w:right w:val="nil"/>
            </w:tcBorders>
            <w:shd w:val="clear" w:color="auto" w:fill="auto"/>
            <w:noWrap/>
            <w:vAlign w:val="bottom"/>
            <w:hideMark/>
          </w:tcPr>
          <w:p w14:paraId="0D4B3FD1" w14:textId="77777777" w:rsidR="00D54319" w:rsidRPr="00DA6BDE" w:rsidRDefault="00D54319" w:rsidP="000A0252">
            <w:pPr>
              <w:spacing w:after="0" w:line="240" w:lineRule="auto"/>
              <w:rPr>
                <w:rFonts w:eastAsia="Times New Roman" w:cstheme="minorHAnsi"/>
                <w:color w:val="000000"/>
                <w:sz w:val="14"/>
                <w:szCs w:val="14"/>
              </w:rPr>
            </w:pPr>
            <w:r w:rsidRPr="00DA6BDE">
              <w:rPr>
                <w:rFonts w:cstheme="minorHAnsi"/>
                <w:sz w:val="14"/>
                <w:szCs w:val="14"/>
              </w:rPr>
              <w:t>Baleine à bec de Gray</w:t>
            </w:r>
          </w:p>
        </w:tc>
        <w:tc>
          <w:tcPr>
            <w:tcW w:w="0" w:type="auto"/>
            <w:tcBorders>
              <w:top w:val="nil"/>
              <w:left w:val="nil"/>
              <w:bottom w:val="nil"/>
              <w:right w:val="nil"/>
            </w:tcBorders>
            <w:shd w:val="clear" w:color="auto" w:fill="auto"/>
            <w:noWrap/>
            <w:vAlign w:val="bottom"/>
            <w:hideMark/>
          </w:tcPr>
          <w:p w14:paraId="1ADBF897"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von </w:t>
            </w:r>
            <w:proofErr w:type="spellStart"/>
            <w:r w:rsidRPr="00CC6303">
              <w:rPr>
                <w:rFonts w:ascii="Calibri" w:eastAsia="Times New Roman" w:hAnsi="Calibri" w:cs="Calibri"/>
                <w:color w:val="000000"/>
                <w:sz w:val="14"/>
                <w:szCs w:val="14"/>
                <w:lang w:val="en-US"/>
              </w:rPr>
              <w:t>Haast</w:t>
            </w:r>
            <w:proofErr w:type="spellEnd"/>
            <w:r w:rsidRPr="00CC6303">
              <w:rPr>
                <w:rFonts w:ascii="Calibri" w:eastAsia="Times New Roman" w:hAnsi="Calibri" w:cs="Calibri"/>
                <w:color w:val="000000"/>
                <w:sz w:val="14"/>
                <w:szCs w:val="14"/>
                <w:lang w:val="en-US"/>
              </w:rPr>
              <w:t>, 1876</w:t>
            </w:r>
          </w:p>
        </w:tc>
        <w:tc>
          <w:tcPr>
            <w:tcW w:w="287" w:type="dxa"/>
            <w:tcBorders>
              <w:top w:val="nil"/>
              <w:left w:val="nil"/>
              <w:bottom w:val="nil"/>
              <w:right w:val="nil"/>
            </w:tcBorders>
            <w:shd w:val="clear" w:color="auto" w:fill="F2F2F2"/>
            <w:noWrap/>
            <w:vAlign w:val="center"/>
            <w:hideMark/>
          </w:tcPr>
          <w:p w14:paraId="03DC6D2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nil"/>
              <w:right w:val="nil"/>
            </w:tcBorders>
            <w:shd w:val="clear" w:color="auto" w:fill="auto"/>
            <w:noWrap/>
            <w:vAlign w:val="center"/>
            <w:hideMark/>
          </w:tcPr>
          <w:p w14:paraId="3A54692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bottom w:val="nil"/>
              <w:right w:val="nil"/>
            </w:tcBorders>
            <w:shd w:val="clear" w:color="auto" w:fill="F2F2F2"/>
            <w:noWrap/>
            <w:vAlign w:val="center"/>
            <w:hideMark/>
          </w:tcPr>
          <w:p w14:paraId="5351E969"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0874337F"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6CE8342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bottom w:val="nil"/>
              <w:right w:val="nil"/>
            </w:tcBorders>
            <w:shd w:val="clear" w:color="auto" w:fill="auto"/>
            <w:noWrap/>
            <w:vAlign w:val="center"/>
            <w:hideMark/>
          </w:tcPr>
          <w:p w14:paraId="23258BAB"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bottom w:val="nil"/>
              <w:right w:val="nil"/>
            </w:tcBorders>
            <w:shd w:val="clear" w:color="auto" w:fill="F2F2F2"/>
            <w:noWrap/>
            <w:vAlign w:val="center"/>
            <w:hideMark/>
          </w:tcPr>
          <w:p w14:paraId="726BEE5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auto"/>
            <w:noWrap/>
            <w:vAlign w:val="center"/>
            <w:hideMark/>
          </w:tcPr>
          <w:p w14:paraId="31A2996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45E3E78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bottom w:val="nil"/>
              <w:right w:val="nil"/>
            </w:tcBorders>
            <w:shd w:val="clear" w:color="auto" w:fill="auto"/>
            <w:noWrap/>
            <w:vAlign w:val="center"/>
            <w:hideMark/>
          </w:tcPr>
          <w:p w14:paraId="5336CB9C"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bottom w:val="nil"/>
              <w:right w:val="nil"/>
            </w:tcBorders>
            <w:shd w:val="clear" w:color="auto" w:fill="F2F2F2"/>
            <w:noWrap/>
            <w:vAlign w:val="center"/>
            <w:hideMark/>
          </w:tcPr>
          <w:p w14:paraId="782E132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bottom w:val="nil"/>
              <w:right w:val="nil"/>
            </w:tcBorders>
            <w:shd w:val="clear" w:color="auto" w:fill="auto"/>
            <w:noWrap/>
            <w:vAlign w:val="center"/>
            <w:hideMark/>
          </w:tcPr>
          <w:p w14:paraId="1AA0FC09"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nil"/>
              <w:right w:val="nil"/>
            </w:tcBorders>
            <w:shd w:val="clear" w:color="auto" w:fill="auto"/>
            <w:noWrap/>
            <w:vAlign w:val="center"/>
            <w:hideMark/>
          </w:tcPr>
          <w:p w14:paraId="2CF1A25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nil"/>
              <w:right w:val="nil"/>
            </w:tcBorders>
            <w:shd w:val="clear" w:color="auto" w:fill="auto"/>
            <w:noWrap/>
            <w:vAlign w:val="center"/>
            <w:hideMark/>
          </w:tcPr>
          <w:p w14:paraId="4CED988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nil"/>
              <w:right w:val="nil"/>
            </w:tcBorders>
            <w:shd w:val="clear" w:color="auto" w:fill="auto"/>
            <w:noWrap/>
            <w:vAlign w:val="center"/>
            <w:hideMark/>
          </w:tcPr>
          <w:p w14:paraId="52006FD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nil"/>
              <w:right w:val="nil"/>
            </w:tcBorders>
            <w:shd w:val="clear" w:color="auto" w:fill="auto"/>
            <w:noWrap/>
            <w:vAlign w:val="center"/>
            <w:hideMark/>
          </w:tcPr>
          <w:p w14:paraId="75CF8948"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nil"/>
              <w:right w:val="nil"/>
            </w:tcBorders>
            <w:shd w:val="clear" w:color="auto" w:fill="auto"/>
            <w:noWrap/>
            <w:vAlign w:val="center"/>
            <w:hideMark/>
          </w:tcPr>
          <w:p w14:paraId="35D28ADD"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52B7EC9A" w14:textId="77777777" w:rsidTr="007207AC">
        <w:trPr>
          <w:trHeight w:val="180"/>
        </w:trPr>
        <w:tc>
          <w:tcPr>
            <w:tcW w:w="0" w:type="auto"/>
            <w:tcBorders>
              <w:top w:val="nil"/>
              <w:left w:val="nil"/>
              <w:right w:val="nil"/>
            </w:tcBorders>
            <w:shd w:val="clear" w:color="auto" w:fill="auto"/>
            <w:noWrap/>
            <w:vAlign w:val="bottom"/>
            <w:hideMark/>
          </w:tcPr>
          <w:p w14:paraId="75241689"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right w:val="nil"/>
            </w:tcBorders>
            <w:shd w:val="clear" w:color="auto" w:fill="auto"/>
            <w:noWrap/>
            <w:vAlign w:val="bottom"/>
            <w:hideMark/>
          </w:tcPr>
          <w:p w14:paraId="04818620"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Mesoplodon </w:t>
            </w:r>
            <w:proofErr w:type="spellStart"/>
            <w:r w:rsidRPr="00CC6303">
              <w:rPr>
                <w:rFonts w:ascii="Calibri" w:eastAsia="Times New Roman" w:hAnsi="Calibri" w:cs="Calibri"/>
                <w:i/>
                <w:iCs/>
                <w:color w:val="000000"/>
                <w:sz w:val="14"/>
                <w:szCs w:val="14"/>
                <w:lang w:val="en-US"/>
              </w:rPr>
              <w:t>layardii</w:t>
            </w:r>
            <w:proofErr w:type="spellEnd"/>
          </w:p>
        </w:tc>
        <w:tc>
          <w:tcPr>
            <w:tcW w:w="2282" w:type="dxa"/>
            <w:tcBorders>
              <w:top w:val="nil"/>
              <w:left w:val="nil"/>
              <w:right w:val="nil"/>
            </w:tcBorders>
            <w:shd w:val="clear" w:color="auto" w:fill="auto"/>
            <w:noWrap/>
            <w:vAlign w:val="bottom"/>
            <w:hideMark/>
          </w:tcPr>
          <w:p w14:paraId="780332F1" w14:textId="77777777" w:rsidR="00D54319" w:rsidRPr="00DA6BDE" w:rsidRDefault="00D54319" w:rsidP="000A0252">
            <w:pPr>
              <w:spacing w:after="0" w:line="240" w:lineRule="auto"/>
              <w:rPr>
                <w:rFonts w:eastAsia="Times New Roman" w:cstheme="minorHAnsi"/>
                <w:color w:val="000000"/>
                <w:sz w:val="14"/>
                <w:szCs w:val="14"/>
              </w:rPr>
            </w:pPr>
            <w:r w:rsidRPr="00DA6BDE">
              <w:rPr>
                <w:rFonts w:cstheme="minorHAnsi"/>
                <w:sz w:val="14"/>
                <w:szCs w:val="14"/>
              </w:rPr>
              <w:t>Baleine à bec de Layard</w:t>
            </w:r>
          </w:p>
        </w:tc>
        <w:tc>
          <w:tcPr>
            <w:tcW w:w="0" w:type="auto"/>
            <w:tcBorders>
              <w:top w:val="nil"/>
              <w:left w:val="nil"/>
              <w:right w:val="nil"/>
            </w:tcBorders>
            <w:shd w:val="clear" w:color="auto" w:fill="auto"/>
            <w:noWrap/>
            <w:vAlign w:val="bottom"/>
            <w:hideMark/>
          </w:tcPr>
          <w:p w14:paraId="2DC64608"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Gray, 1865</w:t>
            </w:r>
          </w:p>
        </w:tc>
        <w:tc>
          <w:tcPr>
            <w:tcW w:w="287" w:type="dxa"/>
            <w:tcBorders>
              <w:top w:val="nil"/>
              <w:left w:val="nil"/>
              <w:right w:val="nil"/>
            </w:tcBorders>
            <w:shd w:val="clear" w:color="auto" w:fill="F2F2F2"/>
            <w:noWrap/>
            <w:vAlign w:val="center"/>
            <w:hideMark/>
          </w:tcPr>
          <w:p w14:paraId="2A796BC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right w:val="nil"/>
            </w:tcBorders>
            <w:shd w:val="clear" w:color="auto" w:fill="auto"/>
            <w:noWrap/>
            <w:vAlign w:val="center"/>
            <w:hideMark/>
          </w:tcPr>
          <w:p w14:paraId="0F27DCED"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287" w:type="dxa"/>
            <w:tcBorders>
              <w:top w:val="nil"/>
              <w:left w:val="nil"/>
              <w:right w:val="nil"/>
            </w:tcBorders>
            <w:shd w:val="clear" w:color="auto" w:fill="F2F2F2"/>
            <w:noWrap/>
            <w:vAlign w:val="center"/>
            <w:hideMark/>
          </w:tcPr>
          <w:p w14:paraId="075335B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right w:val="nil"/>
            </w:tcBorders>
            <w:shd w:val="clear" w:color="auto" w:fill="auto"/>
            <w:noWrap/>
            <w:vAlign w:val="center"/>
            <w:hideMark/>
          </w:tcPr>
          <w:p w14:paraId="1E4030C8"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right w:val="nil"/>
            </w:tcBorders>
            <w:shd w:val="clear" w:color="auto" w:fill="F2F2F2"/>
            <w:noWrap/>
            <w:vAlign w:val="center"/>
            <w:hideMark/>
          </w:tcPr>
          <w:p w14:paraId="1F9C1BD6"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5" w:type="dxa"/>
            <w:tcBorders>
              <w:top w:val="nil"/>
              <w:left w:val="nil"/>
              <w:right w:val="nil"/>
            </w:tcBorders>
            <w:shd w:val="clear" w:color="auto" w:fill="auto"/>
            <w:noWrap/>
            <w:vAlign w:val="center"/>
            <w:hideMark/>
          </w:tcPr>
          <w:p w14:paraId="42E4968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17" w:type="dxa"/>
            <w:tcBorders>
              <w:top w:val="nil"/>
              <w:left w:val="nil"/>
              <w:right w:val="nil"/>
            </w:tcBorders>
            <w:shd w:val="clear" w:color="auto" w:fill="F2F2F2"/>
            <w:noWrap/>
            <w:vAlign w:val="center"/>
            <w:hideMark/>
          </w:tcPr>
          <w:p w14:paraId="56701601"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right w:val="nil"/>
            </w:tcBorders>
            <w:shd w:val="clear" w:color="auto" w:fill="auto"/>
            <w:noWrap/>
            <w:vAlign w:val="center"/>
            <w:hideMark/>
          </w:tcPr>
          <w:p w14:paraId="25091775"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right w:val="nil"/>
            </w:tcBorders>
            <w:shd w:val="clear" w:color="auto" w:fill="F2F2F2"/>
            <w:noWrap/>
            <w:vAlign w:val="center"/>
            <w:hideMark/>
          </w:tcPr>
          <w:p w14:paraId="68D596F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302" w:type="dxa"/>
            <w:tcBorders>
              <w:top w:val="nil"/>
              <w:left w:val="nil"/>
              <w:right w:val="nil"/>
            </w:tcBorders>
            <w:shd w:val="clear" w:color="auto" w:fill="auto"/>
            <w:noWrap/>
            <w:vAlign w:val="center"/>
            <w:hideMark/>
          </w:tcPr>
          <w:p w14:paraId="650DECDA"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287" w:type="dxa"/>
            <w:tcBorders>
              <w:top w:val="nil"/>
              <w:left w:val="nil"/>
              <w:right w:val="nil"/>
            </w:tcBorders>
            <w:shd w:val="clear" w:color="auto" w:fill="F2F2F2"/>
            <w:noWrap/>
            <w:vAlign w:val="center"/>
            <w:hideMark/>
          </w:tcPr>
          <w:p w14:paraId="624466F2" w14:textId="77777777" w:rsidR="00D54319" w:rsidRPr="00CC6303" w:rsidRDefault="00D54319" w:rsidP="000A0252">
            <w:pPr>
              <w:spacing w:after="0" w:line="240" w:lineRule="auto"/>
              <w:jc w:val="center"/>
              <w:rPr>
                <w:rFonts w:ascii="Calibri" w:eastAsia="Times New Roman" w:hAnsi="Calibri" w:cs="Calibri"/>
                <w:sz w:val="14"/>
                <w:szCs w:val="14"/>
                <w:lang w:val="en-US"/>
              </w:rPr>
            </w:pPr>
          </w:p>
        </w:tc>
        <w:tc>
          <w:tcPr>
            <w:tcW w:w="0" w:type="auto"/>
            <w:tcBorders>
              <w:top w:val="nil"/>
              <w:left w:val="nil"/>
              <w:right w:val="nil"/>
            </w:tcBorders>
            <w:shd w:val="clear" w:color="auto" w:fill="auto"/>
            <w:noWrap/>
            <w:vAlign w:val="center"/>
            <w:hideMark/>
          </w:tcPr>
          <w:p w14:paraId="752E468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right w:val="nil"/>
            </w:tcBorders>
            <w:shd w:val="clear" w:color="auto" w:fill="auto"/>
            <w:noWrap/>
            <w:vAlign w:val="center"/>
            <w:hideMark/>
          </w:tcPr>
          <w:p w14:paraId="0B538E9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right w:val="nil"/>
            </w:tcBorders>
            <w:shd w:val="clear" w:color="auto" w:fill="auto"/>
            <w:noWrap/>
            <w:vAlign w:val="center"/>
            <w:hideMark/>
          </w:tcPr>
          <w:p w14:paraId="1F930F7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right w:val="nil"/>
            </w:tcBorders>
            <w:shd w:val="clear" w:color="auto" w:fill="auto"/>
            <w:noWrap/>
            <w:vAlign w:val="center"/>
            <w:hideMark/>
          </w:tcPr>
          <w:p w14:paraId="67C496A0"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right w:val="nil"/>
            </w:tcBorders>
            <w:shd w:val="clear" w:color="auto" w:fill="auto"/>
            <w:noWrap/>
            <w:vAlign w:val="center"/>
            <w:hideMark/>
          </w:tcPr>
          <w:p w14:paraId="7BD36EE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right w:val="nil"/>
            </w:tcBorders>
            <w:shd w:val="clear" w:color="auto" w:fill="auto"/>
            <w:noWrap/>
            <w:vAlign w:val="center"/>
            <w:hideMark/>
          </w:tcPr>
          <w:p w14:paraId="7951D07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r w:rsidR="00D54319" w:rsidRPr="00CC6303" w14:paraId="11E55284" w14:textId="77777777" w:rsidTr="007207AC">
        <w:trPr>
          <w:trHeight w:val="180"/>
        </w:trPr>
        <w:tc>
          <w:tcPr>
            <w:tcW w:w="0" w:type="auto"/>
            <w:tcBorders>
              <w:top w:val="nil"/>
              <w:left w:val="nil"/>
              <w:bottom w:val="single" w:sz="4" w:space="0" w:color="auto"/>
              <w:right w:val="nil"/>
            </w:tcBorders>
            <w:shd w:val="clear" w:color="auto" w:fill="auto"/>
            <w:noWrap/>
            <w:vAlign w:val="bottom"/>
            <w:hideMark/>
          </w:tcPr>
          <w:p w14:paraId="74FCBBC4"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 xml:space="preserve">Ziphiidae </w:t>
            </w:r>
            <w:r w:rsidRPr="00CC6303">
              <w:rPr>
                <w:rFonts w:ascii="Calibri" w:eastAsia="Times New Roman" w:hAnsi="Calibri" w:cs="Calibri"/>
                <w:color w:val="000000"/>
                <w:sz w:val="14"/>
                <w:szCs w:val="14"/>
                <w:vertAlign w:val="superscript"/>
                <w:lang w:val="en-US"/>
              </w:rPr>
              <w:t>a</w:t>
            </w:r>
          </w:p>
        </w:tc>
        <w:tc>
          <w:tcPr>
            <w:tcW w:w="0" w:type="auto"/>
            <w:tcBorders>
              <w:top w:val="nil"/>
              <w:left w:val="nil"/>
              <w:bottom w:val="single" w:sz="4" w:space="0" w:color="auto"/>
              <w:right w:val="nil"/>
            </w:tcBorders>
            <w:shd w:val="clear" w:color="auto" w:fill="auto"/>
            <w:noWrap/>
            <w:vAlign w:val="bottom"/>
            <w:hideMark/>
          </w:tcPr>
          <w:p w14:paraId="1EBC36A8" w14:textId="77777777" w:rsidR="00D54319" w:rsidRPr="00CC6303" w:rsidRDefault="00D54319" w:rsidP="000A0252">
            <w:pPr>
              <w:spacing w:after="0" w:line="240" w:lineRule="auto"/>
              <w:rPr>
                <w:rFonts w:ascii="Calibri" w:eastAsia="Times New Roman" w:hAnsi="Calibri" w:cs="Calibri"/>
                <w:i/>
                <w:iCs/>
                <w:color w:val="000000"/>
                <w:sz w:val="14"/>
                <w:szCs w:val="14"/>
                <w:lang w:val="en-US"/>
              </w:rPr>
            </w:pPr>
            <w:r w:rsidRPr="00CC6303">
              <w:rPr>
                <w:rFonts w:ascii="Calibri" w:eastAsia="Times New Roman" w:hAnsi="Calibri" w:cs="Calibri"/>
                <w:i/>
                <w:iCs/>
                <w:color w:val="000000"/>
                <w:sz w:val="14"/>
                <w:szCs w:val="14"/>
                <w:lang w:val="en-US"/>
              </w:rPr>
              <w:t xml:space="preserve">Ziphius </w:t>
            </w:r>
            <w:proofErr w:type="spellStart"/>
            <w:r w:rsidRPr="00CC6303">
              <w:rPr>
                <w:rFonts w:ascii="Calibri" w:eastAsia="Times New Roman" w:hAnsi="Calibri" w:cs="Calibri"/>
                <w:i/>
                <w:iCs/>
                <w:color w:val="000000"/>
                <w:sz w:val="14"/>
                <w:szCs w:val="14"/>
                <w:lang w:val="en-US"/>
              </w:rPr>
              <w:t>cavirostris</w:t>
            </w:r>
            <w:proofErr w:type="spellEnd"/>
          </w:p>
        </w:tc>
        <w:tc>
          <w:tcPr>
            <w:tcW w:w="2282" w:type="dxa"/>
            <w:tcBorders>
              <w:top w:val="nil"/>
              <w:left w:val="nil"/>
              <w:bottom w:val="single" w:sz="4" w:space="0" w:color="auto"/>
              <w:right w:val="nil"/>
            </w:tcBorders>
            <w:shd w:val="clear" w:color="auto" w:fill="auto"/>
            <w:noWrap/>
            <w:vAlign w:val="bottom"/>
            <w:hideMark/>
          </w:tcPr>
          <w:p w14:paraId="3589869A" w14:textId="77777777" w:rsidR="00D54319" w:rsidRPr="00DA6BDE" w:rsidRDefault="00D54319" w:rsidP="000A0252">
            <w:pPr>
              <w:spacing w:after="0" w:line="240" w:lineRule="auto"/>
              <w:rPr>
                <w:rFonts w:eastAsia="Times New Roman" w:cstheme="minorHAnsi"/>
                <w:color w:val="000000"/>
                <w:sz w:val="14"/>
                <w:szCs w:val="14"/>
                <w:lang w:val="en-US"/>
              </w:rPr>
            </w:pPr>
            <w:proofErr w:type="spellStart"/>
            <w:r w:rsidRPr="00DA6BDE">
              <w:rPr>
                <w:rFonts w:cstheme="minorHAnsi"/>
                <w:sz w:val="14"/>
                <w:szCs w:val="14"/>
              </w:rPr>
              <w:t>Ziphius</w:t>
            </w:r>
            <w:proofErr w:type="spellEnd"/>
            <w:r w:rsidRPr="00DA6BDE">
              <w:rPr>
                <w:rFonts w:cstheme="minorHAnsi"/>
                <w:sz w:val="14"/>
                <w:szCs w:val="14"/>
              </w:rPr>
              <w:t xml:space="preserve"> de Cuvier</w:t>
            </w:r>
          </w:p>
        </w:tc>
        <w:tc>
          <w:tcPr>
            <w:tcW w:w="0" w:type="auto"/>
            <w:tcBorders>
              <w:top w:val="nil"/>
              <w:left w:val="nil"/>
              <w:bottom w:val="single" w:sz="4" w:space="0" w:color="auto"/>
              <w:right w:val="nil"/>
            </w:tcBorders>
            <w:shd w:val="clear" w:color="auto" w:fill="auto"/>
            <w:noWrap/>
            <w:vAlign w:val="bottom"/>
            <w:hideMark/>
          </w:tcPr>
          <w:p w14:paraId="77FD84EE"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Cuvier, 1823</w:t>
            </w:r>
          </w:p>
        </w:tc>
        <w:tc>
          <w:tcPr>
            <w:tcW w:w="287" w:type="dxa"/>
            <w:tcBorders>
              <w:top w:val="nil"/>
              <w:left w:val="nil"/>
              <w:bottom w:val="single" w:sz="4" w:space="0" w:color="auto"/>
              <w:right w:val="nil"/>
            </w:tcBorders>
            <w:shd w:val="clear" w:color="auto" w:fill="F2F2F2"/>
            <w:noWrap/>
            <w:vAlign w:val="center"/>
            <w:hideMark/>
          </w:tcPr>
          <w:p w14:paraId="53E1872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93" w:type="dxa"/>
            <w:tcBorders>
              <w:top w:val="nil"/>
              <w:left w:val="nil"/>
              <w:bottom w:val="single" w:sz="4" w:space="0" w:color="auto"/>
              <w:right w:val="nil"/>
            </w:tcBorders>
            <w:shd w:val="clear" w:color="auto" w:fill="auto"/>
            <w:noWrap/>
            <w:vAlign w:val="center"/>
            <w:hideMark/>
          </w:tcPr>
          <w:p w14:paraId="0E0A1A1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single" w:sz="4" w:space="0" w:color="auto"/>
              <w:right w:val="nil"/>
            </w:tcBorders>
            <w:shd w:val="clear" w:color="auto" w:fill="F2F2F2"/>
            <w:noWrap/>
            <w:vAlign w:val="center"/>
            <w:hideMark/>
          </w:tcPr>
          <w:p w14:paraId="3498A08E"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single" w:sz="4" w:space="0" w:color="auto"/>
              <w:right w:val="nil"/>
            </w:tcBorders>
            <w:shd w:val="clear" w:color="auto" w:fill="auto"/>
            <w:noWrap/>
            <w:vAlign w:val="center"/>
            <w:hideMark/>
          </w:tcPr>
          <w:p w14:paraId="5E542F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single" w:sz="4" w:space="0" w:color="auto"/>
              <w:right w:val="nil"/>
            </w:tcBorders>
            <w:shd w:val="clear" w:color="auto" w:fill="F2F2F2"/>
            <w:noWrap/>
            <w:vAlign w:val="center"/>
            <w:hideMark/>
          </w:tcPr>
          <w:p w14:paraId="5EA163D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5" w:type="dxa"/>
            <w:tcBorders>
              <w:top w:val="nil"/>
              <w:left w:val="nil"/>
              <w:bottom w:val="single" w:sz="4" w:space="0" w:color="auto"/>
              <w:right w:val="nil"/>
            </w:tcBorders>
            <w:shd w:val="clear" w:color="auto" w:fill="auto"/>
            <w:noWrap/>
            <w:vAlign w:val="center"/>
            <w:hideMark/>
          </w:tcPr>
          <w:p w14:paraId="707F772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17" w:type="dxa"/>
            <w:tcBorders>
              <w:top w:val="nil"/>
              <w:left w:val="nil"/>
              <w:bottom w:val="single" w:sz="4" w:space="0" w:color="auto"/>
              <w:right w:val="nil"/>
            </w:tcBorders>
            <w:shd w:val="clear" w:color="auto" w:fill="F2F2F2"/>
            <w:noWrap/>
            <w:vAlign w:val="center"/>
            <w:hideMark/>
          </w:tcPr>
          <w:p w14:paraId="650A3941"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single" w:sz="4" w:space="0" w:color="auto"/>
              <w:right w:val="nil"/>
            </w:tcBorders>
            <w:shd w:val="clear" w:color="auto" w:fill="auto"/>
            <w:noWrap/>
            <w:vAlign w:val="center"/>
            <w:hideMark/>
          </w:tcPr>
          <w:p w14:paraId="54434DA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single" w:sz="4" w:space="0" w:color="auto"/>
              <w:right w:val="nil"/>
            </w:tcBorders>
            <w:shd w:val="clear" w:color="auto" w:fill="F2F2F2"/>
            <w:noWrap/>
            <w:vAlign w:val="center"/>
            <w:hideMark/>
          </w:tcPr>
          <w:p w14:paraId="3506CDB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302" w:type="dxa"/>
            <w:tcBorders>
              <w:top w:val="nil"/>
              <w:left w:val="nil"/>
              <w:bottom w:val="single" w:sz="4" w:space="0" w:color="auto"/>
              <w:right w:val="nil"/>
            </w:tcBorders>
            <w:shd w:val="clear" w:color="auto" w:fill="auto"/>
            <w:noWrap/>
            <w:vAlign w:val="center"/>
            <w:hideMark/>
          </w:tcPr>
          <w:p w14:paraId="610FD633"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287" w:type="dxa"/>
            <w:tcBorders>
              <w:top w:val="nil"/>
              <w:left w:val="nil"/>
              <w:bottom w:val="single" w:sz="4" w:space="0" w:color="auto"/>
              <w:right w:val="nil"/>
            </w:tcBorders>
            <w:shd w:val="clear" w:color="auto" w:fill="F2F2F2"/>
            <w:noWrap/>
            <w:vAlign w:val="center"/>
            <w:hideMark/>
          </w:tcPr>
          <w:p w14:paraId="37995D1C"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single" w:sz="4" w:space="0" w:color="auto"/>
              <w:right w:val="nil"/>
            </w:tcBorders>
            <w:shd w:val="clear" w:color="auto" w:fill="auto"/>
            <w:noWrap/>
            <w:vAlign w:val="center"/>
            <w:hideMark/>
          </w:tcPr>
          <w:p w14:paraId="1195DB4F"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1</w:t>
            </w:r>
          </w:p>
        </w:tc>
        <w:tc>
          <w:tcPr>
            <w:tcW w:w="0" w:type="auto"/>
            <w:tcBorders>
              <w:top w:val="nil"/>
              <w:left w:val="nil"/>
              <w:bottom w:val="single" w:sz="4" w:space="0" w:color="auto"/>
              <w:right w:val="nil"/>
            </w:tcBorders>
            <w:shd w:val="clear" w:color="auto" w:fill="auto"/>
            <w:noWrap/>
            <w:vAlign w:val="center"/>
            <w:hideMark/>
          </w:tcPr>
          <w:p w14:paraId="3D0B1AE6"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II</w:t>
            </w:r>
          </w:p>
        </w:tc>
        <w:tc>
          <w:tcPr>
            <w:tcW w:w="0" w:type="auto"/>
            <w:tcBorders>
              <w:top w:val="nil"/>
              <w:left w:val="nil"/>
              <w:bottom w:val="single" w:sz="4" w:space="0" w:color="auto"/>
              <w:right w:val="nil"/>
            </w:tcBorders>
            <w:shd w:val="clear" w:color="auto" w:fill="auto"/>
            <w:noWrap/>
            <w:vAlign w:val="center"/>
            <w:hideMark/>
          </w:tcPr>
          <w:p w14:paraId="6E13C20B"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p>
        </w:tc>
        <w:tc>
          <w:tcPr>
            <w:tcW w:w="0" w:type="auto"/>
            <w:tcBorders>
              <w:top w:val="nil"/>
              <w:left w:val="nil"/>
              <w:bottom w:val="single" w:sz="4" w:space="0" w:color="auto"/>
              <w:right w:val="nil"/>
            </w:tcBorders>
            <w:shd w:val="clear" w:color="auto" w:fill="auto"/>
            <w:noWrap/>
            <w:vAlign w:val="center"/>
            <w:hideMark/>
          </w:tcPr>
          <w:p w14:paraId="07080DB2"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x</w:t>
            </w:r>
          </w:p>
        </w:tc>
        <w:tc>
          <w:tcPr>
            <w:tcW w:w="0" w:type="auto"/>
            <w:tcBorders>
              <w:top w:val="nil"/>
              <w:left w:val="nil"/>
              <w:bottom w:val="single" w:sz="4" w:space="0" w:color="auto"/>
              <w:right w:val="nil"/>
            </w:tcBorders>
            <w:shd w:val="clear" w:color="auto" w:fill="auto"/>
            <w:noWrap/>
            <w:vAlign w:val="center"/>
            <w:hideMark/>
          </w:tcPr>
          <w:p w14:paraId="5B021624" w14:textId="77777777" w:rsidR="00D54319" w:rsidRPr="00CC6303" w:rsidRDefault="00D54319" w:rsidP="000A0252">
            <w:pPr>
              <w:spacing w:after="0" w:line="240" w:lineRule="auto"/>
              <w:jc w:val="center"/>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LC</w:t>
            </w:r>
          </w:p>
        </w:tc>
        <w:tc>
          <w:tcPr>
            <w:tcW w:w="1861" w:type="dxa"/>
            <w:tcBorders>
              <w:top w:val="nil"/>
              <w:left w:val="nil"/>
              <w:bottom w:val="single" w:sz="4" w:space="0" w:color="auto"/>
              <w:right w:val="nil"/>
            </w:tcBorders>
            <w:shd w:val="clear" w:color="auto" w:fill="auto"/>
            <w:noWrap/>
            <w:vAlign w:val="center"/>
            <w:hideMark/>
          </w:tcPr>
          <w:p w14:paraId="7A1850EB" w14:textId="77777777" w:rsidR="00D54319" w:rsidRPr="00CC6303" w:rsidRDefault="00D54319" w:rsidP="000A0252">
            <w:pPr>
              <w:spacing w:after="0" w:line="240" w:lineRule="auto"/>
              <w:rPr>
                <w:rFonts w:ascii="Calibri" w:eastAsia="Times New Roman" w:hAnsi="Calibri" w:cs="Calibri"/>
                <w:color w:val="000000"/>
                <w:sz w:val="14"/>
                <w:szCs w:val="14"/>
                <w:lang w:val="en-US"/>
              </w:rPr>
            </w:pPr>
            <w:r w:rsidRPr="00CC6303">
              <w:rPr>
                <w:rFonts w:ascii="Calibri" w:eastAsia="Times New Roman" w:hAnsi="Calibri" w:cs="Calibri"/>
                <w:color w:val="000000"/>
                <w:sz w:val="14"/>
                <w:szCs w:val="14"/>
                <w:lang w:val="en-US"/>
              </w:rPr>
              <w:t>UNCLOS</w:t>
            </w:r>
          </w:p>
        </w:tc>
      </w:tr>
    </w:tbl>
    <w:p w14:paraId="259B5145" w14:textId="77777777" w:rsidR="00D54319" w:rsidRPr="00075CD4" w:rsidRDefault="00D54319" w:rsidP="00D54319">
      <w:pPr>
        <w:tabs>
          <w:tab w:val="left" w:pos="1980"/>
          <w:tab w:val="left" w:pos="4680"/>
          <w:tab w:val="left" w:pos="7200"/>
          <w:tab w:val="left" w:pos="9540"/>
          <w:tab w:val="left" w:pos="11908"/>
        </w:tabs>
        <w:spacing w:before="120" w:after="0" w:line="240" w:lineRule="auto"/>
        <w:jc w:val="both"/>
        <w:rPr>
          <w:rFonts w:ascii="Calibri" w:eastAsia="Times New Roman" w:hAnsi="Calibri" w:cs="Calibri"/>
          <w:sz w:val="12"/>
          <w:szCs w:val="12"/>
          <w:lang w:eastAsia="en-ZA"/>
        </w:rPr>
      </w:pPr>
      <w:proofErr w:type="gramStart"/>
      <w:r w:rsidRPr="00075CD4">
        <w:rPr>
          <w:rFonts w:ascii="Calibri" w:eastAsia="Times New Roman" w:hAnsi="Calibri" w:cs="Calibri"/>
          <w:sz w:val="12"/>
          <w:szCs w:val="12"/>
          <w:vertAlign w:val="superscript"/>
          <w:lang w:eastAsia="en-ZA"/>
        </w:rPr>
        <w:t>a</w:t>
      </w:r>
      <w:proofErr w:type="gramEnd"/>
      <w:r w:rsidRPr="00075CD4">
        <w:rPr>
          <w:rFonts w:ascii="Calibri" w:eastAsia="Times New Roman" w:hAnsi="Calibri" w:cs="Calibri"/>
          <w:sz w:val="12"/>
          <w:szCs w:val="12"/>
          <w:vertAlign w:val="superscript"/>
          <w:lang w:eastAsia="en-ZA"/>
        </w:rPr>
        <w:t xml:space="preserve"> </w:t>
      </w:r>
      <w:r w:rsidRPr="00075CD4">
        <w:rPr>
          <w:rFonts w:ascii="Calibri" w:eastAsia="Times New Roman" w:hAnsi="Calibri" w:cs="Calibri"/>
          <w:sz w:val="12"/>
          <w:szCs w:val="12"/>
          <w:lang w:eastAsia="en-ZA"/>
        </w:rPr>
        <w:t xml:space="preserve">Liste par famille dans l'annexe I de la Convention des Nations unies sur le droit de la mer (UNCLOS): </w:t>
      </w:r>
      <w:hyperlink r:id="rId37" w:history="1">
        <w:r w:rsidRPr="00075CD4">
          <w:rPr>
            <w:rFonts w:ascii="Calibri" w:eastAsia="Times New Roman" w:hAnsi="Calibri" w:cs="Calibri"/>
            <w:color w:val="0000FF"/>
            <w:sz w:val="12"/>
            <w:szCs w:val="12"/>
            <w:u w:val="single"/>
          </w:rPr>
          <w:t>un.org/</w:t>
        </w:r>
        <w:proofErr w:type="spellStart"/>
        <w:r w:rsidRPr="00075CD4">
          <w:rPr>
            <w:rFonts w:ascii="Calibri" w:eastAsia="Times New Roman" w:hAnsi="Calibri" w:cs="Calibri"/>
            <w:color w:val="0000FF"/>
            <w:sz w:val="12"/>
            <w:szCs w:val="12"/>
            <w:u w:val="single"/>
          </w:rPr>
          <w:t>depts</w:t>
        </w:r>
        <w:proofErr w:type="spellEnd"/>
        <w:r w:rsidRPr="00075CD4">
          <w:rPr>
            <w:rFonts w:ascii="Calibri" w:eastAsia="Times New Roman" w:hAnsi="Calibri" w:cs="Calibri"/>
            <w:color w:val="0000FF"/>
            <w:sz w:val="12"/>
            <w:szCs w:val="12"/>
            <w:u w:val="single"/>
          </w:rPr>
          <w:t>/los/</w:t>
        </w:r>
        <w:proofErr w:type="spellStart"/>
        <w:r w:rsidRPr="00075CD4">
          <w:rPr>
            <w:rFonts w:ascii="Calibri" w:eastAsia="Times New Roman" w:hAnsi="Calibri" w:cs="Calibri"/>
            <w:color w:val="0000FF"/>
            <w:sz w:val="12"/>
            <w:szCs w:val="12"/>
            <w:u w:val="single"/>
          </w:rPr>
          <w:t>convention_agreements</w:t>
        </w:r>
        <w:proofErr w:type="spellEnd"/>
        <w:r w:rsidRPr="00075CD4">
          <w:rPr>
            <w:rFonts w:ascii="Calibri" w:eastAsia="Times New Roman" w:hAnsi="Calibri" w:cs="Calibri"/>
            <w:color w:val="0000FF"/>
            <w:sz w:val="12"/>
            <w:szCs w:val="12"/>
            <w:u w:val="single"/>
          </w:rPr>
          <w:t>/</w:t>
        </w:r>
        <w:proofErr w:type="spellStart"/>
        <w:r w:rsidRPr="00075CD4">
          <w:rPr>
            <w:rFonts w:ascii="Calibri" w:eastAsia="Times New Roman" w:hAnsi="Calibri" w:cs="Calibri"/>
            <w:color w:val="0000FF"/>
            <w:sz w:val="12"/>
            <w:szCs w:val="12"/>
            <w:u w:val="single"/>
          </w:rPr>
          <w:t>texts</w:t>
        </w:r>
        <w:proofErr w:type="spellEnd"/>
        <w:r w:rsidRPr="00075CD4">
          <w:rPr>
            <w:rFonts w:ascii="Calibri" w:eastAsia="Times New Roman" w:hAnsi="Calibri" w:cs="Calibri"/>
            <w:color w:val="0000FF"/>
            <w:sz w:val="12"/>
            <w:szCs w:val="12"/>
            <w:u w:val="single"/>
          </w:rPr>
          <w:t>/</w:t>
        </w:r>
        <w:proofErr w:type="spellStart"/>
        <w:r w:rsidRPr="00075CD4">
          <w:rPr>
            <w:rFonts w:ascii="Calibri" w:eastAsia="Times New Roman" w:hAnsi="Calibri" w:cs="Calibri"/>
            <w:color w:val="0000FF"/>
            <w:sz w:val="12"/>
            <w:szCs w:val="12"/>
            <w:u w:val="single"/>
          </w:rPr>
          <w:t>unclos</w:t>
        </w:r>
        <w:proofErr w:type="spellEnd"/>
        <w:r w:rsidRPr="00075CD4">
          <w:rPr>
            <w:rFonts w:ascii="Calibri" w:eastAsia="Times New Roman" w:hAnsi="Calibri" w:cs="Calibri"/>
            <w:color w:val="0000FF"/>
            <w:sz w:val="12"/>
            <w:szCs w:val="12"/>
            <w:u w:val="single"/>
          </w:rPr>
          <w:t>/annex1.htm</w:t>
        </w:r>
      </w:hyperlink>
      <w:r w:rsidRPr="00075CD4">
        <w:rPr>
          <w:rFonts w:ascii="Calibri" w:eastAsia="Times New Roman" w:hAnsi="Calibri" w:cs="Calibri"/>
          <w:sz w:val="12"/>
          <w:szCs w:val="12"/>
          <w:lang w:eastAsia="en-ZA"/>
        </w:rPr>
        <w:t xml:space="preserve"> </w:t>
      </w:r>
    </w:p>
    <w:p w14:paraId="52898A33" w14:textId="77777777" w:rsidR="00D54319" w:rsidRDefault="00D54319" w:rsidP="00D54319">
      <w:pPr>
        <w:tabs>
          <w:tab w:val="left" w:pos="1980"/>
          <w:tab w:val="left" w:pos="4680"/>
          <w:tab w:val="left" w:pos="7200"/>
          <w:tab w:val="left" w:pos="9540"/>
          <w:tab w:val="left" w:pos="11908"/>
        </w:tabs>
        <w:spacing w:after="0" w:line="240" w:lineRule="auto"/>
        <w:jc w:val="both"/>
        <w:rPr>
          <w:rFonts w:ascii="Calibri" w:eastAsia="Times New Roman" w:hAnsi="Calibri" w:cs="Calibri"/>
          <w:sz w:val="12"/>
          <w:szCs w:val="12"/>
          <w:lang w:eastAsia="en-ZA"/>
        </w:rPr>
      </w:pPr>
      <w:proofErr w:type="gramStart"/>
      <w:r w:rsidRPr="00075CD4">
        <w:rPr>
          <w:rFonts w:ascii="Calibri" w:eastAsia="Times New Roman" w:hAnsi="Calibri" w:cs="Calibri"/>
          <w:sz w:val="12"/>
          <w:szCs w:val="12"/>
          <w:vertAlign w:val="superscript"/>
          <w:lang w:eastAsia="en-ZA"/>
        </w:rPr>
        <w:t>b</w:t>
      </w:r>
      <w:proofErr w:type="gramEnd"/>
      <w:r w:rsidRPr="00075CD4">
        <w:rPr>
          <w:rFonts w:ascii="Calibri" w:eastAsia="Times New Roman" w:hAnsi="Calibri" w:cs="Calibri"/>
          <w:sz w:val="12"/>
          <w:szCs w:val="12"/>
          <w:vertAlign w:val="superscript"/>
          <w:lang w:eastAsia="en-ZA"/>
        </w:rPr>
        <w:t xml:space="preserve"> </w:t>
      </w:r>
      <w:r w:rsidRPr="00075CD4">
        <w:rPr>
          <w:rFonts w:ascii="Calibri" w:eastAsia="Times New Roman" w:hAnsi="Calibri" w:cs="Calibri"/>
          <w:sz w:val="12"/>
          <w:szCs w:val="12"/>
          <w:lang w:eastAsia="en-ZA"/>
        </w:rPr>
        <w:t xml:space="preserve">Précédemment dans la famille des </w:t>
      </w:r>
      <w:proofErr w:type="spellStart"/>
      <w:r w:rsidRPr="00075CD4">
        <w:rPr>
          <w:rFonts w:ascii="Calibri" w:eastAsia="Times New Roman" w:hAnsi="Calibri" w:cs="Calibri"/>
          <w:sz w:val="12"/>
          <w:szCs w:val="12"/>
          <w:lang w:eastAsia="en-ZA"/>
        </w:rPr>
        <w:t>Carcharhinidae</w:t>
      </w:r>
      <w:proofErr w:type="spellEnd"/>
      <w:r w:rsidRPr="00075CD4">
        <w:rPr>
          <w:rFonts w:ascii="Calibri" w:eastAsia="Times New Roman" w:hAnsi="Calibri" w:cs="Calibri"/>
          <w:sz w:val="12"/>
          <w:szCs w:val="12"/>
          <w:lang w:eastAsia="en-ZA"/>
        </w:rPr>
        <w:t xml:space="preserve"> et donc listé par famille dans l'annexe I de la Convention des Natio</w:t>
      </w:r>
      <w:r>
        <w:rPr>
          <w:rFonts w:ascii="Calibri" w:eastAsia="Times New Roman" w:hAnsi="Calibri" w:cs="Calibri"/>
          <w:sz w:val="12"/>
          <w:szCs w:val="12"/>
          <w:lang w:eastAsia="en-ZA"/>
        </w:rPr>
        <w:t>ns unies sur le droit de la mer</w:t>
      </w:r>
    </w:p>
    <w:p w14:paraId="0187A0F8" w14:textId="77777777" w:rsidR="00D54319" w:rsidRDefault="00D54319" w:rsidP="00D54319">
      <w:pPr>
        <w:tabs>
          <w:tab w:val="left" w:pos="1980"/>
          <w:tab w:val="left" w:pos="4680"/>
          <w:tab w:val="left" w:pos="7200"/>
          <w:tab w:val="left" w:pos="9540"/>
          <w:tab w:val="left" w:pos="11908"/>
        </w:tabs>
        <w:spacing w:after="0" w:line="240" w:lineRule="auto"/>
        <w:jc w:val="both"/>
        <w:rPr>
          <w:rFonts w:ascii="Calibri" w:eastAsia="Times New Roman" w:hAnsi="Calibri" w:cs="Calibri"/>
          <w:sz w:val="12"/>
          <w:szCs w:val="12"/>
          <w:lang w:eastAsia="en-ZA"/>
        </w:rPr>
      </w:pPr>
      <w:proofErr w:type="gramStart"/>
      <w:r w:rsidRPr="00075CD4">
        <w:rPr>
          <w:rFonts w:ascii="Calibri" w:eastAsia="Times New Roman" w:hAnsi="Calibri" w:cs="Calibri"/>
          <w:sz w:val="12"/>
          <w:szCs w:val="12"/>
          <w:vertAlign w:val="superscript"/>
          <w:lang w:eastAsia="en-ZA"/>
        </w:rPr>
        <w:t>c</w:t>
      </w:r>
      <w:proofErr w:type="gramEnd"/>
      <w:r w:rsidRPr="00075CD4">
        <w:rPr>
          <w:rFonts w:ascii="Calibri" w:eastAsia="Times New Roman" w:hAnsi="Calibri" w:cs="Calibri"/>
          <w:sz w:val="12"/>
          <w:szCs w:val="12"/>
          <w:vertAlign w:val="superscript"/>
          <w:lang w:eastAsia="en-ZA"/>
        </w:rPr>
        <w:t xml:space="preserve"> </w:t>
      </w:r>
      <w:r w:rsidRPr="00075CD4">
        <w:rPr>
          <w:rFonts w:ascii="Calibri" w:eastAsia="Times New Roman" w:hAnsi="Calibri" w:cs="Calibri"/>
          <w:sz w:val="12"/>
          <w:szCs w:val="12"/>
          <w:lang w:eastAsia="en-ZA"/>
        </w:rPr>
        <w:t>Inscrite à l'annexe I de la Convention des Nations unies sur le droit de la mer (UNCLOS) sous l'ancien nom de</w:t>
      </w:r>
      <w:r>
        <w:rPr>
          <w:rFonts w:ascii="Calibri" w:eastAsia="Times New Roman" w:hAnsi="Calibri" w:cs="Calibri"/>
          <w:sz w:val="12"/>
          <w:szCs w:val="12"/>
          <w:lang w:eastAsia="en-ZA"/>
        </w:rPr>
        <w:t xml:space="preserve"> famille taxonomique – Isuridae</w:t>
      </w:r>
    </w:p>
    <w:p w14:paraId="4B3706C9" w14:textId="77777777" w:rsidR="00D54319" w:rsidRPr="00075CD4" w:rsidRDefault="00D54319" w:rsidP="00D54319">
      <w:pPr>
        <w:tabs>
          <w:tab w:val="left" w:pos="1980"/>
          <w:tab w:val="left" w:pos="4680"/>
          <w:tab w:val="left" w:pos="7200"/>
          <w:tab w:val="left" w:pos="9540"/>
          <w:tab w:val="left" w:pos="11908"/>
        </w:tabs>
        <w:spacing w:after="0" w:line="240" w:lineRule="auto"/>
        <w:jc w:val="both"/>
        <w:rPr>
          <w:rFonts w:ascii="Calibri" w:eastAsia="Times New Roman" w:hAnsi="Calibri" w:cs="Calibri"/>
          <w:sz w:val="12"/>
          <w:szCs w:val="12"/>
          <w:lang w:eastAsia="en-ZA"/>
        </w:rPr>
      </w:pPr>
      <w:proofErr w:type="gramStart"/>
      <w:r w:rsidRPr="00075CD4">
        <w:rPr>
          <w:rFonts w:ascii="Calibri" w:eastAsia="Times New Roman" w:hAnsi="Calibri" w:cs="Calibri"/>
          <w:sz w:val="12"/>
          <w:szCs w:val="12"/>
          <w:vertAlign w:val="superscript"/>
          <w:lang w:eastAsia="en-ZA"/>
        </w:rPr>
        <w:t>d</w:t>
      </w:r>
      <w:proofErr w:type="gramEnd"/>
      <w:r w:rsidRPr="00075CD4">
        <w:rPr>
          <w:rFonts w:ascii="Calibri" w:eastAsia="Times New Roman" w:hAnsi="Calibri" w:cs="Calibri"/>
          <w:sz w:val="12"/>
          <w:szCs w:val="12"/>
          <w:vertAlign w:val="superscript"/>
          <w:lang w:eastAsia="en-ZA"/>
        </w:rPr>
        <w:t xml:space="preserve"> </w:t>
      </w:r>
      <w:r w:rsidRPr="00075CD4">
        <w:rPr>
          <w:rFonts w:ascii="Calibri" w:eastAsia="Times New Roman" w:hAnsi="Calibri" w:cs="Calibri"/>
          <w:sz w:val="12"/>
          <w:szCs w:val="12"/>
          <w:lang w:eastAsia="en-ZA"/>
        </w:rPr>
        <w:t>Mise à jour taxonomique depuis Fowler (2014)</w:t>
      </w:r>
    </w:p>
    <w:p w14:paraId="190C2BCF" w14:textId="77777777" w:rsidR="00D54319" w:rsidRPr="00075CD4" w:rsidRDefault="00D54319" w:rsidP="00D54319">
      <w:pPr>
        <w:jc w:val="both"/>
        <w:rPr>
          <w:rFonts w:cstheme="minorHAnsi"/>
        </w:rPr>
      </w:pPr>
    </w:p>
    <w:p w14:paraId="11E46671" w14:textId="77777777" w:rsidR="00D54319" w:rsidRPr="00652C85" w:rsidRDefault="00D54319" w:rsidP="00216251">
      <w:pPr>
        <w:jc w:val="both"/>
        <w:rPr>
          <w:rFonts w:cstheme="minorHAnsi"/>
        </w:rPr>
      </w:pPr>
    </w:p>
    <w:sectPr w:rsidR="00D54319" w:rsidRPr="00652C85" w:rsidSect="006E4F0E">
      <w:pgSz w:w="16838" w:h="11906" w:orient="landscape"/>
      <w:pgMar w:top="567" w:right="624" w:bottom="567" w:left="454"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48B5" w14:textId="77777777" w:rsidR="002B15ED" w:rsidRDefault="002B15ED" w:rsidP="00CE43E4">
      <w:pPr>
        <w:spacing w:after="0" w:line="240" w:lineRule="auto"/>
      </w:pPr>
      <w:r>
        <w:separator/>
      </w:r>
    </w:p>
  </w:endnote>
  <w:endnote w:type="continuationSeparator" w:id="0">
    <w:p w14:paraId="446E801B" w14:textId="77777777" w:rsidR="002B15ED" w:rsidRDefault="002B15ED" w:rsidP="00CE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A7CF" w14:textId="77777777" w:rsidR="0088025C" w:rsidRDefault="0088025C">
    <w:pPr>
      <w:pStyle w:val="Footer"/>
      <w:jc w:val="right"/>
    </w:pPr>
  </w:p>
  <w:p w14:paraId="13A171FD" w14:textId="77777777" w:rsidR="0088025C" w:rsidRDefault="00880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613013"/>
      <w:docPartObj>
        <w:docPartGallery w:val="Page Numbers (Bottom of Page)"/>
        <w:docPartUnique/>
      </w:docPartObj>
    </w:sdtPr>
    <w:sdtEndPr>
      <w:rPr>
        <w:noProof/>
      </w:rPr>
    </w:sdtEndPr>
    <w:sdtContent>
      <w:p w14:paraId="6BBE89D2" w14:textId="77777777" w:rsidR="0088025C" w:rsidRDefault="0088025C">
        <w:pPr>
          <w:pStyle w:val="Footer"/>
          <w:jc w:val="right"/>
        </w:pPr>
        <w:r>
          <w:fldChar w:fldCharType="begin"/>
        </w:r>
        <w:r>
          <w:instrText xml:space="preserve"> PAGE   \* MERGEFORMAT </w:instrText>
        </w:r>
        <w:r>
          <w:fldChar w:fldCharType="separate"/>
        </w:r>
        <w:r w:rsidR="00917D28">
          <w:rPr>
            <w:noProof/>
          </w:rPr>
          <w:t>22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519875"/>
      <w:docPartObj>
        <w:docPartGallery w:val="Page Numbers (Bottom of Page)"/>
        <w:docPartUnique/>
      </w:docPartObj>
    </w:sdtPr>
    <w:sdtEndPr>
      <w:rPr>
        <w:noProof/>
      </w:rPr>
    </w:sdtEndPr>
    <w:sdtContent>
      <w:p w14:paraId="536E121D" w14:textId="77777777" w:rsidR="0088025C" w:rsidRDefault="0088025C">
        <w:pPr>
          <w:pStyle w:val="Footer"/>
          <w:jc w:val="right"/>
        </w:pPr>
        <w:r>
          <w:fldChar w:fldCharType="begin"/>
        </w:r>
        <w:r>
          <w:instrText xml:space="preserve"> PAGE   \* MERGEFORMAT </w:instrText>
        </w:r>
        <w:r>
          <w:fldChar w:fldCharType="separate"/>
        </w:r>
        <w:r w:rsidR="00917D28">
          <w:rPr>
            <w:noProof/>
          </w:rPr>
          <w:t>17</w:t>
        </w:r>
        <w:r>
          <w:rPr>
            <w:noProof/>
          </w:rPr>
          <w:fldChar w:fldCharType="end"/>
        </w:r>
      </w:p>
    </w:sdtContent>
  </w:sdt>
  <w:p w14:paraId="40B9B6FB" w14:textId="77777777" w:rsidR="0088025C" w:rsidRDefault="008802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D48D" w14:textId="77777777" w:rsidR="00D54319" w:rsidRPr="002A44AF" w:rsidRDefault="00D54319" w:rsidP="004E1D15">
    <w:pPr>
      <w:pStyle w:val="Footer"/>
      <w:jc w:val="right"/>
    </w:pPr>
    <w:r w:rsidRPr="002A44AF">
      <w:fldChar w:fldCharType="begin"/>
    </w:r>
    <w:r w:rsidRPr="002A44AF">
      <w:instrText xml:space="preserve"> PAGE   \* MERGEFORMAT </w:instrText>
    </w:r>
    <w:r w:rsidRPr="002A44AF">
      <w:fldChar w:fldCharType="separate"/>
    </w:r>
    <w:r>
      <w:rPr>
        <w:noProof/>
      </w:rPr>
      <w:t>5</w:t>
    </w:r>
    <w:r w:rsidRPr="002A44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2C30" w14:textId="77777777" w:rsidR="002B15ED" w:rsidRDefault="002B15ED" w:rsidP="00CE43E4">
      <w:pPr>
        <w:spacing w:after="0" w:line="240" w:lineRule="auto"/>
      </w:pPr>
      <w:r>
        <w:separator/>
      </w:r>
    </w:p>
  </w:footnote>
  <w:footnote w:type="continuationSeparator" w:id="0">
    <w:p w14:paraId="15B622C7" w14:textId="77777777" w:rsidR="002B15ED" w:rsidRDefault="002B15ED" w:rsidP="00CE43E4">
      <w:pPr>
        <w:spacing w:after="0" w:line="240" w:lineRule="auto"/>
      </w:pPr>
      <w:r>
        <w:continuationSeparator/>
      </w:r>
    </w:p>
  </w:footnote>
  <w:footnote w:id="1">
    <w:p w14:paraId="6DE59ED1" w14:textId="77777777" w:rsidR="0088025C" w:rsidRDefault="0088025C" w:rsidP="0004614E">
      <w:pPr>
        <w:pStyle w:val="FootnoteText"/>
        <w:spacing w:after="120"/>
      </w:pPr>
      <w:r w:rsidRPr="00033728">
        <w:rPr>
          <w:rStyle w:val="FootnoteReference"/>
          <w:sz w:val="16"/>
          <w:szCs w:val="16"/>
        </w:rPr>
        <w:footnoteRef/>
      </w:r>
      <w:r w:rsidRPr="008E1A88">
        <w:rPr>
          <w:i/>
          <w:iCs/>
          <w:sz w:val="16"/>
          <w:szCs w:val="16"/>
        </w:rPr>
        <w:t xml:space="preserve">"Décision CP7/12 : Conservation des requins. 1. Appeler à une collaboration régionale, en consultation avec les Secrétariats de la Convention sur le commerce international des espèces de faune et de </w:t>
      </w:r>
      <w:proofErr w:type="spellStart"/>
      <w:r w:rsidRPr="008E1A88">
        <w:rPr>
          <w:i/>
          <w:iCs/>
          <w:sz w:val="16"/>
          <w:szCs w:val="16"/>
        </w:rPr>
        <w:t>floresauvagesmenacéesd'extinction</w:t>
      </w:r>
      <w:proofErr w:type="spellEnd"/>
      <w:r w:rsidRPr="008E1A88">
        <w:rPr>
          <w:i/>
          <w:iCs/>
          <w:sz w:val="16"/>
          <w:szCs w:val="16"/>
        </w:rPr>
        <w:t xml:space="preserve">, de la Convention sur les </w:t>
      </w:r>
      <w:proofErr w:type="spellStart"/>
      <w:r w:rsidRPr="008E1A88">
        <w:rPr>
          <w:i/>
          <w:iCs/>
          <w:sz w:val="16"/>
          <w:szCs w:val="16"/>
        </w:rPr>
        <w:t>espècesmigratrices</w:t>
      </w:r>
      <w:proofErr w:type="spellEnd"/>
      <w:r w:rsidRPr="008E1A88">
        <w:rPr>
          <w:i/>
          <w:iCs/>
          <w:sz w:val="16"/>
          <w:szCs w:val="16"/>
        </w:rPr>
        <w:t>, des organisations régionales de gestion des pêches et d'</w:t>
      </w:r>
      <w:proofErr w:type="spellStart"/>
      <w:r w:rsidRPr="008E1A88">
        <w:rPr>
          <w:i/>
          <w:iCs/>
          <w:sz w:val="16"/>
          <w:szCs w:val="16"/>
        </w:rPr>
        <w:t>autrespartenaires</w:t>
      </w:r>
      <w:proofErr w:type="spellEnd"/>
      <w:r w:rsidRPr="008E1A88">
        <w:rPr>
          <w:i/>
          <w:iCs/>
          <w:sz w:val="16"/>
          <w:szCs w:val="16"/>
        </w:rPr>
        <w:t>, sur la conservation et la gestion des requins.</w:t>
      </w:r>
    </w:p>
  </w:footnote>
  <w:footnote w:id="2">
    <w:p w14:paraId="1D0A9B5C" w14:textId="77777777" w:rsidR="0088025C" w:rsidRPr="00894850" w:rsidRDefault="0088025C" w:rsidP="00EB001E">
      <w:pPr>
        <w:pStyle w:val="FootnoteText"/>
        <w:rPr>
          <w:sz w:val="16"/>
          <w:szCs w:val="16"/>
        </w:rPr>
      </w:pPr>
      <w:r w:rsidRPr="00894850">
        <w:rPr>
          <w:rStyle w:val="FootnoteReference"/>
          <w:sz w:val="16"/>
          <w:szCs w:val="16"/>
        </w:rPr>
        <w:footnoteRef/>
      </w:r>
      <w:r w:rsidRPr="00894850">
        <w:rPr>
          <w:sz w:val="16"/>
          <w:szCs w:val="16"/>
        </w:rPr>
        <w:t xml:space="preserve"> IUCN 2023. The IUCN Red List of </w:t>
      </w:r>
      <w:proofErr w:type="spellStart"/>
      <w:r w:rsidRPr="00894850">
        <w:rPr>
          <w:sz w:val="16"/>
          <w:szCs w:val="16"/>
        </w:rPr>
        <w:t>Threatened</w:t>
      </w:r>
      <w:proofErr w:type="spellEnd"/>
      <w:r w:rsidRPr="00894850">
        <w:rPr>
          <w:sz w:val="16"/>
          <w:szCs w:val="16"/>
        </w:rPr>
        <w:t xml:space="preserve"> </w:t>
      </w:r>
      <w:proofErr w:type="spellStart"/>
      <w:r w:rsidRPr="00894850">
        <w:rPr>
          <w:sz w:val="16"/>
          <w:szCs w:val="16"/>
        </w:rPr>
        <w:t>Species</w:t>
      </w:r>
      <w:proofErr w:type="spellEnd"/>
      <w:r w:rsidRPr="00894850">
        <w:rPr>
          <w:sz w:val="16"/>
          <w:szCs w:val="16"/>
        </w:rPr>
        <w:t xml:space="preserve">. Version 2023-2. </w:t>
      </w:r>
      <w:hyperlink r:id="rId1" w:history="1">
        <w:r w:rsidRPr="00894850">
          <w:rPr>
            <w:rStyle w:val="Hyperlink"/>
            <w:sz w:val="16"/>
            <w:szCs w:val="16"/>
          </w:rPr>
          <w:t>iucnredlist.org</w:t>
        </w:r>
      </w:hyperlink>
      <w:r w:rsidRPr="00894850">
        <w:rPr>
          <w:rFonts w:ascii="Calibri" w:eastAsiaTheme="minorHAnsi" w:hAnsi="Calibri"/>
          <w:sz w:val="16"/>
          <w:szCs w:val="16"/>
        </w:rPr>
        <w:t xml:space="preserve">, </w:t>
      </w:r>
      <w:proofErr w:type="spellStart"/>
      <w:r w:rsidRPr="00894850">
        <w:rPr>
          <w:rFonts w:ascii="Calibri" w:eastAsiaTheme="minorHAnsi" w:hAnsi="Calibri"/>
          <w:sz w:val="16"/>
          <w:szCs w:val="16"/>
        </w:rPr>
        <w:t>accessed</w:t>
      </w:r>
      <w:proofErr w:type="spellEnd"/>
      <w:r w:rsidRPr="00894850">
        <w:rPr>
          <w:rFonts w:ascii="Calibri" w:eastAsiaTheme="minorHAnsi" w:hAnsi="Calibri"/>
          <w:sz w:val="16"/>
          <w:szCs w:val="16"/>
        </w:rPr>
        <w:t xml:space="preserve"> 20 </w:t>
      </w:r>
      <w:proofErr w:type="spellStart"/>
      <w:r w:rsidRPr="00894850">
        <w:rPr>
          <w:rFonts w:ascii="Calibri" w:eastAsiaTheme="minorHAnsi" w:hAnsi="Calibri"/>
          <w:sz w:val="16"/>
          <w:szCs w:val="16"/>
        </w:rPr>
        <w:t>February</w:t>
      </w:r>
      <w:proofErr w:type="spellEnd"/>
      <w:r w:rsidRPr="00894850">
        <w:rPr>
          <w:rFonts w:ascii="Calibri" w:eastAsiaTheme="minorHAnsi" w:hAnsi="Calibri"/>
          <w:sz w:val="16"/>
          <w:szCs w:val="16"/>
        </w:rPr>
        <w:t xml:space="preserve"> 2023</w:t>
      </w:r>
    </w:p>
  </w:footnote>
  <w:footnote w:id="3">
    <w:p w14:paraId="3AF6CD66" w14:textId="006F0132" w:rsidR="0088025C" w:rsidRPr="00894850" w:rsidRDefault="0088025C" w:rsidP="00EB001E">
      <w:pPr>
        <w:pStyle w:val="FootnoteText"/>
        <w:rPr>
          <w:sz w:val="16"/>
          <w:szCs w:val="16"/>
        </w:rPr>
      </w:pPr>
      <w:r w:rsidRPr="00894850">
        <w:rPr>
          <w:rStyle w:val="FootnoteReference"/>
          <w:sz w:val="16"/>
          <w:szCs w:val="16"/>
        </w:rPr>
        <w:footnoteRef/>
      </w:r>
      <w:r w:rsidRPr="00894850">
        <w:rPr>
          <w:rFonts w:ascii="Calibri" w:eastAsiaTheme="minorHAnsi" w:hAnsi="Calibri"/>
          <w:sz w:val="16"/>
          <w:szCs w:val="16"/>
        </w:rPr>
        <w:t xml:space="preserve">IUCN 2012. </w:t>
      </w:r>
      <w:r w:rsidRPr="00894850">
        <w:rPr>
          <w:rFonts w:cstheme="minorHAnsi"/>
          <w:bCs/>
          <w:i/>
          <w:iCs/>
          <w:color w:val="000000"/>
          <w:sz w:val="16"/>
          <w:szCs w:val="16"/>
        </w:rPr>
        <w:t xml:space="preserve">IUCN Red List </w:t>
      </w:r>
      <w:proofErr w:type="spellStart"/>
      <w:r w:rsidRPr="00894850">
        <w:rPr>
          <w:rFonts w:cstheme="minorHAnsi"/>
          <w:bCs/>
          <w:i/>
          <w:iCs/>
          <w:color w:val="000000"/>
          <w:sz w:val="16"/>
          <w:szCs w:val="16"/>
        </w:rPr>
        <w:t>Categories</w:t>
      </w:r>
      <w:proofErr w:type="spellEnd"/>
      <w:r w:rsidRPr="00894850">
        <w:rPr>
          <w:rFonts w:cstheme="minorHAnsi"/>
          <w:bCs/>
          <w:i/>
          <w:iCs/>
          <w:color w:val="000000"/>
          <w:sz w:val="16"/>
          <w:szCs w:val="16"/>
        </w:rPr>
        <w:t xml:space="preserve"> and </w:t>
      </w:r>
      <w:proofErr w:type="spellStart"/>
      <w:proofErr w:type="gramStart"/>
      <w:r w:rsidRPr="00894850">
        <w:rPr>
          <w:rFonts w:cstheme="minorHAnsi"/>
          <w:bCs/>
          <w:i/>
          <w:iCs/>
          <w:color w:val="000000"/>
          <w:sz w:val="16"/>
          <w:szCs w:val="16"/>
        </w:rPr>
        <w:t>Criteria</w:t>
      </w:r>
      <w:proofErr w:type="spellEnd"/>
      <w:r w:rsidRPr="00894850">
        <w:rPr>
          <w:rFonts w:cstheme="minorHAnsi"/>
          <w:bCs/>
          <w:i/>
          <w:iCs/>
          <w:color w:val="000000"/>
          <w:sz w:val="16"/>
          <w:szCs w:val="16"/>
        </w:rPr>
        <w:t>:</w:t>
      </w:r>
      <w:proofErr w:type="gramEnd"/>
      <w:r w:rsidRPr="00894850">
        <w:rPr>
          <w:rFonts w:cstheme="minorHAnsi"/>
          <w:bCs/>
          <w:i/>
          <w:iCs/>
          <w:color w:val="000000"/>
          <w:sz w:val="16"/>
          <w:szCs w:val="16"/>
        </w:rPr>
        <w:t xml:space="preserve"> Version 3.1</w:t>
      </w:r>
      <w:r w:rsidRPr="00894850">
        <w:rPr>
          <w:rFonts w:cstheme="minorHAnsi"/>
          <w:bCs/>
          <w:color w:val="000000"/>
          <w:sz w:val="16"/>
          <w:szCs w:val="16"/>
        </w:rPr>
        <w:t xml:space="preserve">. Second </w:t>
      </w:r>
      <w:proofErr w:type="spellStart"/>
      <w:r w:rsidRPr="00894850">
        <w:rPr>
          <w:rFonts w:cstheme="minorHAnsi"/>
          <w:bCs/>
          <w:color w:val="000000"/>
          <w:sz w:val="16"/>
          <w:szCs w:val="16"/>
        </w:rPr>
        <w:t>edition</w:t>
      </w:r>
      <w:proofErr w:type="spellEnd"/>
      <w:r w:rsidRPr="00894850">
        <w:rPr>
          <w:sz w:val="16"/>
          <w:szCs w:val="16"/>
        </w:rPr>
        <w:t xml:space="preserve">. </w:t>
      </w:r>
      <w:hyperlink r:id="rId2" w:history="1">
        <w:r w:rsidRPr="00894850">
          <w:rPr>
            <w:rStyle w:val="Hyperlink"/>
            <w:sz w:val="16"/>
            <w:szCs w:val="16"/>
          </w:rPr>
          <w:t>https://portals.iucn.org/library/node/10315</w:t>
        </w:r>
      </w:hyperlink>
    </w:p>
  </w:footnote>
  <w:footnote w:id="4">
    <w:p w14:paraId="293285A4" w14:textId="77777777" w:rsidR="0088025C" w:rsidRPr="0073592F" w:rsidRDefault="0088025C" w:rsidP="00EB001E">
      <w:pPr>
        <w:pStyle w:val="FootnoteText"/>
        <w:rPr>
          <w:sz w:val="16"/>
          <w:szCs w:val="16"/>
        </w:rPr>
      </w:pPr>
      <w:r w:rsidRPr="00894850">
        <w:rPr>
          <w:rStyle w:val="FootnoteReference"/>
          <w:sz w:val="16"/>
          <w:szCs w:val="16"/>
        </w:rPr>
        <w:footnoteRef/>
      </w:r>
      <w:r w:rsidRPr="00894850">
        <w:rPr>
          <w:rFonts w:eastAsia="Times New Roman" w:cstheme="minorHAnsi"/>
          <w:sz w:val="16"/>
          <w:szCs w:val="16"/>
        </w:rPr>
        <w:t xml:space="preserve">IUCN 2019. Guidelines for </w:t>
      </w:r>
      <w:proofErr w:type="spellStart"/>
      <w:r w:rsidRPr="00894850">
        <w:rPr>
          <w:rFonts w:eastAsia="Times New Roman" w:cstheme="minorHAnsi"/>
          <w:sz w:val="16"/>
          <w:szCs w:val="16"/>
        </w:rPr>
        <w:t>Using</w:t>
      </w:r>
      <w:proofErr w:type="spellEnd"/>
      <w:r w:rsidRPr="00894850">
        <w:rPr>
          <w:rFonts w:eastAsia="Times New Roman" w:cstheme="minorHAnsi"/>
          <w:sz w:val="16"/>
          <w:szCs w:val="16"/>
        </w:rPr>
        <w:t xml:space="preserve"> the IUCN Red List </w:t>
      </w:r>
      <w:proofErr w:type="spellStart"/>
      <w:r w:rsidRPr="0073592F">
        <w:rPr>
          <w:rFonts w:eastAsia="Times New Roman" w:cstheme="minorHAnsi"/>
          <w:sz w:val="16"/>
          <w:szCs w:val="16"/>
        </w:rPr>
        <w:t>Categories</w:t>
      </w:r>
      <w:proofErr w:type="spellEnd"/>
      <w:r w:rsidRPr="0073592F">
        <w:rPr>
          <w:rFonts w:eastAsia="Times New Roman" w:cstheme="minorHAnsi"/>
          <w:sz w:val="16"/>
          <w:szCs w:val="16"/>
        </w:rPr>
        <w:t xml:space="preserve"> and </w:t>
      </w:r>
      <w:proofErr w:type="spellStart"/>
      <w:r w:rsidRPr="0073592F">
        <w:rPr>
          <w:rFonts w:eastAsia="Times New Roman" w:cstheme="minorHAnsi"/>
          <w:sz w:val="16"/>
          <w:szCs w:val="16"/>
        </w:rPr>
        <w:t>Criteria</w:t>
      </w:r>
      <w:proofErr w:type="spellEnd"/>
      <w:r w:rsidRPr="0073592F">
        <w:rPr>
          <w:rFonts w:eastAsia="Times New Roman" w:cstheme="minorHAnsi"/>
          <w:sz w:val="16"/>
          <w:szCs w:val="16"/>
        </w:rPr>
        <w:t xml:space="preserve">. Version 14. </w:t>
      </w:r>
      <w:hyperlink r:id="rId3" w:history="1">
        <w:r w:rsidRPr="0073592F">
          <w:rPr>
            <w:rStyle w:val="Hyperlink"/>
            <w:rFonts w:eastAsia="Times New Roman" w:cstheme="minorHAnsi"/>
            <w:sz w:val="16"/>
            <w:szCs w:val="16"/>
          </w:rPr>
          <w:t>https://www.iucnredlist.org/resources/redlistguidelines</w:t>
        </w:r>
      </w:hyperlink>
    </w:p>
  </w:footnote>
  <w:footnote w:id="5">
    <w:p w14:paraId="66A2BC1F" w14:textId="13016868" w:rsidR="0073592F" w:rsidRPr="0073592F" w:rsidRDefault="0073592F">
      <w:pPr>
        <w:pStyle w:val="FootnoteText"/>
        <w:rPr>
          <w:sz w:val="16"/>
          <w:szCs w:val="16"/>
          <w:lang w:val="en-ZA"/>
        </w:rPr>
      </w:pPr>
      <w:r w:rsidRPr="0073592F">
        <w:rPr>
          <w:rStyle w:val="FootnoteReference"/>
          <w:sz w:val="16"/>
          <w:szCs w:val="16"/>
        </w:rPr>
        <w:footnoteRef/>
      </w:r>
      <w:r w:rsidRPr="0073592F">
        <w:rPr>
          <w:sz w:val="16"/>
          <w:szCs w:val="16"/>
        </w:rPr>
        <w:t xml:space="preserve"> </w:t>
      </w:r>
      <w:r w:rsidRPr="0073592F">
        <w:rPr>
          <w:rFonts w:ascii="Calibri" w:hAnsi="Calibri" w:cs="Calibri"/>
          <w:color w:val="000000"/>
          <w:sz w:val="16"/>
          <w:szCs w:val="16"/>
          <w:shd w:val="clear" w:color="auto" w:fill="FFFFFF"/>
        </w:rPr>
        <w:t>“Tous les taxons répertoriés comme étant En Danger Critique d’Extinction se qualifient pour les catégories Vulnérable et En danger, et tous les taxons répertoriés comme En danger sont qualifiés comme Vulnérables. Ensemble, ces catégories sont décrites comme ‘menacées’” (UICN 2012)</w:t>
      </w:r>
    </w:p>
  </w:footnote>
  <w:footnote w:id="6">
    <w:p w14:paraId="1C8F9180" w14:textId="7CDD3F12" w:rsidR="0073592F" w:rsidRPr="0073592F" w:rsidRDefault="0073592F">
      <w:pPr>
        <w:pStyle w:val="FootnoteText"/>
        <w:rPr>
          <w:sz w:val="16"/>
          <w:szCs w:val="16"/>
          <w:lang w:val="en-ZA"/>
        </w:rPr>
      </w:pPr>
      <w:r w:rsidRPr="0073592F">
        <w:rPr>
          <w:rStyle w:val="FootnoteReference"/>
          <w:sz w:val="16"/>
          <w:szCs w:val="16"/>
        </w:rPr>
        <w:footnoteRef/>
      </w:r>
      <w:r w:rsidRPr="0073592F">
        <w:rPr>
          <w:sz w:val="16"/>
          <w:szCs w:val="16"/>
        </w:rPr>
        <w:t xml:space="preserve"> </w:t>
      </w:r>
      <w:r w:rsidRPr="0073592F">
        <w:rPr>
          <w:rFonts w:ascii="Calibri" w:hAnsi="Calibri" w:cs="Calibri"/>
          <w:color w:val="000000"/>
          <w:sz w:val="16"/>
          <w:szCs w:val="16"/>
          <w:shd w:val="clear" w:color="auto" w:fill="FFFFFF"/>
        </w:rPr>
        <w:t>Une espèce Quasi Menacée "ne remplit pas les conditions pour être en danger critique d'extinction, en danger ou vulnérable actuellement, mais est sur le point de se qualifier pour ou est susceptible de se qualifier pour une catégorie menacée dans un avenir proche" (UICN 2012)</w:t>
      </w:r>
    </w:p>
  </w:footnote>
  <w:footnote w:id="7">
    <w:p w14:paraId="123DB847" w14:textId="339876E7" w:rsidR="0088025C" w:rsidRPr="00A912D4" w:rsidRDefault="0088025C" w:rsidP="00100AF7">
      <w:pPr>
        <w:pStyle w:val="FootnoteText"/>
        <w:rPr>
          <w:sz w:val="16"/>
          <w:szCs w:val="16"/>
        </w:rPr>
      </w:pPr>
      <w:r w:rsidRPr="00A912D4">
        <w:rPr>
          <w:rStyle w:val="FootnoteReference"/>
          <w:sz w:val="16"/>
          <w:szCs w:val="16"/>
        </w:rPr>
        <w:footnoteRef/>
      </w:r>
      <w:r w:rsidRPr="00A912D4">
        <w:rPr>
          <w:sz w:val="16"/>
          <w:szCs w:val="16"/>
          <w:lang w:val="en-US"/>
        </w:rPr>
        <w:t>“</w:t>
      </w:r>
      <w:r w:rsidR="00E0593C" w:rsidRPr="00E0593C">
        <w:rPr>
          <w:sz w:val="16"/>
          <w:szCs w:val="16"/>
        </w:rPr>
        <w:t>Un taxon est dit vulnérable lorsque les meilleures données disponibles indiquent qu'il remplit l'un des critères A à E de la catégorie "vulnérable" et qu'il est donc considéré comme exposé à un risque élevé d'extinction à l'état sauvage. (UICN 2012)</w:t>
      </w:r>
      <w:r>
        <w:rPr>
          <w:sz w:val="16"/>
          <w:szCs w:val="16"/>
        </w:rPr>
        <w:t xml:space="preserve"> </w:t>
      </w:r>
      <w:hyperlink r:id="rId4" w:history="1">
        <w:r w:rsidRPr="00894850">
          <w:rPr>
            <w:rStyle w:val="Hyperlink"/>
            <w:sz w:val="16"/>
            <w:szCs w:val="16"/>
          </w:rPr>
          <w:t>https://portals.iucn.org/library/node/10315</w:t>
        </w:r>
      </w:hyperlink>
    </w:p>
  </w:footnote>
  <w:footnote w:id="8">
    <w:p w14:paraId="3EC2E98D" w14:textId="7033BC70" w:rsidR="0073592F" w:rsidRPr="0073592F" w:rsidRDefault="0073592F" w:rsidP="0073592F">
      <w:pPr>
        <w:pStyle w:val="FootnoteText"/>
        <w:rPr>
          <w:sz w:val="16"/>
          <w:szCs w:val="16"/>
          <w:lang w:val="en-ZA"/>
        </w:rPr>
      </w:pPr>
      <w:r w:rsidRPr="0073592F">
        <w:rPr>
          <w:rStyle w:val="FootnoteReference"/>
          <w:sz w:val="16"/>
          <w:szCs w:val="16"/>
        </w:rPr>
        <w:footnoteRef/>
      </w:r>
      <w:r w:rsidRPr="0073592F">
        <w:rPr>
          <w:sz w:val="16"/>
          <w:szCs w:val="16"/>
        </w:rPr>
        <w:t xml:space="preserve"> </w:t>
      </w:r>
      <w:r w:rsidRPr="0073592F">
        <w:rPr>
          <w:sz w:val="16"/>
          <w:szCs w:val="16"/>
        </w:rPr>
        <w:t>"Un taxon est En danger lorsque les meilleures preuves disponibles indiquent qu'il répond à l'un des critères A à E pour En danger", et "il est donc considéré comme faisant face à un risque très élevé d'extinction à l'état sauvage." (UICN 2012)</w:t>
      </w:r>
      <w:r>
        <w:rPr>
          <w:sz w:val="16"/>
          <w:szCs w:val="16"/>
        </w:rPr>
        <w:t xml:space="preserve"> </w:t>
      </w:r>
      <w:hyperlink r:id="rId5" w:history="1">
        <w:r w:rsidRPr="003A7C3F">
          <w:rPr>
            <w:rStyle w:val="Hyperlink"/>
            <w:sz w:val="16"/>
            <w:szCs w:val="16"/>
          </w:rPr>
          <w:t>https://portals.iucn.org/library/node/10315</w:t>
        </w:r>
      </w:hyperlink>
      <w:r>
        <w:rPr>
          <w:sz w:val="16"/>
          <w:szCs w:val="16"/>
        </w:rPr>
        <w:t xml:space="preserve"> </w:t>
      </w:r>
    </w:p>
  </w:footnote>
  <w:footnote w:id="9">
    <w:p w14:paraId="78890D6F" w14:textId="3E80C9C3" w:rsidR="00580A83" w:rsidRPr="00580A83" w:rsidRDefault="00580A83" w:rsidP="00580A83">
      <w:pPr>
        <w:pStyle w:val="FootnoteText"/>
        <w:rPr>
          <w:sz w:val="16"/>
          <w:szCs w:val="16"/>
          <w:lang w:val="en-ZA"/>
        </w:rPr>
      </w:pPr>
      <w:r w:rsidRPr="00580A83">
        <w:rPr>
          <w:rStyle w:val="FootnoteReference"/>
          <w:sz w:val="16"/>
          <w:szCs w:val="16"/>
        </w:rPr>
        <w:footnoteRef/>
      </w:r>
      <w:r w:rsidRPr="00580A83">
        <w:rPr>
          <w:sz w:val="16"/>
          <w:szCs w:val="16"/>
        </w:rPr>
        <w:t xml:space="preserve"> </w:t>
      </w:r>
      <w:r w:rsidRPr="00580A83">
        <w:rPr>
          <w:sz w:val="16"/>
          <w:szCs w:val="16"/>
        </w:rPr>
        <w:t>Un taxon est En Danger Critique d’Extinction lorsque les meilleures preuves disponibles indiquent qu’il répond qu’il répond à l’un des critères A à E pour En Danger Critique d'Extinction", et "il est donc considéré comme faisant face à un risque extrêmement élevé d'extinction à l’état sauvage". (UICN 2012)</w:t>
      </w:r>
      <w:r w:rsidRPr="00580A83">
        <w:rPr>
          <w:sz w:val="16"/>
          <w:szCs w:val="16"/>
        </w:rPr>
        <w:t xml:space="preserve"> </w:t>
      </w:r>
      <w:hyperlink r:id="rId6" w:history="1">
        <w:r w:rsidRPr="00580A83">
          <w:rPr>
            <w:rStyle w:val="Hyperlink"/>
            <w:sz w:val="16"/>
            <w:szCs w:val="16"/>
          </w:rPr>
          <w:t>https://portals.iucn.org/library/node/10315</w:t>
        </w:r>
      </w:hyperlink>
      <w:r w:rsidRPr="00580A83">
        <w:rPr>
          <w:sz w:val="16"/>
          <w:szCs w:val="16"/>
        </w:rPr>
        <w:t xml:space="preserve"> </w:t>
      </w:r>
    </w:p>
  </w:footnote>
  <w:footnote w:id="10">
    <w:p w14:paraId="64D32B25" w14:textId="77777777" w:rsidR="0088025C" w:rsidRPr="00A912D4" w:rsidRDefault="0088025C" w:rsidP="00F71057">
      <w:pPr>
        <w:pStyle w:val="FootnoteText"/>
        <w:rPr>
          <w:sz w:val="16"/>
          <w:szCs w:val="16"/>
        </w:rPr>
      </w:pPr>
      <w:r w:rsidRPr="00A912D4">
        <w:rPr>
          <w:rStyle w:val="FootnoteReference"/>
          <w:sz w:val="16"/>
          <w:szCs w:val="16"/>
        </w:rPr>
        <w:footnoteRef/>
      </w:r>
      <w:r w:rsidRPr="00F71057">
        <w:rPr>
          <w:sz w:val="16"/>
          <w:szCs w:val="16"/>
        </w:rPr>
        <w:t xml:space="preserve">Suivant la </w:t>
      </w:r>
      <w:proofErr w:type="spellStart"/>
      <w:r w:rsidRPr="00F71057">
        <w:rPr>
          <w:sz w:val="16"/>
          <w:szCs w:val="16"/>
        </w:rPr>
        <w:t>définitionoriginale</w:t>
      </w:r>
      <w:proofErr w:type="spellEnd"/>
      <w:r w:rsidRPr="00F71057">
        <w:rPr>
          <w:sz w:val="16"/>
          <w:szCs w:val="16"/>
        </w:rPr>
        <w:t xml:space="preserve"> du Protocole pour les </w:t>
      </w:r>
      <w:proofErr w:type="spellStart"/>
      <w:r>
        <w:rPr>
          <w:sz w:val="16"/>
          <w:szCs w:val="16"/>
        </w:rPr>
        <w:t>Es</w:t>
      </w:r>
      <w:r w:rsidRPr="00F71057">
        <w:rPr>
          <w:sz w:val="16"/>
          <w:szCs w:val="16"/>
        </w:rPr>
        <w:t>pècesenvoie</w:t>
      </w:r>
      <w:proofErr w:type="spellEnd"/>
      <w:r w:rsidRPr="00F71057">
        <w:rPr>
          <w:sz w:val="16"/>
          <w:szCs w:val="16"/>
        </w:rPr>
        <w:t xml:space="preserve"> de disparition</w:t>
      </w:r>
    </w:p>
  </w:footnote>
  <w:footnote w:id="11">
    <w:p w14:paraId="2007D439" w14:textId="77777777" w:rsidR="0088025C" w:rsidRPr="008F5287" w:rsidRDefault="0088025C" w:rsidP="00834CEC">
      <w:pPr>
        <w:pStyle w:val="FootnoteText"/>
        <w:rPr>
          <w:sz w:val="16"/>
        </w:rPr>
      </w:pPr>
      <w:r w:rsidRPr="00DD620C">
        <w:rPr>
          <w:rStyle w:val="FootnoteReference"/>
          <w:sz w:val="16"/>
        </w:rPr>
        <w:footnoteRef/>
      </w:r>
      <w:hyperlink r:id="rId7" w:history="1">
        <w:r w:rsidRPr="008F5287">
          <w:rPr>
            <w:rStyle w:val="Hyperlink"/>
            <w:rFonts w:ascii="Calibri" w:eastAsiaTheme="minorHAnsi" w:hAnsi="Calibri"/>
            <w:sz w:val="16"/>
            <w:lang w:val="en-US" w:eastAsia="en-US"/>
          </w:rPr>
          <w:t>cms.int/</w:t>
        </w:r>
        <w:proofErr w:type="spellStart"/>
        <w:r w:rsidRPr="008F5287">
          <w:rPr>
            <w:rStyle w:val="Hyperlink"/>
            <w:rFonts w:ascii="Calibri" w:eastAsiaTheme="minorHAnsi" w:hAnsi="Calibri"/>
            <w:sz w:val="16"/>
            <w:lang w:val="en-US" w:eastAsia="en-US"/>
          </w:rPr>
          <w:t>en</w:t>
        </w:r>
        <w:proofErr w:type="spellEnd"/>
        <w:r w:rsidRPr="008F5287">
          <w:rPr>
            <w:rStyle w:val="Hyperlink"/>
            <w:rFonts w:ascii="Calibri" w:eastAsiaTheme="minorHAnsi" w:hAnsi="Calibri"/>
            <w:sz w:val="16"/>
            <w:lang w:val="en-US" w:eastAsia="en-US"/>
          </w:rPr>
          <w:t>/page/appendix-</w:t>
        </w:r>
        <w:proofErr w:type="spellStart"/>
        <w:r w:rsidRPr="008F5287">
          <w:rPr>
            <w:rStyle w:val="Hyperlink"/>
            <w:rFonts w:ascii="Calibri" w:eastAsiaTheme="minorHAnsi" w:hAnsi="Calibri"/>
            <w:sz w:val="16"/>
            <w:lang w:val="en-US" w:eastAsia="en-US"/>
          </w:rPr>
          <w:t>i</w:t>
        </w:r>
        <w:proofErr w:type="spellEnd"/>
        <w:r w:rsidRPr="008F5287">
          <w:rPr>
            <w:rStyle w:val="Hyperlink"/>
            <w:rFonts w:ascii="Calibri" w:eastAsiaTheme="minorHAnsi" w:hAnsi="Calibri"/>
            <w:sz w:val="16"/>
            <w:lang w:val="en-US" w:eastAsia="en-US"/>
          </w:rPr>
          <w:t>-ii-</w:t>
        </w:r>
        <w:proofErr w:type="spellStart"/>
        <w:r w:rsidRPr="008F5287">
          <w:rPr>
            <w:rStyle w:val="Hyperlink"/>
            <w:rFonts w:ascii="Calibri" w:eastAsiaTheme="minorHAnsi" w:hAnsi="Calibri"/>
            <w:sz w:val="16"/>
            <w:lang w:val="en-US" w:eastAsia="en-US"/>
          </w:rPr>
          <w:t>cms</w:t>
        </w:r>
        <w:proofErr w:type="spellEnd"/>
      </w:hyperlink>
    </w:p>
  </w:footnote>
  <w:footnote w:id="12">
    <w:p w14:paraId="55E4DB10" w14:textId="77777777" w:rsidR="0088025C" w:rsidRPr="00D328C4" w:rsidRDefault="0088025C" w:rsidP="005A1424">
      <w:pPr>
        <w:pStyle w:val="FootnoteText"/>
        <w:rPr>
          <w:sz w:val="16"/>
          <w:szCs w:val="16"/>
        </w:rPr>
      </w:pPr>
      <w:r w:rsidRPr="00D328C4">
        <w:rPr>
          <w:rStyle w:val="FootnoteReference"/>
          <w:sz w:val="16"/>
          <w:szCs w:val="16"/>
        </w:rPr>
        <w:footnoteRef/>
      </w:r>
      <w:r w:rsidRPr="00D328C4">
        <w:rPr>
          <w:sz w:val="16"/>
          <w:szCs w:val="16"/>
        </w:rPr>
        <w:t xml:space="preserve"> IUCN 202</w:t>
      </w:r>
      <w:r>
        <w:rPr>
          <w:sz w:val="16"/>
          <w:szCs w:val="16"/>
        </w:rPr>
        <w:t>3</w:t>
      </w:r>
      <w:r w:rsidRPr="00D328C4">
        <w:rPr>
          <w:sz w:val="16"/>
          <w:szCs w:val="16"/>
        </w:rPr>
        <w:t xml:space="preserve">. The IUCN Red List of </w:t>
      </w:r>
      <w:proofErr w:type="spellStart"/>
      <w:r w:rsidRPr="00D328C4">
        <w:rPr>
          <w:sz w:val="16"/>
          <w:szCs w:val="16"/>
        </w:rPr>
        <w:t>Threatened</w:t>
      </w:r>
      <w:proofErr w:type="spellEnd"/>
      <w:r w:rsidRPr="00D328C4">
        <w:rPr>
          <w:sz w:val="16"/>
          <w:szCs w:val="16"/>
        </w:rPr>
        <w:t xml:space="preserve"> </w:t>
      </w:r>
      <w:proofErr w:type="spellStart"/>
      <w:r w:rsidRPr="00D328C4">
        <w:rPr>
          <w:sz w:val="16"/>
          <w:szCs w:val="16"/>
        </w:rPr>
        <w:t>Species</w:t>
      </w:r>
      <w:proofErr w:type="spellEnd"/>
      <w:r w:rsidRPr="00D328C4">
        <w:rPr>
          <w:sz w:val="16"/>
          <w:szCs w:val="16"/>
        </w:rPr>
        <w:t>. Version 202</w:t>
      </w:r>
      <w:r>
        <w:rPr>
          <w:sz w:val="16"/>
          <w:szCs w:val="16"/>
        </w:rPr>
        <w:t>3</w:t>
      </w:r>
      <w:r w:rsidRPr="00D328C4">
        <w:rPr>
          <w:sz w:val="16"/>
          <w:szCs w:val="16"/>
        </w:rPr>
        <w:t xml:space="preserve">-2. </w:t>
      </w:r>
      <w:hyperlink r:id="rId8" w:history="1">
        <w:r w:rsidRPr="00D328C4">
          <w:rPr>
            <w:rStyle w:val="Hyperlink"/>
            <w:sz w:val="16"/>
            <w:szCs w:val="16"/>
          </w:rPr>
          <w:t>iucnredlist.org</w:t>
        </w:r>
      </w:hyperlink>
      <w:r w:rsidRPr="00D328C4">
        <w:rPr>
          <w:rFonts w:ascii="Calibri" w:eastAsiaTheme="minorHAnsi" w:hAnsi="Calibri"/>
          <w:sz w:val="16"/>
          <w:szCs w:val="16"/>
        </w:rPr>
        <w:t xml:space="preserve">, </w:t>
      </w:r>
      <w:proofErr w:type="spellStart"/>
      <w:r w:rsidRPr="00D328C4">
        <w:rPr>
          <w:rFonts w:ascii="Calibri" w:eastAsiaTheme="minorHAnsi" w:hAnsi="Calibri"/>
          <w:sz w:val="16"/>
          <w:szCs w:val="16"/>
        </w:rPr>
        <w:t>accessed</w:t>
      </w:r>
      <w:proofErr w:type="spellEnd"/>
      <w:r w:rsidRPr="00D328C4">
        <w:rPr>
          <w:rFonts w:ascii="Calibri" w:eastAsiaTheme="minorHAnsi" w:hAnsi="Calibri"/>
          <w:sz w:val="16"/>
          <w:szCs w:val="16"/>
        </w:rPr>
        <w:t xml:space="preserve"> </w:t>
      </w:r>
      <w:r>
        <w:rPr>
          <w:rFonts w:ascii="Calibri" w:eastAsiaTheme="minorHAnsi" w:hAnsi="Calibri"/>
          <w:sz w:val="16"/>
          <w:szCs w:val="16"/>
        </w:rPr>
        <w:t>20February 2023</w:t>
      </w:r>
    </w:p>
  </w:footnote>
  <w:footnote w:id="13">
    <w:p w14:paraId="47B4D4CC" w14:textId="594E0354" w:rsidR="0088025C" w:rsidRPr="00D328C4" w:rsidRDefault="0088025C" w:rsidP="005A1424">
      <w:pPr>
        <w:pStyle w:val="FootnoteText"/>
        <w:rPr>
          <w:sz w:val="16"/>
          <w:szCs w:val="16"/>
        </w:rPr>
      </w:pPr>
      <w:r w:rsidRPr="00D328C4">
        <w:rPr>
          <w:rStyle w:val="FootnoteReference"/>
          <w:sz w:val="16"/>
          <w:szCs w:val="16"/>
        </w:rPr>
        <w:footnoteRef/>
      </w:r>
      <w:r w:rsidR="00E80E55">
        <w:rPr>
          <w:rFonts w:ascii="Calibri" w:eastAsiaTheme="minorHAnsi" w:hAnsi="Calibri"/>
          <w:sz w:val="16"/>
          <w:szCs w:val="16"/>
        </w:rPr>
        <w:t xml:space="preserve"> </w:t>
      </w:r>
      <w:r w:rsidRPr="00D328C4">
        <w:rPr>
          <w:rFonts w:ascii="Calibri" w:eastAsiaTheme="minorHAnsi" w:hAnsi="Calibri"/>
          <w:sz w:val="16"/>
          <w:szCs w:val="16"/>
        </w:rPr>
        <w:t xml:space="preserve">IUCN 2012. </w:t>
      </w:r>
      <w:r w:rsidRPr="00D328C4">
        <w:rPr>
          <w:rFonts w:cstheme="minorHAnsi"/>
          <w:bCs/>
          <w:i/>
          <w:iCs/>
          <w:color w:val="000000"/>
          <w:sz w:val="16"/>
          <w:szCs w:val="16"/>
        </w:rPr>
        <w:t xml:space="preserve">IUCN Red List </w:t>
      </w:r>
      <w:proofErr w:type="spellStart"/>
      <w:r w:rsidRPr="00D328C4">
        <w:rPr>
          <w:rFonts w:cstheme="minorHAnsi"/>
          <w:bCs/>
          <w:i/>
          <w:iCs/>
          <w:color w:val="000000"/>
          <w:sz w:val="16"/>
          <w:szCs w:val="16"/>
        </w:rPr>
        <w:t>Categories</w:t>
      </w:r>
      <w:proofErr w:type="spellEnd"/>
      <w:r w:rsidRPr="00D328C4">
        <w:rPr>
          <w:rFonts w:cstheme="minorHAnsi"/>
          <w:bCs/>
          <w:i/>
          <w:iCs/>
          <w:color w:val="000000"/>
          <w:sz w:val="16"/>
          <w:szCs w:val="16"/>
        </w:rPr>
        <w:t xml:space="preserve"> and </w:t>
      </w:r>
      <w:proofErr w:type="spellStart"/>
      <w:proofErr w:type="gramStart"/>
      <w:r w:rsidRPr="00D328C4">
        <w:rPr>
          <w:rFonts w:cstheme="minorHAnsi"/>
          <w:bCs/>
          <w:i/>
          <w:iCs/>
          <w:color w:val="000000"/>
          <w:sz w:val="16"/>
          <w:szCs w:val="16"/>
        </w:rPr>
        <w:t>Criteria</w:t>
      </w:r>
      <w:proofErr w:type="spellEnd"/>
      <w:r w:rsidRPr="00D328C4">
        <w:rPr>
          <w:rFonts w:cstheme="minorHAnsi"/>
          <w:bCs/>
          <w:i/>
          <w:iCs/>
          <w:color w:val="000000"/>
          <w:sz w:val="16"/>
          <w:szCs w:val="16"/>
        </w:rPr>
        <w:t>:</w:t>
      </w:r>
      <w:proofErr w:type="gramEnd"/>
      <w:r w:rsidRPr="00D328C4">
        <w:rPr>
          <w:rFonts w:cstheme="minorHAnsi"/>
          <w:bCs/>
          <w:i/>
          <w:iCs/>
          <w:color w:val="000000"/>
          <w:sz w:val="16"/>
          <w:szCs w:val="16"/>
        </w:rPr>
        <w:t xml:space="preserve"> Version 3.1</w:t>
      </w:r>
      <w:r w:rsidRPr="00D328C4">
        <w:rPr>
          <w:rFonts w:cstheme="minorHAnsi"/>
          <w:bCs/>
          <w:color w:val="000000"/>
          <w:sz w:val="16"/>
          <w:szCs w:val="16"/>
        </w:rPr>
        <w:t xml:space="preserve">. Second </w:t>
      </w:r>
      <w:proofErr w:type="spellStart"/>
      <w:r w:rsidRPr="00D328C4">
        <w:rPr>
          <w:rFonts w:cstheme="minorHAnsi"/>
          <w:bCs/>
          <w:color w:val="000000"/>
          <w:sz w:val="16"/>
          <w:szCs w:val="16"/>
        </w:rPr>
        <w:t>edition</w:t>
      </w:r>
      <w:proofErr w:type="spellEnd"/>
      <w:r w:rsidRPr="00D328C4">
        <w:rPr>
          <w:rFonts w:cstheme="minorHAnsi"/>
          <w:bCs/>
          <w:color w:val="000000"/>
          <w:sz w:val="16"/>
          <w:szCs w:val="16"/>
        </w:rPr>
        <w:t xml:space="preserve">. </w:t>
      </w:r>
      <w:r w:rsidRPr="00D328C4">
        <w:rPr>
          <w:sz w:val="16"/>
          <w:szCs w:val="16"/>
        </w:rPr>
        <w:t xml:space="preserve">Gland, </w:t>
      </w:r>
      <w:proofErr w:type="spellStart"/>
      <w:r w:rsidRPr="00D328C4">
        <w:rPr>
          <w:sz w:val="16"/>
          <w:szCs w:val="16"/>
        </w:rPr>
        <w:t>Switzerland</w:t>
      </w:r>
      <w:proofErr w:type="spellEnd"/>
      <w:r w:rsidRPr="00D328C4">
        <w:rPr>
          <w:sz w:val="16"/>
          <w:szCs w:val="16"/>
        </w:rPr>
        <w:t xml:space="preserve"> and Cambridge, </w:t>
      </w:r>
      <w:proofErr w:type="gramStart"/>
      <w:r w:rsidRPr="00D328C4">
        <w:rPr>
          <w:sz w:val="16"/>
          <w:szCs w:val="16"/>
        </w:rPr>
        <w:t>UK:</w:t>
      </w:r>
      <w:proofErr w:type="gramEnd"/>
      <w:r w:rsidRPr="00D328C4">
        <w:rPr>
          <w:sz w:val="16"/>
          <w:szCs w:val="16"/>
        </w:rPr>
        <w:t xml:space="preserve"> IUCN. </w:t>
      </w:r>
      <w:proofErr w:type="gramStart"/>
      <w:r w:rsidRPr="00D328C4">
        <w:rPr>
          <w:sz w:val="16"/>
          <w:szCs w:val="16"/>
        </w:rPr>
        <w:t>iv</w:t>
      </w:r>
      <w:proofErr w:type="gramEnd"/>
      <w:r w:rsidRPr="00D328C4">
        <w:rPr>
          <w:sz w:val="16"/>
          <w:szCs w:val="16"/>
        </w:rPr>
        <w:t xml:space="preserve"> + 32pp.</w:t>
      </w:r>
    </w:p>
  </w:footnote>
  <w:footnote w:id="14">
    <w:p w14:paraId="1815F379" w14:textId="12CA338E" w:rsidR="00E80E55" w:rsidRPr="00E80E55" w:rsidRDefault="00E80E55">
      <w:pPr>
        <w:pStyle w:val="FootnoteText"/>
        <w:rPr>
          <w:sz w:val="16"/>
          <w:szCs w:val="16"/>
          <w:lang w:val="en-US"/>
        </w:rPr>
      </w:pPr>
      <w:r w:rsidRPr="00E80E55">
        <w:rPr>
          <w:rStyle w:val="FootnoteReference"/>
          <w:sz w:val="16"/>
          <w:szCs w:val="16"/>
        </w:rPr>
        <w:footnoteRef/>
      </w:r>
      <w:r w:rsidRPr="00E80E55">
        <w:rPr>
          <w:sz w:val="16"/>
          <w:szCs w:val="16"/>
        </w:rPr>
        <w:t xml:space="preserve"> </w:t>
      </w:r>
      <w:hyperlink r:id="rId9" w:history="1">
        <w:r w:rsidRPr="00E80E55">
          <w:rPr>
            <w:rStyle w:val="Hyperlink"/>
            <w:rFonts w:ascii="Calibri" w:eastAsiaTheme="minorHAnsi" w:hAnsi="Calibri"/>
            <w:sz w:val="16"/>
            <w:szCs w:val="16"/>
            <w:lang w:val="en-US" w:eastAsia="en-US"/>
          </w:rPr>
          <w:t>cites.org/</w:t>
        </w:r>
        <w:proofErr w:type="spellStart"/>
        <w:r w:rsidRPr="00E80E55">
          <w:rPr>
            <w:rStyle w:val="Hyperlink"/>
            <w:rFonts w:ascii="Calibri" w:eastAsiaTheme="minorHAnsi" w:hAnsi="Calibri"/>
            <w:sz w:val="16"/>
            <w:szCs w:val="16"/>
            <w:lang w:val="en-US" w:eastAsia="en-US"/>
          </w:rPr>
          <w:t>eng</w:t>
        </w:r>
        <w:proofErr w:type="spellEnd"/>
        <w:r w:rsidRPr="00E80E55">
          <w:rPr>
            <w:rStyle w:val="Hyperlink"/>
            <w:rFonts w:ascii="Calibri" w:eastAsiaTheme="minorHAnsi" w:hAnsi="Calibri"/>
            <w:sz w:val="16"/>
            <w:szCs w:val="16"/>
            <w:lang w:val="en-US" w:eastAsia="en-US"/>
          </w:rPr>
          <w:t>/app/</w:t>
        </w:r>
        <w:proofErr w:type="spellStart"/>
        <w:r w:rsidRPr="00E80E55">
          <w:rPr>
            <w:rStyle w:val="Hyperlink"/>
            <w:rFonts w:ascii="Calibri" w:eastAsiaTheme="minorHAnsi" w:hAnsi="Calibri"/>
            <w:sz w:val="16"/>
            <w:szCs w:val="16"/>
            <w:lang w:val="en-US" w:eastAsia="en-US"/>
          </w:rPr>
          <w:t>appendices.php</w:t>
        </w:r>
        <w:proofErr w:type="spellEnd"/>
      </w:hyperlink>
    </w:p>
  </w:footnote>
  <w:footnote w:id="15">
    <w:p w14:paraId="7F5463BB" w14:textId="20E28376" w:rsidR="0088025C" w:rsidRPr="00D328C4" w:rsidRDefault="0088025C" w:rsidP="002C6C57">
      <w:pPr>
        <w:pStyle w:val="FootnoteText"/>
        <w:rPr>
          <w:sz w:val="16"/>
          <w:szCs w:val="16"/>
        </w:rPr>
      </w:pPr>
      <w:r w:rsidRPr="00D328C4">
        <w:rPr>
          <w:rStyle w:val="FootnoteReference"/>
          <w:sz w:val="16"/>
          <w:szCs w:val="16"/>
        </w:rPr>
        <w:footnoteRef/>
      </w:r>
      <w:r w:rsidR="00E80E55">
        <w:rPr>
          <w:rFonts w:ascii="Calibri" w:eastAsiaTheme="minorHAnsi" w:hAnsi="Calibri"/>
          <w:sz w:val="16"/>
          <w:szCs w:val="16"/>
        </w:rPr>
        <w:t xml:space="preserve"> </w:t>
      </w:r>
      <w:r w:rsidR="002D7C80" w:rsidRPr="002D7C80">
        <w:rPr>
          <w:rFonts w:ascii="Calibri" w:eastAsiaTheme="minorHAnsi" w:hAnsi="Calibri"/>
          <w:sz w:val="16"/>
          <w:szCs w:val="16"/>
        </w:rPr>
        <w:t xml:space="preserve">Les "grandes baleines" comprennent 13 espèces, dont 12 sont présentes dans la zone NC : la baleine bleue antarctique, la baleine bleue pygmée, le rorqual commun, le rorqual boréal, deux sous-espèces de rorqual de </w:t>
      </w:r>
      <w:proofErr w:type="spellStart"/>
      <w:r w:rsidR="002D7C80" w:rsidRPr="002D7C80">
        <w:rPr>
          <w:rFonts w:ascii="Calibri" w:eastAsiaTheme="minorHAnsi" w:hAnsi="Calibri"/>
          <w:sz w:val="16"/>
          <w:szCs w:val="16"/>
        </w:rPr>
        <w:t>Bryde</w:t>
      </w:r>
      <w:proofErr w:type="spellEnd"/>
      <w:r w:rsidR="002D7C80" w:rsidRPr="002D7C80">
        <w:rPr>
          <w:rFonts w:ascii="Calibri" w:eastAsiaTheme="minorHAnsi" w:hAnsi="Calibri"/>
          <w:sz w:val="16"/>
          <w:szCs w:val="16"/>
        </w:rPr>
        <w:t>, la baleine à bosse, la baleine d'</w:t>
      </w:r>
      <w:proofErr w:type="spellStart"/>
      <w:r w:rsidR="002D7C80" w:rsidRPr="002D7C80">
        <w:rPr>
          <w:rFonts w:ascii="Calibri" w:eastAsiaTheme="minorHAnsi" w:hAnsi="Calibri"/>
          <w:sz w:val="16"/>
          <w:szCs w:val="16"/>
        </w:rPr>
        <w:t>Omura</w:t>
      </w:r>
      <w:proofErr w:type="spellEnd"/>
      <w:r w:rsidR="002D7C80" w:rsidRPr="002D7C80">
        <w:rPr>
          <w:rFonts w:ascii="Calibri" w:eastAsiaTheme="minorHAnsi" w:hAnsi="Calibri"/>
          <w:sz w:val="16"/>
          <w:szCs w:val="16"/>
        </w:rPr>
        <w:t>, le petit rorqual commun, le petit rorqual antarctique, la baleine franche australe et le cachalot.</w:t>
      </w:r>
    </w:p>
  </w:footnote>
  <w:footnote w:id="16">
    <w:p w14:paraId="343E6D91" w14:textId="2CDA0675" w:rsidR="0088025C" w:rsidRPr="00D328C4" w:rsidRDefault="0088025C" w:rsidP="001D41E6">
      <w:pPr>
        <w:pStyle w:val="FootnoteText"/>
        <w:rPr>
          <w:sz w:val="16"/>
          <w:szCs w:val="16"/>
        </w:rPr>
      </w:pPr>
      <w:r w:rsidRPr="00D328C4">
        <w:rPr>
          <w:rStyle w:val="FootnoteReference"/>
          <w:sz w:val="16"/>
          <w:szCs w:val="16"/>
        </w:rPr>
        <w:footnoteRef/>
      </w:r>
      <w:r w:rsidR="00E80E55">
        <w:t xml:space="preserve"> </w:t>
      </w:r>
      <w:hyperlink r:id="rId10" w:history="1">
        <w:r w:rsidRPr="00D328C4">
          <w:rPr>
            <w:rStyle w:val="Hyperlink"/>
            <w:sz w:val="16"/>
            <w:szCs w:val="16"/>
          </w:rPr>
          <w:t>un.org/depts/los/convention_agreements/convention_overview_convention.htm</w:t>
        </w:r>
      </w:hyperlink>
    </w:p>
  </w:footnote>
  <w:footnote w:id="17">
    <w:p w14:paraId="03D3E9A3" w14:textId="77777777" w:rsidR="0086499D" w:rsidRPr="006E227F" w:rsidRDefault="0086499D" w:rsidP="0086499D">
      <w:pPr>
        <w:pStyle w:val="FootnoteText"/>
        <w:rPr>
          <w:sz w:val="16"/>
        </w:rPr>
      </w:pPr>
      <w:r w:rsidRPr="00DD620C">
        <w:rPr>
          <w:rStyle w:val="FootnoteReference"/>
          <w:sz w:val="16"/>
        </w:rPr>
        <w:footnoteRef/>
      </w:r>
      <w:hyperlink r:id="rId11" w:history="1">
        <w:r w:rsidRPr="006E227F">
          <w:rPr>
            <w:rStyle w:val="Hyperlink"/>
            <w:rFonts w:ascii="Calibri" w:eastAsiaTheme="minorHAnsi" w:hAnsi="Calibri"/>
            <w:sz w:val="16"/>
            <w:lang w:val="en-US" w:eastAsia="en-US"/>
          </w:rPr>
          <w:t>cms.int/</w:t>
        </w:r>
        <w:proofErr w:type="spellStart"/>
        <w:r w:rsidRPr="006E227F">
          <w:rPr>
            <w:rStyle w:val="Hyperlink"/>
            <w:rFonts w:ascii="Calibri" w:eastAsiaTheme="minorHAnsi" w:hAnsi="Calibri"/>
            <w:sz w:val="16"/>
            <w:lang w:val="en-US" w:eastAsia="en-US"/>
          </w:rPr>
          <w:t>en</w:t>
        </w:r>
        <w:proofErr w:type="spellEnd"/>
        <w:r w:rsidRPr="006E227F">
          <w:rPr>
            <w:rStyle w:val="Hyperlink"/>
            <w:rFonts w:ascii="Calibri" w:eastAsiaTheme="minorHAnsi" w:hAnsi="Calibri"/>
            <w:sz w:val="16"/>
            <w:lang w:val="en-US" w:eastAsia="en-US"/>
          </w:rPr>
          <w:t>/page/appendix-</w:t>
        </w:r>
        <w:proofErr w:type="spellStart"/>
        <w:r w:rsidRPr="006E227F">
          <w:rPr>
            <w:rStyle w:val="Hyperlink"/>
            <w:rFonts w:ascii="Calibri" w:eastAsiaTheme="minorHAnsi" w:hAnsi="Calibri"/>
            <w:sz w:val="16"/>
            <w:lang w:val="en-US" w:eastAsia="en-US"/>
          </w:rPr>
          <w:t>i</w:t>
        </w:r>
        <w:proofErr w:type="spellEnd"/>
        <w:r w:rsidRPr="006E227F">
          <w:rPr>
            <w:rStyle w:val="Hyperlink"/>
            <w:rFonts w:ascii="Calibri" w:eastAsiaTheme="minorHAnsi" w:hAnsi="Calibri"/>
            <w:sz w:val="16"/>
            <w:lang w:val="en-US" w:eastAsia="en-US"/>
          </w:rPr>
          <w:t>-ii-</w:t>
        </w:r>
        <w:proofErr w:type="spellStart"/>
        <w:r w:rsidRPr="006E227F">
          <w:rPr>
            <w:rStyle w:val="Hyperlink"/>
            <w:rFonts w:ascii="Calibri" w:eastAsiaTheme="minorHAnsi" w:hAnsi="Calibri"/>
            <w:sz w:val="16"/>
            <w:lang w:val="en-US" w:eastAsia="en-US"/>
          </w:rPr>
          <w:t>cms</w:t>
        </w:r>
        <w:proofErr w:type="spellEnd"/>
      </w:hyperlink>
    </w:p>
  </w:footnote>
  <w:footnote w:id="18">
    <w:p w14:paraId="50B89BA4" w14:textId="77777777" w:rsidR="005C1DD7" w:rsidRPr="00DD620C" w:rsidRDefault="005C1DD7" w:rsidP="005C1DD7">
      <w:pPr>
        <w:pStyle w:val="FootnoteText"/>
        <w:rPr>
          <w:sz w:val="16"/>
        </w:rPr>
      </w:pPr>
      <w:r w:rsidRPr="00DD620C">
        <w:rPr>
          <w:rStyle w:val="FootnoteReference"/>
          <w:sz w:val="16"/>
        </w:rPr>
        <w:footnoteRef/>
      </w:r>
      <w:hyperlink r:id="rId12" w:history="1">
        <w:r w:rsidRPr="00DD620C">
          <w:rPr>
            <w:rStyle w:val="Hyperlink"/>
            <w:rFonts w:ascii="Calibri" w:eastAsiaTheme="minorHAnsi" w:hAnsi="Calibri"/>
            <w:sz w:val="16"/>
            <w:lang w:val="en-US" w:eastAsia="en-US"/>
          </w:rPr>
          <w:t>cites.org/</w:t>
        </w:r>
        <w:proofErr w:type="spellStart"/>
        <w:r w:rsidRPr="00DD620C">
          <w:rPr>
            <w:rStyle w:val="Hyperlink"/>
            <w:rFonts w:ascii="Calibri" w:eastAsiaTheme="minorHAnsi" w:hAnsi="Calibri"/>
            <w:sz w:val="16"/>
            <w:lang w:val="en-US" w:eastAsia="en-US"/>
          </w:rPr>
          <w:t>eng</w:t>
        </w:r>
        <w:proofErr w:type="spellEnd"/>
        <w:r w:rsidRPr="00DD620C">
          <w:rPr>
            <w:rStyle w:val="Hyperlink"/>
            <w:rFonts w:ascii="Calibri" w:eastAsiaTheme="minorHAnsi" w:hAnsi="Calibri"/>
            <w:sz w:val="16"/>
            <w:lang w:val="en-US" w:eastAsia="en-US"/>
          </w:rPr>
          <w:t>/app/</w:t>
        </w:r>
        <w:proofErr w:type="spellStart"/>
        <w:r w:rsidRPr="00DD620C">
          <w:rPr>
            <w:rStyle w:val="Hyperlink"/>
            <w:rFonts w:ascii="Calibri" w:eastAsiaTheme="minorHAnsi" w:hAnsi="Calibri"/>
            <w:sz w:val="16"/>
            <w:lang w:val="en-US" w:eastAsia="en-US"/>
          </w:rPr>
          <w:t>appendices.php</w:t>
        </w:r>
        <w:proofErr w:type="spellEnd"/>
      </w:hyperlink>
    </w:p>
  </w:footnote>
  <w:footnote w:id="19">
    <w:p w14:paraId="2A701DF8" w14:textId="77777777" w:rsidR="005026B1" w:rsidRPr="00B666A1" w:rsidRDefault="005026B1" w:rsidP="005026B1">
      <w:pPr>
        <w:pStyle w:val="FootnoteText"/>
      </w:pPr>
      <w:r w:rsidRPr="00B666A1">
        <w:rPr>
          <w:rStyle w:val="FootnoteReference"/>
          <w:sz w:val="16"/>
          <w:szCs w:val="16"/>
        </w:rPr>
        <w:footnoteRef/>
      </w:r>
      <w:hyperlink r:id="rId13" w:history="1">
        <w:r w:rsidRPr="009849D2">
          <w:rPr>
            <w:rStyle w:val="Hyperlink"/>
            <w:sz w:val="16"/>
            <w:szCs w:val="16"/>
          </w:rPr>
          <w:t>https://www.apsoi.org/</w:t>
        </w:r>
      </w:hyperlink>
    </w:p>
  </w:footnote>
  <w:footnote w:id="20">
    <w:p w14:paraId="227F9E15" w14:textId="77777777" w:rsidR="005026B1" w:rsidRPr="00A66CCE" w:rsidRDefault="005026B1" w:rsidP="005026B1">
      <w:pPr>
        <w:pStyle w:val="FootnoteText"/>
      </w:pPr>
      <w:r w:rsidRPr="00A66CCE">
        <w:rPr>
          <w:rStyle w:val="FootnoteReference"/>
          <w:sz w:val="16"/>
          <w:szCs w:val="16"/>
        </w:rPr>
        <w:footnoteRef/>
      </w:r>
      <w:r w:rsidRPr="00EF6856">
        <w:rPr>
          <w:sz w:val="16"/>
          <w:szCs w:val="16"/>
        </w:rPr>
        <w:t xml:space="preserve">SIOFA 2019. </w:t>
      </w:r>
      <w:r w:rsidRPr="00EF6856">
        <w:rPr>
          <w:i/>
          <w:iCs/>
          <w:sz w:val="16"/>
          <w:szCs w:val="16"/>
        </w:rPr>
        <w:t xml:space="preserve">Conservation and Management </w:t>
      </w:r>
      <w:proofErr w:type="spellStart"/>
      <w:r w:rsidRPr="00EF6856">
        <w:rPr>
          <w:i/>
          <w:iCs/>
          <w:sz w:val="16"/>
          <w:szCs w:val="16"/>
        </w:rPr>
        <w:t>Measure</w:t>
      </w:r>
      <w:proofErr w:type="spellEnd"/>
      <w:r w:rsidRPr="00EF6856">
        <w:rPr>
          <w:i/>
          <w:iCs/>
          <w:sz w:val="16"/>
          <w:szCs w:val="16"/>
        </w:rPr>
        <w:t xml:space="preserve"> for Sharks (Sharks)</w:t>
      </w:r>
      <w:r w:rsidRPr="00EF6856">
        <w:rPr>
          <w:sz w:val="16"/>
          <w:szCs w:val="16"/>
        </w:rPr>
        <w:t>. 1–3.</w:t>
      </w:r>
    </w:p>
  </w:footnote>
  <w:footnote w:id="21">
    <w:p w14:paraId="22AC39DE" w14:textId="77777777" w:rsidR="002D53EF" w:rsidRPr="00DD620C" w:rsidRDefault="002D53EF" w:rsidP="002D53EF">
      <w:pPr>
        <w:pStyle w:val="FootnoteText"/>
        <w:rPr>
          <w:sz w:val="16"/>
        </w:rPr>
      </w:pPr>
      <w:r w:rsidRPr="00DD620C">
        <w:rPr>
          <w:rStyle w:val="FootnoteReference"/>
          <w:sz w:val="16"/>
        </w:rPr>
        <w:footnoteRef/>
      </w:r>
      <w:r w:rsidRPr="00DD620C">
        <w:rPr>
          <w:sz w:val="16"/>
        </w:rPr>
        <w:t xml:space="preserve"> IUCN 20</w:t>
      </w:r>
      <w:r>
        <w:rPr>
          <w:sz w:val="16"/>
        </w:rPr>
        <w:t>23</w:t>
      </w:r>
      <w:r w:rsidRPr="00DD620C">
        <w:rPr>
          <w:sz w:val="16"/>
        </w:rPr>
        <w:t xml:space="preserve">. </w:t>
      </w:r>
      <w:r w:rsidRPr="0050675E">
        <w:rPr>
          <w:sz w:val="16"/>
        </w:rPr>
        <w:t xml:space="preserve">The IUCN Red List of </w:t>
      </w:r>
      <w:proofErr w:type="spellStart"/>
      <w:r w:rsidRPr="0050675E">
        <w:rPr>
          <w:sz w:val="16"/>
        </w:rPr>
        <w:t>Threatened</w:t>
      </w:r>
      <w:proofErr w:type="spellEnd"/>
      <w:r w:rsidRPr="0050675E">
        <w:rPr>
          <w:sz w:val="16"/>
        </w:rPr>
        <w:t xml:space="preserve"> </w:t>
      </w:r>
      <w:proofErr w:type="spellStart"/>
      <w:r w:rsidRPr="0050675E">
        <w:rPr>
          <w:sz w:val="16"/>
        </w:rPr>
        <w:t>Species</w:t>
      </w:r>
      <w:proofErr w:type="spellEnd"/>
      <w:r w:rsidRPr="0050675E">
        <w:rPr>
          <w:sz w:val="16"/>
        </w:rPr>
        <w:t>. Version 202</w:t>
      </w:r>
      <w:r>
        <w:rPr>
          <w:sz w:val="16"/>
        </w:rPr>
        <w:t>3</w:t>
      </w:r>
      <w:r w:rsidRPr="0050675E">
        <w:rPr>
          <w:sz w:val="16"/>
        </w:rPr>
        <w:t xml:space="preserve">-2. </w:t>
      </w:r>
      <w:hyperlink r:id="rId14" w:history="1">
        <w:r w:rsidRPr="00D919A1">
          <w:rPr>
            <w:rStyle w:val="Hyperlink"/>
            <w:sz w:val="16"/>
          </w:rPr>
          <w:t>iucnredlist.org</w:t>
        </w:r>
      </w:hyperlink>
      <w:r w:rsidRPr="0050675E">
        <w:rPr>
          <w:rFonts w:ascii="Calibri" w:eastAsiaTheme="minorHAnsi" w:hAnsi="Calibri"/>
          <w:sz w:val="16"/>
        </w:rPr>
        <w:t xml:space="preserve">, </w:t>
      </w:r>
      <w:proofErr w:type="spellStart"/>
      <w:r w:rsidRPr="0050675E">
        <w:rPr>
          <w:rFonts w:ascii="Calibri" w:eastAsiaTheme="minorHAnsi" w:hAnsi="Calibri"/>
          <w:sz w:val="16"/>
        </w:rPr>
        <w:t>accessed</w:t>
      </w:r>
      <w:proofErr w:type="spellEnd"/>
      <w:r w:rsidRPr="0050675E">
        <w:rPr>
          <w:rFonts w:ascii="Calibri" w:eastAsiaTheme="minorHAnsi" w:hAnsi="Calibri"/>
          <w:sz w:val="16"/>
        </w:rPr>
        <w:t xml:space="preserve"> </w:t>
      </w:r>
      <w:r>
        <w:rPr>
          <w:rFonts w:ascii="Calibri" w:eastAsiaTheme="minorHAnsi" w:hAnsi="Calibri"/>
          <w:sz w:val="16"/>
        </w:rPr>
        <w:t xml:space="preserve">20 </w:t>
      </w:r>
      <w:proofErr w:type="spellStart"/>
      <w:r>
        <w:rPr>
          <w:rFonts w:ascii="Calibri" w:eastAsiaTheme="minorHAnsi" w:hAnsi="Calibri"/>
          <w:sz w:val="16"/>
        </w:rPr>
        <w:t>February</w:t>
      </w:r>
      <w:proofErr w:type="spellEnd"/>
      <w:r>
        <w:rPr>
          <w:rFonts w:ascii="Calibri" w:eastAsiaTheme="minorHAnsi" w:hAnsi="Calibri"/>
          <w:sz w:val="16"/>
        </w:rPr>
        <w:t xml:space="preserve"> 2023</w:t>
      </w:r>
    </w:p>
  </w:footnote>
  <w:footnote w:id="22">
    <w:p w14:paraId="0D5F11A1" w14:textId="77777777" w:rsidR="002D53EF" w:rsidRPr="00DD620C" w:rsidRDefault="002D53EF" w:rsidP="002D53EF">
      <w:pPr>
        <w:pStyle w:val="FootnoteText"/>
        <w:rPr>
          <w:sz w:val="16"/>
        </w:rPr>
      </w:pPr>
      <w:r w:rsidRPr="00DD620C">
        <w:rPr>
          <w:rStyle w:val="FootnoteReference"/>
          <w:sz w:val="16"/>
        </w:rPr>
        <w:footnoteRef/>
      </w:r>
      <w:r w:rsidRPr="0050675E">
        <w:rPr>
          <w:rFonts w:ascii="Calibri" w:eastAsiaTheme="minorHAnsi" w:hAnsi="Calibri"/>
          <w:sz w:val="16"/>
          <w:szCs w:val="16"/>
        </w:rPr>
        <w:t>IUCN 20</w:t>
      </w:r>
      <w:r>
        <w:rPr>
          <w:rFonts w:ascii="Calibri" w:eastAsiaTheme="minorHAnsi" w:hAnsi="Calibri"/>
          <w:sz w:val="16"/>
          <w:szCs w:val="16"/>
        </w:rPr>
        <w:t>12</w:t>
      </w:r>
      <w:r w:rsidRPr="0050675E">
        <w:rPr>
          <w:rFonts w:ascii="Calibri" w:eastAsiaTheme="minorHAnsi" w:hAnsi="Calibri"/>
          <w:sz w:val="16"/>
          <w:szCs w:val="16"/>
        </w:rPr>
        <w:t xml:space="preserve">. </w:t>
      </w:r>
      <w:r w:rsidRPr="0050675E">
        <w:rPr>
          <w:rFonts w:cstheme="minorHAnsi"/>
          <w:bCs/>
          <w:i/>
          <w:iCs/>
          <w:color w:val="000000"/>
          <w:sz w:val="16"/>
          <w:szCs w:val="16"/>
        </w:rPr>
        <w:t xml:space="preserve">IUCN Red List </w:t>
      </w:r>
      <w:proofErr w:type="spellStart"/>
      <w:r w:rsidRPr="0050675E">
        <w:rPr>
          <w:rFonts w:cstheme="minorHAnsi"/>
          <w:bCs/>
          <w:i/>
          <w:iCs/>
          <w:color w:val="000000"/>
          <w:sz w:val="16"/>
          <w:szCs w:val="16"/>
        </w:rPr>
        <w:t>Categories</w:t>
      </w:r>
      <w:proofErr w:type="spellEnd"/>
      <w:r w:rsidRPr="0050675E">
        <w:rPr>
          <w:rFonts w:cstheme="minorHAnsi"/>
          <w:bCs/>
          <w:i/>
          <w:iCs/>
          <w:color w:val="000000"/>
          <w:sz w:val="16"/>
          <w:szCs w:val="16"/>
        </w:rPr>
        <w:t xml:space="preserve"> and </w:t>
      </w:r>
      <w:proofErr w:type="spellStart"/>
      <w:proofErr w:type="gramStart"/>
      <w:r w:rsidRPr="0050675E">
        <w:rPr>
          <w:rFonts w:cstheme="minorHAnsi"/>
          <w:bCs/>
          <w:i/>
          <w:iCs/>
          <w:color w:val="000000"/>
          <w:sz w:val="16"/>
          <w:szCs w:val="16"/>
        </w:rPr>
        <w:t>Criteria</w:t>
      </w:r>
      <w:proofErr w:type="spellEnd"/>
      <w:r w:rsidRPr="0050675E">
        <w:rPr>
          <w:rFonts w:cstheme="minorHAnsi"/>
          <w:bCs/>
          <w:i/>
          <w:iCs/>
          <w:color w:val="000000"/>
          <w:sz w:val="16"/>
          <w:szCs w:val="16"/>
        </w:rPr>
        <w:t>:</w:t>
      </w:r>
      <w:proofErr w:type="gramEnd"/>
      <w:r w:rsidRPr="0050675E">
        <w:rPr>
          <w:rFonts w:cstheme="minorHAnsi"/>
          <w:bCs/>
          <w:i/>
          <w:iCs/>
          <w:color w:val="000000"/>
          <w:sz w:val="16"/>
          <w:szCs w:val="16"/>
        </w:rPr>
        <w:t xml:space="preserve"> Version 3.1</w:t>
      </w:r>
      <w:r w:rsidRPr="0050675E">
        <w:rPr>
          <w:rFonts w:cstheme="minorHAnsi"/>
          <w:bCs/>
          <w:color w:val="000000"/>
          <w:sz w:val="16"/>
          <w:szCs w:val="16"/>
        </w:rPr>
        <w:t xml:space="preserve">. </w:t>
      </w:r>
      <w:r>
        <w:rPr>
          <w:rFonts w:cstheme="minorHAnsi"/>
          <w:bCs/>
          <w:color w:val="000000"/>
          <w:sz w:val="16"/>
          <w:szCs w:val="16"/>
        </w:rPr>
        <w:t xml:space="preserve">Second </w:t>
      </w:r>
      <w:proofErr w:type="spellStart"/>
      <w:r w:rsidRPr="002349DB">
        <w:rPr>
          <w:rFonts w:cstheme="minorHAnsi"/>
          <w:bCs/>
          <w:color w:val="000000"/>
          <w:sz w:val="16"/>
          <w:szCs w:val="16"/>
        </w:rPr>
        <w:t>edition</w:t>
      </w:r>
      <w:proofErr w:type="spellEnd"/>
      <w:r w:rsidRPr="002349DB">
        <w:rPr>
          <w:rFonts w:cstheme="minorHAnsi"/>
          <w:bCs/>
          <w:color w:val="000000"/>
          <w:sz w:val="16"/>
          <w:szCs w:val="16"/>
        </w:rPr>
        <w:t xml:space="preserve">. </w:t>
      </w:r>
      <w:r w:rsidRPr="002349DB">
        <w:rPr>
          <w:sz w:val="16"/>
          <w:szCs w:val="16"/>
        </w:rPr>
        <w:t xml:space="preserve">Gland, </w:t>
      </w:r>
      <w:proofErr w:type="spellStart"/>
      <w:r w:rsidRPr="002349DB">
        <w:rPr>
          <w:sz w:val="16"/>
          <w:szCs w:val="16"/>
        </w:rPr>
        <w:t>Switzerland</w:t>
      </w:r>
      <w:proofErr w:type="spellEnd"/>
      <w:r w:rsidRPr="002349DB">
        <w:rPr>
          <w:sz w:val="16"/>
          <w:szCs w:val="16"/>
        </w:rPr>
        <w:t xml:space="preserve"> and Cambridge, </w:t>
      </w:r>
      <w:proofErr w:type="gramStart"/>
      <w:r w:rsidRPr="002349DB">
        <w:rPr>
          <w:sz w:val="16"/>
          <w:szCs w:val="16"/>
        </w:rPr>
        <w:t>UK:</w:t>
      </w:r>
      <w:proofErr w:type="gramEnd"/>
      <w:r w:rsidRPr="002349DB">
        <w:rPr>
          <w:sz w:val="16"/>
          <w:szCs w:val="16"/>
        </w:rPr>
        <w:t xml:space="preserve"> IUCN. </w:t>
      </w:r>
      <w:proofErr w:type="gramStart"/>
      <w:r w:rsidRPr="002349DB">
        <w:rPr>
          <w:sz w:val="16"/>
          <w:szCs w:val="16"/>
        </w:rPr>
        <w:t>iv</w:t>
      </w:r>
      <w:proofErr w:type="gramEnd"/>
      <w:r w:rsidRPr="002349DB">
        <w:rPr>
          <w:sz w:val="16"/>
          <w:szCs w:val="16"/>
        </w:rPr>
        <w:t xml:space="preserve"> + 32pp.</w:t>
      </w:r>
    </w:p>
  </w:footnote>
  <w:footnote w:id="23">
    <w:p w14:paraId="2816EA6A" w14:textId="77777777" w:rsidR="00F84E08" w:rsidRPr="006E227F" w:rsidRDefault="00F84E08" w:rsidP="00F84E08">
      <w:pPr>
        <w:pStyle w:val="FootnoteText"/>
        <w:rPr>
          <w:sz w:val="16"/>
        </w:rPr>
      </w:pPr>
      <w:r w:rsidRPr="00DD620C">
        <w:rPr>
          <w:rStyle w:val="FootnoteReference"/>
          <w:sz w:val="16"/>
        </w:rPr>
        <w:footnoteRef/>
      </w:r>
      <w:hyperlink r:id="rId15" w:history="1">
        <w:r w:rsidRPr="006E227F">
          <w:rPr>
            <w:rStyle w:val="Hyperlink"/>
            <w:rFonts w:ascii="Calibri" w:eastAsiaTheme="minorHAnsi" w:hAnsi="Calibri"/>
            <w:sz w:val="16"/>
            <w:lang w:val="en-US" w:eastAsia="en-US"/>
          </w:rPr>
          <w:t>cms.int/</w:t>
        </w:r>
        <w:proofErr w:type="spellStart"/>
        <w:r w:rsidRPr="006E227F">
          <w:rPr>
            <w:rStyle w:val="Hyperlink"/>
            <w:rFonts w:ascii="Calibri" w:eastAsiaTheme="minorHAnsi" w:hAnsi="Calibri"/>
            <w:sz w:val="16"/>
            <w:lang w:val="en-US" w:eastAsia="en-US"/>
          </w:rPr>
          <w:t>en</w:t>
        </w:r>
        <w:proofErr w:type="spellEnd"/>
        <w:r w:rsidRPr="006E227F">
          <w:rPr>
            <w:rStyle w:val="Hyperlink"/>
            <w:rFonts w:ascii="Calibri" w:eastAsiaTheme="minorHAnsi" w:hAnsi="Calibri"/>
            <w:sz w:val="16"/>
            <w:lang w:val="en-US" w:eastAsia="en-US"/>
          </w:rPr>
          <w:t>/page/appendix-</w:t>
        </w:r>
        <w:proofErr w:type="spellStart"/>
        <w:r w:rsidRPr="006E227F">
          <w:rPr>
            <w:rStyle w:val="Hyperlink"/>
            <w:rFonts w:ascii="Calibri" w:eastAsiaTheme="minorHAnsi" w:hAnsi="Calibri"/>
            <w:sz w:val="16"/>
            <w:lang w:val="en-US" w:eastAsia="en-US"/>
          </w:rPr>
          <w:t>i</w:t>
        </w:r>
        <w:proofErr w:type="spellEnd"/>
        <w:r w:rsidRPr="006E227F">
          <w:rPr>
            <w:rStyle w:val="Hyperlink"/>
            <w:rFonts w:ascii="Calibri" w:eastAsiaTheme="minorHAnsi" w:hAnsi="Calibri"/>
            <w:sz w:val="16"/>
            <w:lang w:val="en-US" w:eastAsia="en-US"/>
          </w:rPr>
          <w:t>-ii-</w:t>
        </w:r>
        <w:proofErr w:type="spellStart"/>
        <w:r w:rsidRPr="006E227F">
          <w:rPr>
            <w:rStyle w:val="Hyperlink"/>
            <w:rFonts w:ascii="Calibri" w:eastAsiaTheme="minorHAnsi" w:hAnsi="Calibri"/>
            <w:sz w:val="16"/>
            <w:lang w:val="en-US" w:eastAsia="en-US"/>
          </w:rPr>
          <w:t>cms</w:t>
        </w:r>
        <w:proofErr w:type="spellEnd"/>
      </w:hyperlink>
    </w:p>
  </w:footnote>
  <w:footnote w:id="24">
    <w:p w14:paraId="4D703867" w14:textId="77777777" w:rsidR="00CB5857" w:rsidRPr="00CC036C" w:rsidRDefault="00CB5857" w:rsidP="00CB5857">
      <w:pPr>
        <w:pStyle w:val="FootnoteText"/>
        <w:rPr>
          <w:sz w:val="16"/>
          <w:szCs w:val="16"/>
          <w:lang w:val="en-US"/>
        </w:rPr>
      </w:pPr>
      <w:r w:rsidRPr="00CC036C">
        <w:rPr>
          <w:rStyle w:val="FootnoteReference"/>
          <w:sz w:val="16"/>
          <w:szCs w:val="16"/>
        </w:rPr>
        <w:footnoteRef/>
      </w:r>
      <w:hyperlink r:id="rId16" w:history="1">
        <w:r w:rsidRPr="00CC036C">
          <w:rPr>
            <w:rStyle w:val="Hyperlink"/>
            <w:sz w:val="16"/>
            <w:szCs w:val="16"/>
          </w:rPr>
          <w:t>cms.int/</w:t>
        </w:r>
        <w:proofErr w:type="spellStart"/>
        <w:r w:rsidRPr="00CC036C">
          <w:rPr>
            <w:rStyle w:val="Hyperlink"/>
            <w:sz w:val="16"/>
            <w:szCs w:val="16"/>
          </w:rPr>
          <w:t>sharks</w:t>
        </w:r>
        <w:proofErr w:type="spellEnd"/>
        <w:r w:rsidRPr="00CC036C">
          <w:rPr>
            <w:rStyle w:val="Hyperlink"/>
            <w:sz w:val="16"/>
            <w:szCs w:val="16"/>
          </w:rPr>
          <w:t>/en/</w:t>
        </w:r>
        <w:proofErr w:type="spellStart"/>
        <w:r w:rsidRPr="00CC036C">
          <w:rPr>
            <w:rStyle w:val="Hyperlink"/>
            <w:sz w:val="16"/>
            <w:szCs w:val="16"/>
          </w:rPr>
          <w:t>species</w:t>
        </w:r>
        <w:proofErr w:type="spellEnd"/>
      </w:hyperlink>
    </w:p>
  </w:footnote>
  <w:footnote w:id="25">
    <w:p w14:paraId="2E8ADD29" w14:textId="77777777" w:rsidR="00EE568B" w:rsidRPr="00CC036C" w:rsidRDefault="00EE568B" w:rsidP="00EE568B">
      <w:pPr>
        <w:pStyle w:val="FootnoteText"/>
        <w:rPr>
          <w:sz w:val="16"/>
          <w:szCs w:val="16"/>
        </w:rPr>
      </w:pPr>
      <w:r w:rsidRPr="00CC036C">
        <w:rPr>
          <w:rStyle w:val="FootnoteReference"/>
          <w:sz w:val="16"/>
          <w:szCs w:val="16"/>
        </w:rPr>
        <w:footnoteRef/>
      </w:r>
      <w:hyperlink r:id="rId17" w:history="1">
        <w:r w:rsidRPr="00CC036C">
          <w:rPr>
            <w:rStyle w:val="Hyperlink"/>
            <w:sz w:val="16"/>
            <w:szCs w:val="16"/>
          </w:rPr>
          <w:t>https://www.cms.int/dugong</w:t>
        </w:r>
      </w:hyperlink>
    </w:p>
  </w:footnote>
  <w:footnote w:id="26">
    <w:p w14:paraId="3508B4DA" w14:textId="77777777" w:rsidR="003E1C4F" w:rsidRPr="00CC036C" w:rsidRDefault="003E1C4F" w:rsidP="003E1C4F">
      <w:pPr>
        <w:pStyle w:val="FootnoteText"/>
        <w:rPr>
          <w:sz w:val="16"/>
          <w:szCs w:val="16"/>
        </w:rPr>
      </w:pPr>
      <w:r w:rsidRPr="00CC036C">
        <w:rPr>
          <w:rStyle w:val="FootnoteReference"/>
          <w:sz w:val="16"/>
          <w:szCs w:val="16"/>
        </w:rPr>
        <w:footnoteRef/>
      </w:r>
      <w:hyperlink r:id="rId18" w:history="1">
        <w:r w:rsidRPr="00CC036C">
          <w:rPr>
            <w:rStyle w:val="Hyperlink"/>
            <w:sz w:val="16"/>
            <w:szCs w:val="16"/>
          </w:rPr>
          <w:t>https://www.cms.int/iosea-turtles</w:t>
        </w:r>
      </w:hyperlink>
    </w:p>
  </w:footnote>
  <w:footnote w:id="27">
    <w:p w14:paraId="3ADB49D6" w14:textId="77777777" w:rsidR="0088025C" w:rsidRPr="00CC036C" w:rsidRDefault="0088025C" w:rsidP="00243D32">
      <w:pPr>
        <w:pStyle w:val="FootnoteText"/>
        <w:rPr>
          <w:sz w:val="16"/>
          <w:szCs w:val="16"/>
        </w:rPr>
      </w:pPr>
      <w:r w:rsidRPr="00CC036C">
        <w:rPr>
          <w:rStyle w:val="FootnoteReference"/>
          <w:sz w:val="16"/>
          <w:szCs w:val="16"/>
        </w:rPr>
        <w:footnoteRef/>
      </w:r>
      <w:hyperlink r:id="rId19" w:history="1">
        <w:r w:rsidRPr="00CC036C">
          <w:rPr>
            <w:rStyle w:val="Hyperlink"/>
            <w:sz w:val="16"/>
            <w:szCs w:val="16"/>
          </w:rPr>
          <w:t>un.org/depts/los/convention_agreements/convention_overview_convention.htm</w:t>
        </w:r>
      </w:hyperlink>
    </w:p>
  </w:footnote>
  <w:footnote w:id="28">
    <w:p w14:paraId="09AC5DED" w14:textId="77777777" w:rsidR="0088025C" w:rsidRPr="00CC036C" w:rsidRDefault="0088025C" w:rsidP="00243D32">
      <w:pPr>
        <w:pStyle w:val="FootnoteText"/>
        <w:rPr>
          <w:sz w:val="16"/>
          <w:szCs w:val="16"/>
        </w:rPr>
      </w:pPr>
      <w:r w:rsidRPr="00CC036C">
        <w:rPr>
          <w:rStyle w:val="FootnoteReference"/>
          <w:sz w:val="16"/>
          <w:szCs w:val="16"/>
        </w:rPr>
        <w:footnoteRef/>
      </w:r>
      <w:hyperlink r:id="rId20" w:history="1">
        <w:r w:rsidRPr="00CC036C">
          <w:rPr>
            <w:rStyle w:val="Hyperlink"/>
            <w:rFonts w:ascii="Calibri" w:hAnsi="Calibri" w:cs="Arial"/>
            <w:sz w:val="16"/>
            <w:szCs w:val="16"/>
            <w:lang w:val="en-US" w:eastAsia="en-US"/>
          </w:rPr>
          <w:t>un.org/depts/</w:t>
        </w:r>
        <w:proofErr w:type="spellStart"/>
        <w:r w:rsidRPr="00CC036C">
          <w:rPr>
            <w:rStyle w:val="Hyperlink"/>
            <w:rFonts w:ascii="Calibri" w:hAnsi="Calibri" w:cs="Arial"/>
            <w:sz w:val="16"/>
            <w:szCs w:val="16"/>
            <w:lang w:val="en-US" w:eastAsia="en-US"/>
          </w:rPr>
          <w:t>los</w:t>
        </w:r>
        <w:proofErr w:type="spellEnd"/>
        <w:r w:rsidRPr="00CC036C">
          <w:rPr>
            <w:rStyle w:val="Hyperlink"/>
            <w:rFonts w:ascii="Calibri" w:hAnsi="Calibri" w:cs="Arial"/>
            <w:sz w:val="16"/>
            <w:szCs w:val="16"/>
            <w:lang w:val="en-US" w:eastAsia="en-US"/>
          </w:rPr>
          <w:t>/</w:t>
        </w:r>
        <w:proofErr w:type="spellStart"/>
        <w:r w:rsidRPr="00CC036C">
          <w:rPr>
            <w:rStyle w:val="Hyperlink"/>
            <w:rFonts w:ascii="Calibri" w:hAnsi="Calibri" w:cs="Arial"/>
            <w:sz w:val="16"/>
            <w:szCs w:val="16"/>
            <w:lang w:val="en-US" w:eastAsia="en-US"/>
          </w:rPr>
          <w:t>convention_agreements</w:t>
        </w:r>
        <w:proofErr w:type="spellEnd"/>
        <w:r w:rsidRPr="00CC036C">
          <w:rPr>
            <w:rStyle w:val="Hyperlink"/>
            <w:rFonts w:ascii="Calibri" w:hAnsi="Calibri" w:cs="Arial"/>
            <w:sz w:val="16"/>
            <w:szCs w:val="16"/>
            <w:lang w:val="en-US" w:eastAsia="en-US"/>
          </w:rPr>
          <w:t>/texts/</w:t>
        </w:r>
        <w:proofErr w:type="spellStart"/>
        <w:r w:rsidRPr="00CC036C">
          <w:rPr>
            <w:rStyle w:val="Hyperlink"/>
            <w:rFonts w:ascii="Calibri" w:hAnsi="Calibri" w:cs="Arial"/>
            <w:sz w:val="16"/>
            <w:szCs w:val="16"/>
            <w:lang w:val="en-US" w:eastAsia="en-US"/>
          </w:rPr>
          <w:t>unclos</w:t>
        </w:r>
        <w:proofErr w:type="spellEnd"/>
        <w:r w:rsidRPr="00CC036C">
          <w:rPr>
            <w:rStyle w:val="Hyperlink"/>
            <w:rFonts w:ascii="Calibri" w:hAnsi="Calibri" w:cs="Arial"/>
            <w:sz w:val="16"/>
            <w:szCs w:val="16"/>
            <w:lang w:val="en-US" w:eastAsia="en-US"/>
          </w:rPr>
          <w:t>/annex1.htm</w:t>
        </w:r>
      </w:hyperlink>
    </w:p>
  </w:footnote>
  <w:footnote w:id="29">
    <w:p w14:paraId="6DACEF3E" w14:textId="77777777" w:rsidR="0088025C" w:rsidRPr="00CC036C" w:rsidRDefault="0088025C" w:rsidP="00B17F03">
      <w:pPr>
        <w:pStyle w:val="FootnoteText"/>
        <w:rPr>
          <w:sz w:val="16"/>
          <w:szCs w:val="16"/>
        </w:rPr>
      </w:pPr>
      <w:r w:rsidRPr="00CC036C">
        <w:rPr>
          <w:rStyle w:val="FootnoteReference"/>
          <w:sz w:val="16"/>
          <w:szCs w:val="16"/>
        </w:rPr>
        <w:footnoteRef/>
      </w:r>
      <w:r w:rsidRPr="00CC036C">
        <w:rPr>
          <w:sz w:val="16"/>
          <w:szCs w:val="16"/>
        </w:rPr>
        <w:t xml:space="preserve"> Fowler, S. 2014. </w:t>
      </w:r>
      <w:r w:rsidRPr="00CC036C">
        <w:rPr>
          <w:i/>
          <w:sz w:val="16"/>
          <w:szCs w:val="16"/>
        </w:rPr>
        <w:t xml:space="preserve">The Conservation </w:t>
      </w:r>
      <w:proofErr w:type="spellStart"/>
      <w:r w:rsidRPr="00CC036C">
        <w:rPr>
          <w:i/>
          <w:sz w:val="16"/>
          <w:szCs w:val="16"/>
        </w:rPr>
        <w:t>Status</w:t>
      </w:r>
      <w:proofErr w:type="spellEnd"/>
      <w:r w:rsidRPr="00CC036C">
        <w:rPr>
          <w:i/>
          <w:sz w:val="16"/>
          <w:szCs w:val="16"/>
        </w:rPr>
        <w:t xml:space="preserve"> of </w:t>
      </w:r>
      <w:proofErr w:type="spellStart"/>
      <w:r w:rsidRPr="00CC036C">
        <w:rPr>
          <w:i/>
          <w:sz w:val="16"/>
          <w:szCs w:val="16"/>
        </w:rPr>
        <w:t>Migratory</w:t>
      </w:r>
      <w:proofErr w:type="spellEnd"/>
      <w:r w:rsidRPr="00CC036C">
        <w:rPr>
          <w:i/>
          <w:sz w:val="16"/>
          <w:szCs w:val="16"/>
        </w:rPr>
        <w:t xml:space="preserve"> Sharks</w:t>
      </w:r>
      <w:r w:rsidRPr="00CC036C">
        <w:rPr>
          <w:sz w:val="16"/>
          <w:szCs w:val="16"/>
        </w:rPr>
        <w:t xml:space="preserve">. UNEP/CMS </w:t>
      </w:r>
      <w:proofErr w:type="spellStart"/>
      <w:r w:rsidRPr="00CC036C">
        <w:rPr>
          <w:sz w:val="16"/>
          <w:szCs w:val="16"/>
        </w:rPr>
        <w:t>Secretariat</w:t>
      </w:r>
      <w:proofErr w:type="spellEnd"/>
      <w:r w:rsidRPr="00CC036C">
        <w:rPr>
          <w:sz w:val="16"/>
          <w:szCs w:val="16"/>
        </w:rPr>
        <w:t>. Bonn, Germany. 30pp.</w:t>
      </w:r>
    </w:p>
  </w:footnote>
  <w:footnote w:id="30">
    <w:p w14:paraId="17D99DE0" w14:textId="77777777" w:rsidR="00542C32" w:rsidRPr="0050675E" w:rsidRDefault="00542C32" w:rsidP="00542C32">
      <w:pPr>
        <w:pStyle w:val="FootnoteText"/>
        <w:rPr>
          <w:sz w:val="16"/>
        </w:rPr>
      </w:pPr>
      <w:r w:rsidRPr="0050675E">
        <w:rPr>
          <w:rStyle w:val="FootnoteReference"/>
          <w:sz w:val="16"/>
        </w:rPr>
        <w:footnoteRef/>
      </w:r>
      <w:hyperlink r:id="rId21" w:history="1">
        <w:r w:rsidRPr="0050675E">
          <w:rPr>
            <w:rStyle w:val="Hyperlink"/>
            <w:sz w:val="16"/>
          </w:rPr>
          <w:t>cms.int/en/convention-</w:t>
        </w:r>
        <w:proofErr w:type="spellStart"/>
        <w:r w:rsidRPr="0050675E">
          <w:rPr>
            <w:rStyle w:val="Hyperlink"/>
            <w:sz w:val="16"/>
          </w:rPr>
          <w:t>text</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F97E" w14:textId="77777777" w:rsidR="0088025C" w:rsidRPr="006C3D47" w:rsidRDefault="0088025C" w:rsidP="006C3D47">
    <w:pPr>
      <w:pStyle w:val="Header"/>
      <w:jc w:val="right"/>
      <w:rPr>
        <w:rFonts w:ascii="Calibri" w:eastAsia="Calibri" w:hAnsi="Calibri" w:cs="Times New Roman"/>
        <w:b/>
        <w:bCs/>
        <w:iCs/>
        <w:sz w:val="12"/>
        <w:szCs w:val="12"/>
      </w:rPr>
    </w:pPr>
    <w:proofErr w:type="spellStart"/>
    <w:r w:rsidRPr="006C3D47">
      <w:rPr>
        <w:rFonts w:ascii="Calibri" w:eastAsia="Calibri" w:hAnsi="Calibri" w:cs="Times New Roman"/>
        <w:b/>
        <w:bCs/>
        <w:iCs/>
        <w:sz w:val="12"/>
        <w:szCs w:val="12"/>
      </w:rPr>
      <w:t>Recommandationsd'amendements</w:t>
    </w:r>
    <w:proofErr w:type="spellEnd"/>
    <w:r w:rsidRPr="006C3D47">
      <w:rPr>
        <w:rFonts w:ascii="Calibri" w:eastAsia="Calibri" w:hAnsi="Calibri" w:cs="Times New Roman"/>
        <w:b/>
        <w:bCs/>
        <w:iCs/>
        <w:sz w:val="12"/>
        <w:szCs w:val="12"/>
      </w:rPr>
      <w:t xml:space="preserve"> au Protocole de la Convention de Nairobi concernant les Zones Protégées ainsi que la Faune et la </w:t>
    </w:r>
    <w:proofErr w:type="spellStart"/>
    <w:r w:rsidRPr="006C3D47">
      <w:rPr>
        <w:rFonts w:ascii="Calibri" w:eastAsia="Calibri" w:hAnsi="Calibri" w:cs="Times New Roman"/>
        <w:b/>
        <w:bCs/>
        <w:iCs/>
        <w:sz w:val="12"/>
        <w:szCs w:val="12"/>
      </w:rPr>
      <w:t>FloreSauvages</w:t>
    </w:r>
    <w:proofErr w:type="spellEnd"/>
    <w:r w:rsidRPr="006C3D47">
      <w:rPr>
        <w:rFonts w:ascii="Calibri" w:eastAsia="Calibri" w:hAnsi="Calibri" w:cs="Times New Roman"/>
        <w:b/>
        <w:bCs/>
        <w:iCs/>
        <w:sz w:val="12"/>
        <w:szCs w:val="12"/>
      </w:rPr>
      <w:t xml:space="preserve"> dans la Région de l'Afrique de l'Est.</w:t>
    </w:r>
  </w:p>
  <w:p w14:paraId="3FDD132A" w14:textId="77777777" w:rsidR="0088025C" w:rsidRPr="006C3D47" w:rsidRDefault="0088025C" w:rsidP="006C3D47">
    <w:pPr>
      <w:pStyle w:val="Header"/>
      <w:jc w:val="right"/>
    </w:pPr>
    <w:r w:rsidRPr="006C3D47">
      <w:rPr>
        <w:rFonts w:ascii="Calibri" w:eastAsia="Calibri" w:hAnsi="Calibri" w:cs="Times New Roman"/>
        <w:b/>
        <w:bCs/>
        <w:iCs/>
        <w:sz w:val="12"/>
        <w:szCs w:val="12"/>
      </w:rPr>
      <w:t xml:space="preserve">Février 2023 - </w:t>
    </w:r>
    <w:proofErr w:type="spellStart"/>
    <w:r w:rsidRPr="006C3D47">
      <w:rPr>
        <w:rFonts w:ascii="Calibri" w:eastAsia="Calibri" w:hAnsi="Calibri" w:cs="Times New Roman"/>
        <w:b/>
        <w:bCs/>
        <w:iCs/>
        <w:sz w:val="12"/>
        <w:szCs w:val="12"/>
      </w:rPr>
      <w:t>Wildlife</w:t>
    </w:r>
    <w:proofErr w:type="spellEnd"/>
    <w:r w:rsidRPr="006C3D47">
      <w:rPr>
        <w:rFonts w:ascii="Calibri" w:eastAsia="Calibri" w:hAnsi="Calibri" w:cs="Times New Roman"/>
        <w:b/>
        <w:bCs/>
        <w:iCs/>
        <w:sz w:val="12"/>
        <w:szCs w:val="12"/>
      </w:rPr>
      <w:t xml:space="preserve"> Conservation Society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5A87" w14:textId="77777777" w:rsidR="00D54319" w:rsidRPr="009B7709" w:rsidRDefault="00D54319" w:rsidP="009B7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896"/>
    <w:multiLevelType w:val="hybridMultilevel"/>
    <w:tmpl w:val="AEFA2F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72615E"/>
    <w:multiLevelType w:val="hybridMultilevel"/>
    <w:tmpl w:val="3552D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F0472"/>
    <w:multiLevelType w:val="hybridMultilevel"/>
    <w:tmpl w:val="8AC897F8"/>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76657B"/>
    <w:multiLevelType w:val="hybridMultilevel"/>
    <w:tmpl w:val="46186F80"/>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011713"/>
    <w:multiLevelType w:val="hybridMultilevel"/>
    <w:tmpl w:val="70749368"/>
    <w:lvl w:ilvl="0" w:tplc="04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0CD3737"/>
    <w:multiLevelType w:val="hybridMultilevel"/>
    <w:tmpl w:val="DCA43AEE"/>
    <w:lvl w:ilvl="0" w:tplc="AFF019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6A3245"/>
    <w:multiLevelType w:val="hybridMultilevel"/>
    <w:tmpl w:val="F83E113A"/>
    <w:lvl w:ilvl="0" w:tplc="EE7458B2">
      <w:start w:val="1"/>
      <w:numFmt w:val="upperRoman"/>
      <w:lvlText w:val="%1."/>
      <w:lvlJc w:val="right"/>
      <w:pPr>
        <w:ind w:left="360" w:hanging="360"/>
      </w:pPr>
      <w:rPr>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7735901"/>
    <w:multiLevelType w:val="hybridMultilevel"/>
    <w:tmpl w:val="AFF01068"/>
    <w:lvl w:ilvl="0" w:tplc="1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90505D7"/>
    <w:multiLevelType w:val="hybridMultilevel"/>
    <w:tmpl w:val="506E20E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513359"/>
    <w:multiLevelType w:val="hybridMultilevel"/>
    <w:tmpl w:val="C85E4A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F53000"/>
    <w:multiLevelType w:val="multilevel"/>
    <w:tmpl w:val="6532C8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1528A8"/>
    <w:multiLevelType w:val="hybridMultilevel"/>
    <w:tmpl w:val="A9EE8252"/>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4EA574C"/>
    <w:multiLevelType w:val="hybridMultilevel"/>
    <w:tmpl w:val="B69885C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AE30BA7"/>
    <w:multiLevelType w:val="hybridMultilevel"/>
    <w:tmpl w:val="51081EEE"/>
    <w:lvl w:ilvl="0" w:tplc="EE7458B2">
      <w:start w:val="1"/>
      <w:numFmt w:val="upperRoman"/>
      <w:lvlText w:val="%1."/>
      <w:lvlJc w:val="right"/>
      <w:pPr>
        <w:ind w:left="720" w:hanging="360"/>
      </w:pPr>
      <w:rPr>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CA45094"/>
    <w:multiLevelType w:val="hybridMultilevel"/>
    <w:tmpl w:val="14CE8600"/>
    <w:lvl w:ilvl="0" w:tplc="04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2D487166"/>
    <w:multiLevelType w:val="hybridMultilevel"/>
    <w:tmpl w:val="7420826E"/>
    <w:lvl w:ilvl="0" w:tplc="F760C462">
      <w:start w:val="2"/>
      <w:numFmt w:val="bullet"/>
      <w:lvlText w:val=""/>
      <w:lvlJc w:val="left"/>
      <w:pPr>
        <w:ind w:left="720" w:hanging="360"/>
      </w:pPr>
      <w:rPr>
        <w:rFonts w:ascii="Symbol" w:eastAsia="Times New Roman" w:hAnsi="Symbol" w:cs="Aria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D803DCB"/>
    <w:multiLevelType w:val="multilevel"/>
    <w:tmpl w:val="E9EE0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080" w:hanging="72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7" w15:restartNumberingAfterBreak="0">
    <w:nsid w:val="2DE90CD5"/>
    <w:multiLevelType w:val="hybridMultilevel"/>
    <w:tmpl w:val="E16A34B8"/>
    <w:lvl w:ilvl="0" w:tplc="B2C009A6">
      <w:start w:val="1"/>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EA77C36"/>
    <w:multiLevelType w:val="hybridMultilevel"/>
    <w:tmpl w:val="CFEE5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8D6FEE"/>
    <w:multiLevelType w:val="hybridMultilevel"/>
    <w:tmpl w:val="96F22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D8C62FB"/>
    <w:multiLevelType w:val="hybridMultilevel"/>
    <w:tmpl w:val="46186F80"/>
    <w:lvl w:ilvl="0" w:tplc="EE7458B2">
      <w:start w:val="1"/>
      <w:numFmt w:val="upperRoman"/>
      <w:lvlText w:val="%1."/>
      <w:lvlJc w:val="righ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FF25F7"/>
    <w:multiLevelType w:val="hybridMultilevel"/>
    <w:tmpl w:val="77BA85F8"/>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8AF319A"/>
    <w:multiLevelType w:val="hybridMultilevel"/>
    <w:tmpl w:val="C2188CA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99761D8"/>
    <w:multiLevelType w:val="hybridMultilevel"/>
    <w:tmpl w:val="46186F80"/>
    <w:lvl w:ilvl="0" w:tplc="EE7458B2">
      <w:start w:val="1"/>
      <w:numFmt w:val="upperRoman"/>
      <w:lvlText w:val="%1."/>
      <w:lvlJc w:val="righ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A252159"/>
    <w:multiLevelType w:val="hybridMultilevel"/>
    <w:tmpl w:val="0E3430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175A97"/>
    <w:multiLevelType w:val="multilevel"/>
    <w:tmpl w:val="E9EE0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080" w:hanging="72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6" w15:restartNumberingAfterBreak="0">
    <w:nsid w:val="52AC52BD"/>
    <w:multiLevelType w:val="hybridMultilevel"/>
    <w:tmpl w:val="C6729E7C"/>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6744AE5"/>
    <w:multiLevelType w:val="multilevel"/>
    <w:tmpl w:val="00261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7951C7A"/>
    <w:multiLevelType w:val="hybridMultilevel"/>
    <w:tmpl w:val="B86457CC"/>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7A911BF"/>
    <w:multiLevelType w:val="multilevel"/>
    <w:tmpl w:val="471A22C4"/>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30" w15:restartNumberingAfterBreak="0">
    <w:nsid w:val="6B4763F6"/>
    <w:multiLevelType w:val="hybridMultilevel"/>
    <w:tmpl w:val="64BA9350"/>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D553193"/>
    <w:multiLevelType w:val="hybridMultilevel"/>
    <w:tmpl w:val="784C7C68"/>
    <w:lvl w:ilvl="0" w:tplc="B2C009A6">
      <w:start w:val="1"/>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8883A8F"/>
    <w:multiLevelType w:val="multilevel"/>
    <w:tmpl w:val="D5B4F29E"/>
    <w:lvl w:ilvl="0">
      <w:start w:val="1"/>
      <w:numFmt w:val="decimal"/>
      <w:lvlText w:val="%1."/>
      <w:lvlJc w:val="left"/>
      <w:pPr>
        <w:tabs>
          <w:tab w:val="num" w:pos="720"/>
        </w:tabs>
        <w:ind w:left="720" w:hanging="360"/>
      </w:pPr>
      <w:rPr>
        <w:rFonts w:asciiTheme="majorHAnsi" w:hAnsiTheme="majorHAnsi" w:hint="default"/>
        <w:color w:val="auto"/>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79EC2BF7"/>
    <w:multiLevelType w:val="hybridMultilevel"/>
    <w:tmpl w:val="9B6ABA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C812185"/>
    <w:multiLevelType w:val="hybridMultilevel"/>
    <w:tmpl w:val="0E3430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89970438">
    <w:abstractNumId w:val="5"/>
  </w:num>
  <w:num w:numId="2" w16cid:durableId="1959792415">
    <w:abstractNumId w:val="19"/>
  </w:num>
  <w:num w:numId="3" w16cid:durableId="1328287114">
    <w:abstractNumId w:val="31"/>
  </w:num>
  <w:num w:numId="4" w16cid:durableId="340858970">
    <w:abstractNumId w:val="17"/>
  </w:num>
  <w:num w:numId="5" w16cid:durableId="1445230820">
    <w:abstractNumId w:val="22"/>
  </w:num>
  <w:num w:numId="6" w16cid:durableId="870219420">
    <w:abstractNumId w:val="27"/>
  </w:num>
  <w:num w:numId="7" w16cid:durableId="1840267320">
    <w:abstractNumId w:val="6"/>
  </w:num>
  <w:num w:numId="8" w16cid:durableId="1205169296">
    <w:abstractNumId w:val="32"/>
  </w:num>
  <w:num w:numId="9" w16cid:durableId="703095913">
    <w:abstractNumId w:val="23"/>
  </w:num>
  <w:num w:numId="10" w16cid:durableId="1572689862">
    <w:abstractNumId w:val="20"/>
  </w:num>
  <w:num w:numId="11" w16cid:durableId="1999654679">
    <w:abstractNumId w:val="28"/>
  </w:num>
  <w:num w:numId="12" w16cid:durableId="59642870">
    <w:abstractNumId w:val="14"/>
  </w:num>
  <w:num w:numId="13" w16cid:durableId="883449134">
    <w:abstractNumId w:val="30"/>
  </w:num>
  <w:num w:numId="14" w16cid:durableId="677272480">
    <w:abstractNumId w:val="11"/>
  </w:num>
  <w:num w:numId="15" w16cid:durableId="1620994036">
    <w:abstractNumId w:val="12"/>
  </w:num>
  <w:num w:numId="16" w16cid:durableId="252323631">
    <w:abstractNumId w:val="4"/>
  </w:num>
  <w:num w:numId="17" w16cid:durableId="1360619322">
    <w:abstractNumId w:val="2"/>
  </w:num>
  <w:num w:numId="18" w16cid:durableId="1198809356">
    <w:abstractNumId w:val="7"/>
  </w:num>
  <w:num w:numId="19" w16cid:durableId="1791388183">
    <w:abstractNumId w:val="21"/>
  </w:num>
  <w:num w:numId="20" w16cid:durableId="1256473633">
    <w:abstractNumId w:val="26"/>
  </w:num>
  <w:num w:numId="21" w16cid:durableId="803545676">
    <w:abstractNumId w:val="0"/>
  </w:num>
  <w:num w:numId="22" w16cid:durableId="1088380183">
    <w:abstractNumId w:val="8"/>
  </w:num>
  <w:num w:numId="23" w16cid:durableId="134296009">
    <w:abstractNumId w:val="18"/>
  </w:num>
  <w:num w:numId="24" w16cid:durableId="562985942">
    <w:abstractNumId w:val="29"/>
  </w:num>
  <w:num w:numId="25" w16cid:durableId="1272321623">
    <w:abstractNumId w:val="33"/>
  </w:num>
  <w:num w:numId="26" w16cid:durableId="2094813725">
    <w:abstractNumId w:val="25"/>
  </w:num>
  <w:num w:numId="27" w16cid:durableId="2070616354">
    <w:abstractNumId w:val="15"/>
  </w:num>
  <w:num w:numId="28" w16cid:durableId="274992111">
    <w:abstractNumId w:val="10"/>
  </w:num>
  <w:num w:numId="29" w16cid:durableId="1336347773">
    <w:abstractNumId w:val="24"/>
  </w:num>
  <w:num w:numId="30" w16cid:durableId="1092975866">
    <w:abstractNumId w:val="34"/>
  </w:num>
  <w:num w:numId="31" w16cid:durableId="908929433">
    <w:abstractNumId w:val="9"/>
  </w:num>
  <w:num w:numId="32" w16cid:durableId="2087336649">
    <w:abstractNumId w:val="16"/>
  </w:num>
  <w:num w:numId="33" w16cid:durableId="754785746">
    <w:abstractNumId w:val="13"/>
  </w:num>
  <w:num w:numId="34" w16cid:durableId="2125416170">
    <w:abstractNumId w:val="3"/>
  </w:num>
  <w:num w:numId="35" w16cid:durableId="493108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D4"/>
    <w:rsid w:val="00010937"/>
    <w:rsid w:val="0001517D"/>
    <w:rsid w:val="0001544A"/>
    <w:rsid w:val="00025001"/>
    <w:rsid w:val="0002594D"/>
    <w:rsid w:val="000273E6"/>
    <w:rsid w:val="00032E9F"/>
    <w:rsid w:val="00033728"/>
    <w:rsid w:val="00034F4F"/>
    <w:rsid w:val="0004614E"/>
    <w:rsid w:val="0005130A"/>
    <w:rsid w:val="00052717"/>
    <w:rsid w:val="00055376"/>
    <w:rsid w:val="000554FF"/>
    <w:rsid w:val="0006683D"/>
    <w:rsid w:val="000717A7"/>
    <w:rsid w:val="000724BD"/>
    <w:rsid w:val="0008636D"/>
    <w:rsid w:val="000947B5"/>
    <w:rsid w:val="00096430"/>
    <w:rsid w:val="000A0CF0"/>
    <w:rsid w:val="000B6D81"/>
    <w:rsid w:val="000C0278"/>
    <w:rsid w:val="000C35D5"/>
    <w:rsid w:val="000D17CF"/>
    <w:rsid w:val="000D2F08"/>
    <w:rsid w:val="000E5997"/>
    <w:rsid w:val="000F1F22"/>
    <w:rsid w:val="000F3BB0"/>
    <w:rsid w:val="000F55EB"/>
    <w:rsid w:val="00100AF7"/>
    <w:rsid w:val="00116875"/>
    <w:rsid w:val="001207C7"/>
    <w:rsid w:val="00125231"/>
    <w:rsid w:val="0012716A"/>
    <w:rsid w:val="001419E3"/>
    <w:rsid w:val="001501A5"/>
    <w:rsid w:val="0015753A"/>
    <w:rsid w:val="001607C0"/>
    <w:rsid w:val="0016532B"/>
    <w:rsid w:val="001758F3"/>
    <w:rsid w:val="001820BE"/>
    <w:rsid w:val="001A19D0"/>
    <w:rsid w:val="001B073B"/>
    <w:rsid w:val="001B6EBF"/>
    <w:rsid w:val="001C7C5D"/>
    <w:rsid w:val="001D2DC3"/>
    <w:rsid w:val="001D3203"/>
    <w:rsid w:val="001D41E6"/>
    <w:rsid w:val="001D4600"/>
    <w:rsid w:val="001D4BA5"/>
    <w:rsid w:val="001D569D"/>
    <w:rsid w:val="001D56F8"/>
    <w:rsid w:val="001E1C42"/>
    <w:rsid w:val="001E7AB2"/>
    <w:rsid w:val="00203B87"/>
    <w:rsid w:val="0020405D"/>
    <w:rsid w:val="00212F5C"/>
    <w:rsid w:val="00213CA3"/>
    <w:rsid w:val="00216251"/>
    <w:rsid w:val="00221FA0"/>
    <w:rsid w:val="00231F19"/>
    <w:rsid w:val="00233430"/>
    <w:rsid w:val="002406E4"/>
    <w:rsid w:val="00243D32"/>
    <w:rsid w:val="00250433"/>
    <w:rsid w:val="00276674"/>
    <w:rsid w:val="00283F8B"/>
    <w:rsid w:val="0028481C"/>
    <w:rsid w:val="002A2952"/>
    <w:rsid w:val="002A7751"/>
    <w:rsid w:val="002A78DF"/>
    <w:rsid w:val="002B15ED"/>
    <w:rsid w:val="002B2420"/>
    <w:rsid w:val="002C0087"/>
    <w:rsid w:val="002C01FE"/>
    <w:rsid w:val="002C1B07"/>
    <w:rsid w:val="002C6C57"/>
    <w:rsid w:val="002C7629"/>
    <w:rsid w:val="002D53EF"/>
    <w:rsid w:val="002D7C80"/>
    <w:rsid w:val="002E00B6"/>
    <w:rsid w:val="002E56ED"/>
    <w:rsid w:val="002F1477"/>
    <w:rsid w:val="002F6362"/>
    <w:rsid w:val="002F6FD4"/>
    <w:rsid w:val="002F7F14"/>
    <w:rsid w:val="00301B10"/>
    <w:rsid w:val="00305015"/>
    <w:rsid w:val="00310FAF"/>
    <w:rsid w:val="00311E24"/>
    <w:rsid w:val="00313B72"/>
    <w:rsid w:val="00314B39"/>
    <w:rsid w:val="00320784"/>
    <w:rsid w:val="00320CB6"/>
    <w:rsid w:val="0032452D"/>
    <w:rsid w:val="00324C96"/>
    <w:rsid w:val="00325B3C"/>
    <w:rsid w:val="0033684E"/>
    <w:rsid w:val="00340003"/>
    <w:rsid w:val="00342D9F"/>
    <w:rsid w:val="0034321A"/>
    <w:rsid w:val="00350CE6"/>
    <w:rsid w:val="00352946"/>
    <w:rsid w:val="0036215C"/>
    <w:rsid w:val="003645A5"/>
    <w:rsid w:val="003652D4"/>
    <w:rsid w:val="0037475E"/>
    <w:rsid w:val="00383D88"/>
    <w:rsid w:val="00386931"/>
    <w:rsid w:val="00390718"/>
    <w:rsid w:val="00390786"/>
    <w:rsid w:val="003B04C6"/>
    <w:rsid w:val="003B4430"/>
    <w:rsid w:val="003B4E5C"/>
    <w:rsid w:val="003C35CA"/>
    <w:rsid w:val="003C531C"/>
    <w:rsid w:val="003D3307"/>
    <w:rsid w:val="003D6FDB"/>
    <w:rsid w:val="003E1C4F"/>
    <w:rsid w:val="003E3A03"/>
    <w:rsid w:val="003E7413"/>
    <w:rsid w:val="003E7AD2"/>
    <w:rsid w:val="003F218B"/>
    <w:rsid w:val="00405128"/>
    <w:rsid w:val="00426774"/>
    <w:rsid w:val="00436381"/>
    <w:rsid w:val="0044472E"/>
    <w:rsid w:val="0044690B"/>
    <w:rsid w:val="00447743"/>
    <w:rsid w:val="00453B31"/>
    <w:rsid w:val="00454FDC"/>
    <w:rsid w:val="00456DF0"/>
    <w:rsid w:val="00457698"/>
    <w:rsid w:val="00461F90"/>
    <w:rsid w:val="0046735A"/>
    <w:rsid w:val="0048471A"/>
    <w:rsid w:val="00484A1E"/>
    <w:rsid w:val="004856C9"/>
    <w:rsid w:val="0048776C"/>
    <w:rsid w:val="00491571"/>
    <w:rsid w:val="004A6AE2"/>
    <w:rsid w:val="004B7133"/>
    <w:rsid w:val="004C7686"/>
    <w:rsid w:val="004D4438"/>
    <w:rsid w:val="004D4F6C"/>
    <w:rsid w:val="004E1830"/>
    <w:rsid w:val="004E2584"/>
    <w:rsid w:val="004F2EE4"/>
    <w:rsid w:val="004F762A"/>
    <w:rsid w:val="005026B1"/>
    <w:rsid w:val="00512E0A"/>
    <w:rsid w:val="00521176"/>
    <w:rsid w:val="005306E2"/>
    <w:rsid w:val="00542C32"/>
    <w:rsid w:val="0056608C"/>
    <w:rsid w:val="005665E4"/>
    <w:rsid w:val="00567821"/>
    <w:rsid w:val="00567FE6"/>
    <w:rsid w:val="0057167B"/>
    <w:rsid w:val="0057391B"/>
    <w:rsid w:val="00580A83"/>
    <w:rsid w:val="00584219"/>
    <w:rsid w:val="00584B9A"/>
    <w:rsid w:val="00586A97"/>
    <w:rsid w:val="005A11D8"/>
    <w:rsid w:val="005A1424"/>
    <w:rsid w:val="005B3E60"/>
    <w:rsid w:val="005B4FCF"/>
    <w:rsid w:val="005B55EA"/>
    <w:rsid w:val="005C1DD7"/>
    <w:rsid w:val="005C2F83"/>
    <w:rsid w:val="005C46A0"/>
    <w:rsid w:val="005C7DC1"/>
    <w:rsid w:val="005D2D96"/>
    <w:rsid w:val="005D5449"/>
    <w:rsid w:val="005E1775"/>
    <w:rsid w:val="005E426F"/>
    <w:rsid w:val="005F0581"/>
    <w:rsid w:val="005F2EA7"/>
    <w:rsid w:val="005F33D7"/>
    <w:rsid w:val="005F665D"/>
    <w:rsid w:val="0060333F"/>
    <w:rsid w:val="00611C35"/>
    <w:rsid w:val="0061598A"/>
    <w:rsid w:val="00617B98"/>
    <w:rsid w:val="00621B15"/>
    <w:rsid w:val="00626CD2"/>
    <w:rsid w:val="00635FE1"/>
    <w:rsid w:val="00643B49"/>
    <w:rsid w:val="006452F6"/>
    <w:rsid w:val="0065291A"/>
    <w:rsid w:val="00652C85"/>
    <w:rsid w:val="00653DB1"/>
    <w:rsid w:val="0065464C"/>
    <w:rsid w:val="006573A4"/>
    <w:rsid w:val="00657948"/>
    <w:rsid w:val="00661B41"/>
    <w:rsid w:val="00663908"/>
    <w:rsid w:val="00677A68"/>
    <w:rsid w:val="0068530E"/>
    <w:rsid w:val="00695111"/>
    <w:rsid w:val="00697104"/>
    <w:rsid w:val="00697F63"/>
    <w:rsid w:val="006A1F6A"/>
    <w:rsid w:val="006A3A17"/>
    <w:rsid w:val="006A5DA3"/>
    <w:rsid w:val="006B1F47"/>
    <w:rsid w:val="006C0052"/>
    <w:rsid w:val="006C3D47"/>
    <w:rsid w:val="006E227F"/>
    <w:rsid w:val="006E4F0E"/>
    <w:rsid w:val="006E5C6D"/>
    <w:rsid w:val="006F4680"/>
    <w:rsid w:val="006F6225"/>
    <w:rsid w:val="006F6291"/>
    <w:rsid w:val="0070014A"/>
    <w:rsid w:val="007016F5"/>
    <w:rsid w:val="0070329A"/>
    <w:rsid w:val="00707574"/>
    <w:rsid w:val="007136E1"/>
    <w:rsid w:val="0071534D"/>
    <w:rsid w:val="007207AC"/>
    <w:rsid w:val="0073592F"/>
    <w:rsid w:val="00736B1D"/>
    <w:rsid w:val="007550A0"/>
    <w:rsid w:val="00760C6F"/>
    <w:rsid w:val="00761358"/>
    <w:rsid w:val="0076161E"/>
    <w:rsid w:val="00770967"/>
    <w:rsid w:val="00772B67"/>
    <w:rsid w:val="00772D06"/>
    <w:rsid w:val="00780871"/>
    <w:rsid w:val="0078367A"/>
    <w:rsid w:val="00784679"/>
    <w:rsid w:val="007906A7"/>
    <w:rsid w:val="007A255D"/>
    <w:rsid w:val="007B068F"/>
    <w:rsid w:val="007B3D7B"/>
    <w:rsid w:val="007B7998"/>
    <w:rsid w:val="007B7E93"/>
    <w:rsid w:val="007C6708"/>
    <w:rsid w:val="007D7522"/>
    <w:rsid w:val="007E17A1"/>
    <w:rsid w:val="007F5427"/>
    <w:rsid w:val="007F644F"/>
    <w:rsid w:val="00807D7E"/>
    <w:rsid w:val="00814968"/>
    <w:rsid w:val="00821C3E"/>
    <w:rsid w:val="00830644"/>
    <w:rsid w:val="00834CEC"/>
    <w:rsid w:val="00840906"/>
    <w:rsid w:val="00850101"/>
    <w:rsid w:val="00861674"/>
    <w:rsid w:val="0086486C"/>
    <w:rsid w:val="0086499D"/>
    <w:rsid w:val="00874462"/>
    <w:rsid w:val="00874AB3"/>
    <w:rsid w:val="00875B8F"/>
    <w:rsid w:val="0088025C"/>
    <w:rsid w:val="008807E5"/>
    <w:rsid w:val="00886106"/>
    <w:rsid w:val="00887DCE"/>
    <w:rsid w:val="00890207"/>
    <w:rsid w:val="00892195"/>
    <w:rsid w:val="00894850"/>
    <w:rsid w:val="008A4440"/>
    <w:rsid w:val="008A6218"/>
    <w:rsid w:val="008B0A32"/>
    <w:rsid w:val="008C1D7E"/>
    <w:rsid w:val="008C2029"/>
    <w:rsid w:val="008C603C"/>
    <w:rsid w:val="008D0075"/>
    <w:rsid w:val="008E1A88"/>
    <w:rsid w:val="008E379B"/>
    <w:rsid w:val="008E67BC"/>
    <w:rsid w:val="008F22C8"/>
    <w:rsid w:val="008F5287"/>
    <w:rsid w:val="009078DC"/>
    <w:rsid w:val="00913E06"/>
    <w:rsid w:val="00914CE9"/>
    <w:rsid w:val="00917D28"/>
    <w:rsid w:val="00926942"/>
    <w:rsid w:val="00930A6B"/>
    <w:rsid w:val="0093432C"/>
    <w:rsid w:val="00934749"/>
    <w:rsid w:val="009375AF"/>
    <w:rsid w:val="009375DB"/>
    <w:rsid w:val="00937D16"/>
    <w:rsid w:val="0095453E"/>
    <w:rsid w:val="00973E98"/>
    <w:rsid w:val="00980DBC"/>
    <w:rsid w:val="00991439"/>
    <w:rsid w:val="009959FF"/>
    <w:rsid w:val="009969D9"/>
    <w:rsid w:val="009A217B"/>
    <w:rsid w:val="009A3A3A"/>
    <w:rsid w:val="009A6D54"/>
    <w:rsid w:val="009B7709"/>
    <w:rsid w:val="009C26C8"/>
    <w:rsid w:val="009C4488"/>
    <w:rsid w:val="009C4CCF"/>
    <w:rsid w:val="009C4D20"/>
    <w:rsid w:val="009D3721"/>
    <w:rsid w:val="009D6ACD"/>
    <w:rsid w:val="009E6630"/>
    <w:rsid w:val="00A04619"/>
    <w:rsid w:val="00A05C02"/>
    <w:rsid w:val="00A06D84"/>
    <w:rsid w:val="00A16691"/>
    <w:rsid w:val="00A17D25"/>
    <w:rsid w:val="00A22438"/>
    <w:rsid w:val="00A27DC9"/>
    <w:rsid w:val="00A31EE3"/>
    <w:rsid w:val="00A355B4"/>
    <w:rsid w:val="00A43056"/>
    <w:rsid w:val="00A431D3"/>
    <w:rsid w:val="00A531A1"/>
    <w:rsid w:val="00A564F4"/>
    <w:rsid w:val="00A672A0"/>
    <w:rsid w:val="00A7010C"/>
    <w:rsid w:val="00A71B15"/>
    <w:rsid w:val="00A767D4"/>
    <w:rsid w:val="00A833CC"/>
    <w:rsid w:val="00A912D4"/>
    <w:rsid w:val="00A91483"/>
    <w:rsid w:val="00A9248C"/>
    <w:rsid w:val="00A97713"/>
    <w:rsid w:val="00AA102C"/>
    <w:rsid w:val="00AA22DD"/>
    <w:rsid w:val="00AB2331"/>
    <w:rsid w:val="00AB76F0"/>
    <w:rsid w:val="00AD259E"/>
    <w:rsid w:val="00AD3B4B"/>
    <w:rsid w:val="00AD3BEC"/>
    <w:rsid w:val="00AD50BC"/>
    <w:rsid w:val="00AE38E4"/>
    <w:rsid w:val="00AE4096"/>
    <w:rsid w:val="00AE59F7"/>
    <w:rsid w:val="00AE7914"/>
    <w:rsid w:val="00AF6C45"/>
    <w:rsid w:val="00AF7F20"/>
    <w:rsid w:val="00B00EA7"/>
    <w:rsid w:val="00B05768"/>
    <w:rsid w:val="00B1390C"/>
    <w:rsid w:val="00B17F03"/>
    <w:rsid w:val="00B23494"/>
    <w:rsid w:val="00B2375B"/>
    <w:rsid w:val="00B24690"/>
    <w:rsid w:val="00B33B51"/>
    <w:rsid w:val="00B41F1C"/>
    <w:rsid w:val="00B41F74"/>
    <w:rsid w:val="00B4216B"/>
    <w:rsid w:val="00B53E35"/>
    <w:rsid w:val="00B551AD"/>
    <w:rsid w:val="00B5667B"/>
    <w:rsid w:val="00B72985"/>
    <w:rsid w:val="00B73859"/>
    <w:rsid w:val="00B77F5B"/>
    <w:rsid w:val="00B945DB"/>
    <w:rsid w:val="00B95692"/>
    <w:rsid w:val="00B97823"/>
    <w:rsid w:val="00BB18CF"/>
    <w:rsid w:val="00BB320E"/>
    <w:rsid w:val="00BC0C75"/>
    <w:rsid w:val="00BD412F"/>
    <w:rsid w:val="00BE66A3"/>
    <w:rsid w:val="00BE7942"/>
    <w:rsid w:val="00BF31A3"/>
    <w:rsid w:val="00C0129C"/>
    <w:rsid w:val="00C01622"/>
    <w:rsid w:val="00C04A96"/>
    <w:rsid w:val="00C16DD6"/>
    <w:rsid w:val="00C217E9"/>
    <w:rsid w:val="00C23137"/>
    <w:rsid w:val="00C2314B"/>
    <w:rsid w:val="00C2350D"/>
    <w:rsid w:val="00C24C85"/>
    <w:rsid w:val="00C32C21"/>
    <w:rsid w:val="00C33812"/>
    <w:rsid w:val="00C4052F"/>
    <w:rsid w:val="00C464D7"/>
    <w:rsid w:val="00C55A67"/>
    <w:rsid w:val="00C64880"/>
    <w:rsid w:val="00C74CAA"/>
    <w:rsid w:val="00C7740B"/>
    <w:rsid w:val="00C84C6D"/>
    <w:rsid w:val="00C86A5A"/>
    <w:rsid w:val="00C86BDF"/>
    <w:rsid w:val="00C87348"/>
    <w:rsid w:val="00C923F8"/>
    <w:rsid w:val="00C96F1F"/>
    <w:rsid w:val="00CB3A3B"/>
    <w:rsid w:val="00CB5249"/>
    <w:rsid w:val="00CB5857"/>
    <w:rsid w:val="00CC036C"/>
    <w:rsid w:val="00CC1830"/>
    <w:rsid w:val="00CC6303"/>
    <w:rsid w:val="00CC7D29"/>
    <w:rsid w:val="00CD5306"/>
    <w:rsid w:val="00CE43E4"/>
    <w:rsid w:val="00CE629F"/>
    <w:rsid w:val="00D01D33"/>
    <w:rsid w:val="00D02960"/>
    <w:rsid w:val="00D03494"/>
    <w:rsid w:val="00D04785"/>
    <w:rsid w:val="00D14232"/>
    <w:rsid w:val="00D17AE3"/>
    <w:rsid w:val="00D213B3"/>
    <w:rsid w:val="00D2419C"/>
    <w:rsid w:val="00D24312"/>
    <w:rsid w:val="00D24B6A"/>
    <w:rsid w:val="00D328C4"/>
    <w:rsid w:val="00D35188"/>
    <w:rsid w:val="00D54319"/>
    <w:rsid w:val="00D62359"/>
    <w:rsid w:val="00D67749"/>
    <w:rsid w:val="00D721BF"/>
    <w:rsid w:val="00D73F4A"/>
    <w:rsid w:val="00D7494E"/>
    <w:rsid w:val="00D80EB1"/>
    <w:rsid w:val="00D819B2"/>
    <w:rsid w:val="00D8387F"/>
    <w:rsid w:val="00D90BDC"/>
    <w:rsid w:val="00D93495"/>
    <w:rsid w:val="00DA1A47"/>
    <w:rsid w:val="00DA543E"/>
    <w:rsid w:val="00DA69E3"/>
    <w:rsid w:val="00DA74AC"/>
    <w:rsid w:val="00DC3424"/>
    <w:rsid w:val="00DC363D"/>
    <w:rsid w:val="00DE36BB"/>
    <w:rsid w:val="00DE67B9"/>
    <w:rsid w:val="00DF202A"/>
    <w:rsid w:val="00E0593C"/>
    <w:rsid w:val="00E14AFD"/>
    <w:rsid w:val="00E203AB"/>
    <w:rsid w:val="00E23B71"/>
    <w:rsid w:val="00E24EB2"/>
    <w:rsid w:val="00E26C18"/>
    <w:rsid w:val="00E26E05"/>
    <w:rsid w:val="00E300D0"/>
    <w:rsid w:val="00E30942"/>
    <w:rsid w:val="00E35124"/>
    <w:rsid w:val="00E3637A"/>
    <w:rsid w:val="00E4364A"/>
    <w:rsid w:val="00E43C5A"/>
    <w:rsid w:val="00E53972"/>
    <w:rsid w:val="00E56EB0"/>
    <w:rsid w:val="00E56EF0"/>
    <w:rsid w:val="00E614D1"/>
    <w:rsid w:val="00E70B77"/>
    <w:rsid w:val="00E70F13"/>
    <w:rsid w:val="00E721FA"/>
    <w:rsid w:val="00E72831"/>
    <w:rsid w:val="00E77E98"/>
    <w:rsid w:val="00E80E55"/>
    <w:rsid w:val="00E83415"/>
    <w:rsid w:val="00E948FA"/>
    <w:rsid w:val="00E96D54"/>
    <w:rsid w:val="00EA2D2C"/>
    <w:rsid w:val="00EB001E"/>
    <w:rsid w:val="00EB20CC"/>
    <w:rsid w:val="00EB52A3"/>
    <w:rsid w:val="00EB6826"/>
    <w:rsid w:val="00EC170F"/>
    <w:rsid w:val="00EC4DE2"/>
    <w:rsid w:val="00EC69D6"/>
    <w:rsid w:val="00ED2640"/>
    <w:rsid w:val="00EE1576"/>
    <w:rsid w:val="00EE27C5"/>
    <w:rsid w:val="00EE568B"/>
    <w:rsid w:val="00EF06E9"/>
    <w:rsid w:val="00EF10EF"/>
    <w:rsid w:val="00EF3D63"/>
    <w:rsid w:val="00EF6856"/>
    <w:rsid w:val="00F238BA"/>
    <w:rsid w:val="00F361AE"/>
    <w:rsid w:val="00F43185"/>
    <w:rsid w:val="00F531F5"/>
    <w:rsid w:val="00F61C5B"/>
    <w:rsid w:val="00F65508"/>
    <w:rsid w:val="00F71057"/>
    <w:rsid w:val="00F72AF9"/>
    <w:rsid w:val="00F77F5B"/>
    <w:rsid w:val="00F845E8"/>
    <w:rsid w:val="00F84E08"/>
    <w:rsid w:val="00F85309"/>
    <w:rsid w:val="00FA12B2"/>
    <w:rsid w:val="00FB0E55"/>
    <w:rsid w:val="00FB2FBF"/>
    <w:rsid w:val="00FB4EA2"/>
    <w:rsid w:val="00FC3256"/>
    <w:rsid w:val="00FD2AA4"/>
    <w:rsid w:val="00FD3801"/>
    <w:rsid w:val="00FD5AD2"/>
    <w:rsid w:val="00FE2A5E"/>
    <w:rsid w:val="00FE735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7BFAF"/>
  <w15:docId w15:val="{7CD80B34-4CBA-437B-97A1-3456B8E7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0F"/>
    <w:rPr>
      <w:lang w:val="fr-FR"/>
    </w:rPr>
  </w:style>
  <w:style w:type="paragraph" w:styleId="Heading1">
    <w:name w:val="heading 1"/>
    <w:basedOn w:val="Normal"/>
    <w:next w:val="BodyText"/>
    <w:link w:val="Heading1Char"/>
    <w:qFormat/>
    <w:rsid w:val="00CC6303"/>
    <w:pPr>
      <w:keepNext/>
      <w:tabs>
        <w:tab w:val="num" w:pos="720"/>
      </w:tabs>
      <w:suppressAutoHyphens/>
      <w:spacing w:before="60" w:after="120" w:line="240" w:lineRule="auto"/>
      <w:ind w:firstLine="284"/>
      <w:jc w:val="center"/>
      <w:outlineLvl w:val="0"/>
    </w:pPr>
    <w:rPr>
      <w:rFonts w:ascii="Times New Roman" w:eastAsia="Times New Roman" w:hAnsi="Times New Roman" w:cs="Times New Roman"/>
      <w:b/>
      <w:bCs/>
      <w:color w:val="000000"/>
      <w:kern w:val="1"/>
      <w:sz w:val="28"/>
      <w:szCs w:val="28"/>
      <w:lang w:eastAsia="ar-SA"/>
    </w:rPr>
  </w:style>
  <w:style w:type="paragraph" w:styleId="Heading2">
    <w:name w:val="heading 2"/>
    <w:basedOn w:val="Normal"/>
    <w:next w:val="BodyText"/>
    <w:link w:val="Heading2Char"/>
    <w:uiPriority w:val="9"/>
    <w:qFormat/>
    <w:rsid w:val="00CC6303"/>
    <w:pPr>
      <w:keepNext/>
      <w:tabs>
        <w:tab w:val="num" w:pos="1440"/>
      </w:tabs>
      <w:suppressAutoHyphens/>
      <w:spacing w:after="0" w:line="240" w:lineRule="auto"/>
      <w:ind w:left="1440" w:hanging="360"/>
      <w:jc w:val="center"/>
      <w:outlineLvl w:val="1"/>
    </w:pPr>
    <w:rPr>
      <w:rFonts w:ascii="Times New Roman" w:eastAsia="Times New Roman" w:hAnsi="Times New Roman" w:cs="Times New Roman"/>
      <w:b/>
      <w:bCs/>
      <w:color w:val="000000"/>
      <w:kern w:val="1"/>
      <w:sz w:val="28"/>
      <w:szCs w:val="28"/>
      <w:lang w:eastAsia="ar-SA"/>
    </w:rPr>
  </w:style>
  <w:style w:type="paragraph" w:styleId="Heading3">
    <w:name w:val="heading 3"/>
    <w:basedOn w:val="Normal"/>
    <w:next w:val="BodyText"/>
    <w:link w:val="Heading3Char"/>
    <w:uiPriority w:val="9"/>
    <w:qFormat/>
    <w:rsid w:val="00CC6303"/>
    <w:pPr>
      <w:keepNext/>
      <w:tabs>
        <w:tab w:val="num" w:pos="2160"/>
      </w:tabs>
      <w:suppressAutoHyphens/>
      <w:spacing w:before="120" w:after="60" w:line="240" w:lineRule="auto"/>
      <w:ind w:firstLine="567"/>
      <w:outlineLvl w:val="2"/>
    </w:pPr>
    <w:rPr>
      <w:rFonts w:ascii="t" w:eastAsia="Times New Roman" w:hAnsi="t" w:cs="t"/>
      <w:b/>
      <w:bCs/>
      <w:color w:val="000000"/>
      <w:kern w:val="1"/>
      <w:sz w:val="20"/>
      <w:szCs w:val="20"/>
      <w:lang w:eastAsia="ar-SA"/>
    </w:rPr>
  </w:style>
  <w:style w:type="paragraph" w:styleId="Heading4">
    <w:name w:val="heading 4"/>
    <w:basedOn w:val="Normal"/>
    <w:next w:val="BodyText"/>
    <w:link w:val="Heading4Char"/>
    <w:qFormat/>
    <w:rsid w:val="00CC6303"/>
    <w:pPr>
      <w:keepNext/>
      <w:tabs>
        <w:tab w:val="num" w:pos="2880"/>
      </w:tabs>
      <w:suppressAutoHyphens/>
      <w:spacing w:before="120" w:after="60" w:line="240" w:lineRule="auto"/>
      <w:ind w:left="284" w:firstLine="680"/>
      <w:outlineLvl w:val="3"/>
    </w:pPr>
    <w:rPr>
      <w:rFonts w:ascii="Times New Roman" w:eastAsia="Times New Roman" w:hAnsi="Times New Roman" w:cs="Times New Roman"/>
      <w:b/>
      <w:bCs/>
      <w:color w:val="000000"/>
      <w:kern w:val="1"/>
      <w:sz w:val="20"/>
      <w:szCs w:val="20"/>
      <w:lang w:eastAsia="ar-SA"/>
    </w:rPr>
  </w:style>
  <w:style w:type="paragraph" w:styleId="Heading5">
    <w:name w:val="heading 5"/>
    <w:basedOn w:val="Normal"/>
    <w:next w:val="BodyText"/>
    <w:link w:val="Heading5Char"/>
    <w:qFormat/>
    <w:rsid w:val="00CC6303"/>
    <w:pPr>
      <w:tabs>
        <w:tab w:val="num" w:pos="3600"/>
      </w:tabs>
      <w:suppressAutoHyphens/>
      <w:spacing w:before="120" w:after="60" w:line="240" w:lineRule="auto"/>
      <w:ind w:left="567" w:firstLine="567"/>
      <w:outlineLvl w:val="4"/>
    </w:pPr>
    <w:rPr>
      <w:rFonts w:ascii="Times New Roman" w:eastAsia="Times New Roman" w:hAnsi="Times New Roman" w:cs="Times New Roman"/>
      <w:i/>
      <w:iCs/>
      <w:color w:val="000000"/>
      <w:kern w:val="1"/>
      <w:sz w:val="20"/>
      <w:szCs w:val="20"/>
      <w:u w:val="single"/>
      <w:lang w:eastAsia="ar-SA"/>
    </w:rPr>
  </w:style>
  <w:style w:type="paragraph" w:styleId="Heading6">
    <w:name w:val="heading 6"/>
    <w:basedOn w:val="Normal"/>
    <w:next w:val="BodyText"/>
    <w:link w:val="Heading6Char"/>
    <w:qFormat/>
    <w:rsid w:val="00CC6303"/>
    <w:pPr>
      <w:keepNext/>
      <w:tabs>
        <w:tab w:val="num" w:pos="4320"/>
      </w:tabs>
      <w:suppressAutoHyphens/>
      <w:spacing w:after="0" w:line="240" w:lineRule="auto"/>
      <w:ind w:left="4320" w:hanging="360"/>
      <w:outlineLvl w:val="5"/>
    </w:pPr>
    <w:rPr>
      <w:rFonts w:ascii="Times New Roman" w:eastAsia="Times New Roman" w:hAnsi="Times New Roman" w:cs="Times New Roman"/>
      <w:i/>
      <w:iCs/>
      <w:color w:val="000000"/>
      <w:kern w:val="1"/>
      <w:sz w:val="24"/>
      <w:szCs w:val="24"/>
      <w:lang w:eastAsia="ar-SA"/>
    </w:rPr>
  </w:style>
  <w:style w:type="paragraph" w:styleId="Heading7">
    <w:name w:val="heading 7"/>
    <w:basedOn w:val="Normal"/>
    <w:next w:val="BodyText"/>
    <w:link w:val="Heading7Char"/>
    <w:qFormat/>
    <w:rsid w:val="00CC6303"/>
    <w:pPr>
      <w:keepNext/>
      <w:tabs>
        <w:tab w:val="num" w:pos="5040"/>
      </w:tabs>
      <w:suppressAutoHyphens/>
      <w:spacing w:after="0" w:line="240" w:lineRule="auto"/>
      <w:ind w:left="5040" w:hanging="360"/>
      <w:jc w:val="both"/>
      <w:outlineLvl w:val="6"/>
    </w:pPr>
    <w:rPr>
      <w:rFonts w:ascii="Times New Roman" w:eastAsia="Times New Roman" w:hAnsi="Times New Roman" w:cs="Times New Roman"/>
      <w:b/>
      <w:bCs/>
      <w:i/>
      <w:iCs/>
      <w:color w:val="000000"/>
      <w:kern w:val="1"/>
      <w:sz w:val="24"/>
      <w:szCs w:val="24"/>
      <w:lang w:eastAsia="ar-SA"/>
    </w:rPr>
  </w:style>
  <w:style w:type="paragraph" w:styleId="Heading8">
    <w:name w:val="heading 8"/>
    <w:basedOn w:val="Normal"/>
    <w:next w:val="BodyText"/>
    <w:link w:val="Heading8Char"/>
    <w:qFormat/>
    <w:rsid w:val="00CC6303"/>
    <w:pPr>
      <w:keepNext/>
      <w:tabs>
        <w:tab w:val="num" w:pos="5760"/>
      </w:tabs>
      <w:suppressAutoHyphens/>
      <w:spacing w:before="60" w:after="60" w:line="240" w:lineRule="auto"/>
      <w:ind w:left="5760" w:hanging="360"/>
      <w:jc w:val="center"/>
      <w:outlineLvl w:val="7"/>
    </w:pPr>
    <w:rPr>
      <w:rFonts w:ascii="Times New Roman" w:eastAsia="Times New Roman" w:hAnsi="Times New Roman" w:cs="Times New Roman"/>
      <w:b/>
      <w:bCs/>
      <w:i/>
      <w:iCs/>
      <w:color w:val="000000"/>
      <w:kern w:val="1"/>
      <w:sz w:val="18"/>
      <w:szCs w:val="18"/>
      <w:lang w:eastAsia="ar-SA"/>
    </w:rPr>
  </w:style>
  <w:style w:type="paragraph" w:styleId="Heading9">
    <w:name w:val="heading 9"/>
    <w:basedOn w:val="Normal"/>
    <w:next w:val="BodyText"/>
    <w:link w:val="Heading9Char"/>
    <w:qFormat/>
    <w:rsid w:val="00CC6303"/>
    <w:pPr>
      <w:keepNext/>
      <w:tabs>
        <w:tab w:val="num" w:pos="6480"/>
      </w:tabs>
      <w:suppressAutoHyphens/>
      <w:spacing w:before="60" w:after="60" w:line="240" w:lineRule="auto"/>
      <w:ind w:left="6480" w:hanging="360"/>
      <w:jc w:val="center"/>
      <w:outlineLvl w:val="8"/>
    </w:pPr>
    <w:rPr>
      <w:rFonts w:ascii="Times New Roman" w:eastAsia="Times New Roman" w:hAnsi="Times New Roman" w:cs="Times New Roman"/>
      <w:b/>
      <w:bCs/>
      <w:color w:val="000000"/>
      <w:kern w:val="1"/>
      <w:sz w:val="18"/>
      <w:szCs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06"/>
    <w:pPr>
      <w:ind w:left="720"/>
      <w:contextualSpacing/>
    </w:pPr>
  </w:style>
  <w:style w:type="character" w:styleId="CommentReference">
    <w:name w:val="annotation reference"/>
    <w:basedOn w:val="DefaultParagraphFont"/>
    <w:uiPriority w:val="99"/>
    <w:unhideWhenUsed/>
    <w:rsid w:val="00250433"/>
    <w:rPr>
      <w:sz w:val="16"/>
      <w:szCs w:val="16"/>
    </w:rPr>
  </w:style>
  <w:style w:type="paragraph" w:styleId="CommentText">
    <w:name w:val="annotation text"/>
    <w:basedOn w:val="Normal"/>
    <w:link w:val="CommentTextChar"/>
    <w:uiPriority w:val="99"/>
    <w:unhideWhenUsed/>
    <w:rsid w:val="00250433"/>
    <w:pPr>
      <w:spacing w:line="240" w:lineRule="auto"/>
    </w:pPr>
    <w:rPr>
      <w:sz w:val="20"/>
      <w:szCs w:val="20"/>
    </w:rPr>
  </w:style>
  <w:style w:type="character" w:customStyle="1" w:styleId="CommentTextChar">
    <w:name w:val="Comment Text Char"/>
    <w:basedOn w:val="DefaultParagraphFont"/>
    <w:link w:val="CommentText"/>
    <w:uiPriority w:val="99"/>
    <w:rsid w:val="00250433"/>
    <w:rPr>
      <w:sz w:val="20"/>
      <w:szCs w:val="20"/>
    </w:rPr>
  </w:style>
  <w:style w:type="paragraph" w:styleId="CommentSubject">
    <w:name w:val="annotation subject"/>
    <w:basedOn w:val="CommentText"/>
    <w:next w:val="CommentText"/>
    <w:link w:val="CommentSubjectChar"/>
    <w:uiPriority w:val="99"/>
    <w:unhideWhenUsed/>
    <w:rsid w:val="00250433"/>
    <w:rPr>
      <w:b/>
      <w:bCs/>
    </w:rPr>
  </w:style>
  <w:style w:type="character" w:customStyle="1" w:styleId="CommentSubjectChar">
    <w:name w:val="Comment Subject Char"/>
    <w:basedOn w:val="CommentTextChar"/>
    <w:link w:val="CommentSubject"/>
    <w:uiPriority w:val="99"/>
    <w:rsid w:val="00250433"/>
    <w:rPr>
      <w:b/>
      <w:bCs/>
      <w:sz w:val="20"/>
      <w:szCs w:val="20"/>
    </w:rPr>
  </w:style>
  <w:style w:type="character" w:styleId="Hyperlink">
    <w:name w:val="Hyperlink"/>
    <w:basedOn w:val="DefaultParagraphFont"/>
    <w:uiPriority w:val="99"/>
    <w:rsid w:val="00CE43E4"/>
    <w:rPr>
      <w:color w:val="0000FF"/>
      <w:u w:val="single"/>
    </w:rPr>
  </w:style>
  <w:style w:type="paragraph" w:styleId="FootnoteText">
    <w:name w:val="footnote text"/>
    <w:basedOn w:val="Normal"/>
    <w:link w:val="FootnoteTextChar"/>
    <w:uiPriority w:val="99"/>
    <w:unhideWhenUsed/>
    <w:rsid w:val="00CE43E4"/>
    <w:pPr>
      <w:spacing w:after="0" w:line="240" w:lineRule="auto"/>
    </w:pPr>
    <w:rPr>
      <w:rFonts w:eastAsiaTheme="minorEastAsia"/>
      <w:sz w:val="20"/>
      <w:szCs w:val="20"/>
      <w:lang w:eastAsia="en-ZA"/>
    </w:rPr>
  </w:style>
  <w:style w:type="character" w:customStyle="1" w:styleId="FootnoteTextChar">
    <w:name w:val="Footnote Text Char"/>
    <w:basedOn w:val="DefaultParagraphFont"/>
    <w:link w:val="FootnoteText"/>
    <w:uiPriority w:val="99"/>
    <w:qFormat/>
    <w:rsid w:val="00CE43E4"/>
    <w:rPr>
      <w:rFonts w:eastAsiaTheme="minorEastAsia"/>
      <w:sz w:val="20"/>
      <w:szCs w:val="20"/>
      <w:lang w:eastAsia="en-ZA"/>
    </w:rPr>
  </w:style>
  <w:style w:type="character" w:styleId="FootnoteReference">
    <w:name w:val="footnote reference"/>
    <w:basedOn w:val="DefaultParagraphFont"/>
    <w:uiPriority w:val="99"/>
    <w:semiHidden/>
    <w:unhideWhenUsed/>
    <w:rsid w:val="00CE43E4"/>
    <w:rPr>
      <w:vertAlign w:val="superscript"/>
    </w:rPr>
  </w:style>
  <w:style w:type="character" w:customStyle="1" w:styleId="Mentionnonrsolue1">
    <w:name w:val="Mention non résolue1"/>
    <w:basedOn w:val="DefaultParagraphFont"/>
    <w:uiPriority w:val="99"/>
    <w:semiHidden/>
    <w:unhideWhenUsed/>
    <w:rsid w:val="00213CA3"/>
    <w:rPr>
      <w:color w:val="605E5C"/>
      <w:shd w:val="clear" w:color="auto" w:fill="E1DFDD"/>
    </w:rPr>
  </w:style>
  <w:style w:type="paragraph" w:styleId="Revision">
    <w:name w:val="Revision"/>
    <w:hidden/>
    <w:uiPriority w:val="99"/>
    <w:semiHidden/>
    <w:rsid w:val="002E00B6"/>
    <w:pPr>
      <w:spacing w:after="0" w:line="240" w:lineRule="auto"/>
    </w:pPr>
  </w:style>
  <w:style w:type="paragraph" w:styleId="Header">
    <w:name w:val="header"/>
    <w:basedOn w:val="Normal"/>
    <w:link w:val="HeaderChar"/>
    <w:uiPriority w:val="99"/>
    <w:unhideWhenUsed/>
    <w:rsid w:val="00F61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C5B"/>
  </w:style>
  <w:style w:type="paragraph" w:styleId="Footer">
    <w:name w:val="footer"/>
    <w:basedOn w:val="Normal"/>
    <w:link w:val="FooterChar"/>
    <w:uiPriority w:val="99"/>
    <w:unhideWhenUsed/>
    <w:rsid w:val="00F61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C5B"/>
  </w:style>
  <w:style w:type="paragraph" w:styleId="EndnoteText">
    <w:name w:val="endnote text"/>
    <w:basedOn w:val="Normal"/>
    <w:link w:val="EndnoteTextChar"/>
    <w:uiPriority w:val="99"/>
    <w:semiHidden/>
    <w:unhideWhenUsed/>
    <w:rsid w:val="00DF20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02A"/>
    <w:rPr>
      <w:sz w:val="20"/>
      <w:szCs w:val="20"/>
    </w:rPr>
  </w:style>
  <w:style w:type="character" w:styleId="EndnoteReference">
    <w:name w:val="endnote reference"/>
    <w:basedOn w:val="DefaultParagraphFont"/>
    <w:uiPriority w:val="99"/>
    <w:semiHidden/>
    <w:unhideWhenUsed/>
    <w:rsid w:val="00DF202A"/>
    <w:rPr>
      <w:vertAlign w:val="superscript"/>
    </w:rPr>
  </w:style>
  <w:style w:type="character" w:customStyle="1" w:styleId="Heading1Char">
    <w:name w:val="Heading 1 Char"/>
    <w:basedOn w:val="DefaultParagraphFont"/>
    <w:link w:val="Heading1"/>
    <w:rsid w:val="00CC6303"/>
    <w:rPr>
      <w:rFonts w:ascii="Times New Roman" w:eastAsia="Times New Roman" w:hAnsi="Times New Roman" w:cs="Times New Roman"/>
      <w:b/>
      <w:bCs/>
      <w:color w:val="000000"/>
      <w:kern w:val="1"/>
      <w:sz w:val="28"/>
      <w:szCs w:val="28"/>
      <w:lang w:val="fr-FR" w:eastAsia="ar-SA"/>
    </w:rPr>
  </w:style>
  <w:style w:type="character" w:customStyle="1" w:styleId="Heading2Char">
    <w:name w:val="Heading 2 Char"/>
    <w:basedOn w:val="DefaultParagraphFont"/>
    <w:link w:val="Heading2"/>
    <w:uiPriority w:val="9"/>
    <w:rsid w:val="00CC6303"/>
    <w:rPr>
      <w:rFonts w:ascii="Times New Roman" w:eastAsia="Times New Roman" w:hAnsi="Times New Roman" w:cs="Times New Roman"/>
      <w:b/>
      <w:bCs/>
      <w:color w:val="000000"/>
      <w:kern w:val="1"/>
      <w:sz w:val="28"/>
      <w:szCs w:val="28"/>
      <w:lang w:val="fr-FR" w:eastAsia="ar-SA"/>
    </w:rPr>
  </w:style>
  <w:style w:type="character" w:customStyle="1" w:styleId="Heading3Char">
    <w:name w:val="Heading 3 Char"/>
    <w:basedOn w:val="DefaultParagraphFont"/>
    <w:link w:val="Heading3"/>
    <w:uiPriority w:val="9"/>
    <w:rsid w:val="00CC6303"/>
    <w:rPr>
      <w:rFonts w:ascii="t" w:eastAsia="Times New Roman" w:hAnsi="t" w:cs="t"/>
      <w:b/>
      <w:bCs/>
      <w:color w:val="000000"/>
      <w:kern w:val="1"/>
      <w:sz w:val="20"/>
      <w:szCs w:val="20"/>
      <w:lang w:val="fr-FR" w:eastAsia="ar-SA"/>
    </w:rPr>
  </w:style>
  <w:style w:type="character" w:customStyle="1" w:styleId="Heading4Char">
    <w:name w:val="Heading 4 Char"/>
    <w:basedOn w:val="DefaultParagraphFont"/>
    <w:link w:val="Heading4"/>
    <w:rsid w:val="00CC6303"/>
    <w:rPr>
      <w:rFonts w:ascii="Times New Roman" w:eastAsia="Times New Roman" w:hAnsi="Times New Roman" w:cs="Times New Roman"/>
      <w:b/>
      <w:bCs/>
      <w:color w:val="000000"/>
      <w:kern w:val="1"/>
      <w:sz w:val="20"/>
      <w:szCs w:val="20"/>
      <w:lang w:val="fr-FR" w:eastAsia="ar-SA"/>
    </w:rPr>
  </w:style>
  <w:style w:type="character" w:customStyle="1" w:styleId="Heading5Char">
    <w:name w:val="Heading 5 Char"/>
    <w:basedOn w:val="DefaultParagraphFont"/>
    <w:link w:val="Heading5"/>
    <w:rsid w:val="00CC6303"/>
    <w:rPr>
      <w:rFonts w:ascii="Times New Roman" w:eastAsia="Times New Roman" w:hAnsi="Times New Roman" w:cs="Times New Roman"/>
      <w:i/>
      <w:iCs/>
      <w:color w:val="000000"/>
      <w:kern w:val="1"/>
      <w:sz w:val="20"/>
      <w:szCs w:val="20"/>
      <w:u w:val="single"/>
      <w:lang w:val="fr-FR" w:eastAsia="ar-SA"/>
    </w:rPr>
  </w:style>
  <w:style w:type="character" w:customStyle="1" w:styleId="Heading6Char">
    <w:name w:val="Heading 6 Char"/>
    <w:basedOn w:val="DefaultParagraphFont"/>
    <w:link w:val="Heading6"/>
    <w:rsid w:val="00CC6303"/>
    <w:rPr>
      <w:rFonts w:ascii="Times New Roman" w:eastAsia="Times New Roman" w:hAnsi="Times New Roman" w:cs="Times New Roman"/>
      <w:i/>
      <w:iCs/>
      <w:color w:val="000000"/>
      <w:kern w:val="1"/>
      <w:sz w:val="24"/>
      <w:szCs w:val="24"/>
      <w:lang w:val="fr-FR" w:eastAsia="ar-SA"/>
    </w:rPr>
  </w:style>
  <w:style w:type="character" w:customStyle="1" w:styleId="Heading7Char">
    <w:name w:val="Heading 7 Char"/>
    <w:basedOn w:val="DefaultParagraphFont"/>
    <w:link w:val="Heading7"/>
    <w:rsid w:val="00CC6303"/>
    <w:rPr>
      <w:rFonts w:ascii="Times New Roman" w:eastAsia="Times New Roman" w:hAnsi="Times New Roman" w:cs="Times New Roman"/>
      <w:b/>
      <w:bCs/>
      <w:i/>
      <w:iCs/>
      <w:color w:val="000000"/>
      <w:kern w:val="1"/>
      <w:sz w:val="24"/>
      <w:szCs w:val="24"/>
      <w:lang w:val="fr-FR" w:eastAsia="ar-SA"/>
    </w:rPr>
  </w:style>
  <w:style w:type="character" w:customStyle="1" w:styleId="Heading8Char">
    <w:name w:val="Heading 8 Char"/>
    <w:basedOn w:val="DefaultParagraphFont"/>
    <w:link w:val="Heading8"/>
    <w:rsid w:val="00CC6303"/>
    <w:rPr>
      <w:rFonts w:ascii="Times New Roman" w:eastAsia="Times New Roman" w:hAnsi="Times New Roman" w:cs="Times New Roman"/>
      <w:b/>
      <w:bCs/>
      <w:i/>
      <w:iCs/>
      <w:color w:val="000000"/>
      <w:kern w:val="1"/>
      <w:sz w:val="18"/>
      <w:szCs w:val="18"/>
      <w:lang w:eastAsia="ar-SA"/>
    </w:rPr>
  </w:style>
  <w:style w:type="character" w:customStyle="1" w:styleId="Heading9Char">
    <w:name w:val="Heading 9 Char"/>
    <w:basedOn w:val="DefaultParagraphFont"/>
    <w:link w:val="Heading9"/>
    <w:rsid w:val="00CC6303"/>
    <w:rPr>
      <w:rFonts w:ascii="Times New Roman" w:eastAsia="Times New Roman" w:hAnsi="Times New Roman" w:cs="Times New Roman"/>
      <w:b/>
      <w:bCs/>
      <w:color w:val="000000"/>
      <w:kern w:val="1"/>
      <w:sz w:val="18"/>
      <w:szCs w:val="18"/>
      <w:lang w:eastAsia="ar-SA"/>
    </w:rPr>
  </w:style>
  <w:style w:type="numbering" w:customStyle="1" w:styleId="NoList1">
    <w:name w:val="No List1"/>
    <w:next w:val="NoList"/>
    <w:uiPriority w:val="99"/>
    <w:semiHidden/>
    <w:unhideWhenUsed/>
    <w:rsid w:val="00CC6303"/>
  </w:style>
  <w:style w:type="table" w:styleId="TableGrid">
    <w:name w:val="Table Grid"/>
    <w:basedOn w:val="TableNormal"/>
    <w:uiPriority w:val="59"/>
    <w:rsid w:val="00CC630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C6303"/>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CC6303"/>
    <w:rPr>
      <w:rFonts w:ascii="Tahoma" w:eastAsia="Times New Roman" w:hAnsi="Tahoma" w:cs="Tahoma"/>
      <w:sz w:val="16"/>
      <w:szCs w:val="16"/>
      <w:lang w:val="en-GB" w:eastAsia="en-GB"/>
    </w:rPr>
  </w:style>
  <w:style w:type="paragraph" w:customStyle="1" w:styleId="Default">
    <w:name w:val="Default"/>
    <w:rsid w:val="00CC630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MainParawithChapter">
    <w:name w:val="Main Para with Chapter#"/>
    <w:basedOn w:val="Normal"/>
    <w:rsid w:val="00CC6303"/>
    <w:pPr>
      <w:tabs>
        <w:tab w:val="num" w:pos="1440"/>
      </w:tabs>
      <w:spacing w:after="240" w:line="240" w:lineRule="auto"/>
      <w:ind w:left="1440" w:hanging="360"/>
      <w:outlineLvl w:val="1"/>
    </w:pPr>
    <w:rPr>
      <w:rFonts w:ascii="Times New Roman" w:eastAsia="Times New Roman" w:hAnsi="Times New Roman" w:cs="Times New Roman"/>
      <w:sz w:val="24"/>
      <w:szCs w:val="24"/>
      <w:lang w:val="en-US"/>
    </w:rPr>
  </w:style>
  <w:style w:type="character" w:customStyle="1" w:styleId="ListLabel1">
    <w:name w:val="ListLabel 1"/>
    <w:rsid w:val="00CC6303"/>
    <w:rPr>
      <w:rFonts w:cs="Symbol"/>
    </w:rPr>
  </w:style>
  <w:style w:type="character" w:customStyle="1" w:styleId="ListLabel2">
    <w:name w:val="ListLabel 2"/>
    <w:rsid w:val="00CC6303"/>
    <w:rPr>
      <w:rFonts w:cs="Courier New"/>
    </w:rPr>
  </w:style>
  <w:style w:type="character" w:customStyle="1" w:styleId="ListLabel3">
    <w:name w:val="ListLabel 3"/>
    <w:rsid w:val="00CC6303"/>
    <w:rPr>
      <w:rFonts w:cs="Wingdings"/>
    </w:rPr>
  </w:style>
  <w:style w:type="character" w:customStyle="1" w:styleId="ListLabel4">
    <w:name w:val="ListLabel 4"/>
    <w:rsid w:val="00CC6303"/>
    <w:rPr>
      <w:u w:val="single"/>
    </w:rPr>
  </w:style>
  <w:style w:type="character" w:customStyle="1" w:styleId="ListLabel5">
    <w:name w:val="ListLabel 5"/>
    <w:rsid w:val="00CC6303"/>
    <w:rPr>
      <w:rFonts w:eastAsia="Times New Roman"/>
    </w:rPr>
  </w:style>
  <w:style w:type="character" w:customStyle="1" w:styleId="ListLabel6">
    <w:name w:val="ListLabel 6"/>
    <w:rsid w:val="00CC6303"/>
    <w:rPr>
      <w:b/>
      <w:bCs/>
    </w:rPr>
  </w:style>
  <w:style w:type="character" w:customStyle="1" w:styleId="ListLabel7">
    <w:name w:val="ListLabel 7"/>
    <w:rsid w:val="00CC6303"/>
    <w:rPr>
      <w:u w:val="none"/>
    </w:rPr>
  </w:style>
  <w:style w:type="character" w:customStyle="1" w:styleId="DefaultParagraphFont1">
    <w:name w:val="Default Paragraph Font1"/>
    <w:rsid w:val="00CC6303"/>
  </w:style>
  <w:style w:type="character" w:customStyle="1" w:styleId="Titre1Car">
    <w:name w:val="Titre 1 Car"/>
    <w:basedOn w:val="DefaultParagraphFont1"/>
    <w:rsid w:val="00CC6303"/>
  </w:style>
  <w:style w:type="character" w:customStyle="1" w:styleId="Titre2Car">
    <w:name w:val="Titre 2 Car"/>
    <w:basedOn w:val="DefaultParagraphFont1"/>
    <w:rsid w:val="00CC6303"/>
  </w:style>
  <w:style w:type="character" w:customStyle="1" w:styleId="Titre3Car">
    <w:name w:val="Titre 3 Car"/>
    <w:basedOn w:val="DefaultParagraphFont1"/>
    <w:rsid w:val="00CC6303"/>
  </w:style>
  <w:style w:type="character" w:customStyle="1" w:styleId="Titre4Car">
    <w:name w:val="Titre 4 Car"/>
    <w:basedOn w:val="DefaultParagraphFont1"/>
    <w:rsid w:val="00CC6303"/>
  </w:style>
  <w:style w:type="character" w:customStyle="1" w:styleId="Titre5Car">
    <w:name w:val="Titre 5 Car"/>
    <w:basedOn w:val="DefaultParagraphFont1"/>
    <w:rsid w:val="00CC6303"/>
  </w:style>
  <w:style w:type="character" w:customStyle="1" w:styleId="Titre6Car">
    <w:name w:val="Titre 6 Car"/>
    <w:basedOn w:val="DefaultParagraphFont1"/>
    <w:rsid w:val="00CC6303"/>
  </w:style>
  <w:style w:type="character" w:customStyle="1" w:styleId="Titre7Car">
    <w:name w:val="Titre 7 Car"/>
    <w:basedOn w:val="DefaultParagraphFont1"/>
    <w:rsid w:val="00CC6303"/>
  </w:style>
  <w:style w:type="character" w:customStyle="1" w:styleId="Titre8Car">
    <w:name w:val="Titre 8 Car"/>
    <w:basedOn w:val="DefaultParagraphFont1"/>
    <w:rsid w:val="00CC6303"/>
  </w:style>
  <w:style w:type="character" w:customStyle="1" w:styleId="Titre9Car">
    <w:name w:val="Titre 9 Car"/>
    <w:basedOn w:val="DefaultParagraphFont1"/>
    <w:rsid w:val="00CC6303"/>
  </w:style>
  <w:style w:type="character" w:customStyle="1" w:styleId="En-tteCar">
    <w:name w:val="En-tête Car"/>
    <w:basedOn w:val="DefaultParagraphFont1"/>
    <w:rsid w:val="00CC6303"/>
  </w:style>
  <w:style w:type="character" w:customStyle="1" w:styleId="CorpsdetexteCar">
    <w:name w:val="Corps de texte Car"/>
    <w:basedOn w:val="DefaultParagraphFont1"/>
    <w:rsid w:val="00CC6303"/>
  </w:style>
  <w:style w:type="character" w:customStyle="1" w:styleId="RetraitcorpsdetexteCar">
    <w:name w:val="Retrait corps de texte Car"/>
    <w:basedOn w:val="DefaultParagraphFont1"/>
    <w:rsid w:val="00CC6303"/>
  </w:style>
  <w:style w:type="character" w:customStyle="1" w:styleId="CommentReference1">
    <w:name w:val="Comment Reference1"/>
    <w:basedOn w:val="DefaultParagraphFont1"/>
    <w:rsid w:val="00CC6303"/>
  </w:style>
  <w:style w:type="character" w:customStyle="1" w:styleId="Retraitcorpsdetexte2Car">
    <w:name w:val="Retrait corps de texte 2 Car"/>
    <w:basedOn w:val="DefaultParagraphFont1"/>
    <w:rsid w:val="00CC6303"/>
  </w:style>
  <w:style w:type="character" w:customStyle="1" w:styleId="Retraitcorpsdetexte3Car">
    <w:name w:val="Retrait corps de texte 3 Car"/>
    <w:basedOn w:val="DefaultParagraphFont1"/>
    <w:rsid w:val="00CC6303"/>
  </w:style>
  <w:style w:type="character" w:customStyle="1" w:styleId="PieddepageCar">
    <w:name w:val="Pied de page Car"/>
    <w:basedOn w:val="DefaultParagraphFont1"/>
    <w:rsid w:val="00CC6303"/>
  </w:style>
  <w:style w:type="character" w:customStyle="1" w:styleId="PageNumber1">
    <w:name w:val="Page Number1"/>
    <w:basedOn w:val="DefaultParagraphFont1"/>
    <w:rsid w:val="00CC6303"/>
  </w:style>
  <w:style w:type="character" w:customStyle="1" w:styleId="CommentaireCar">
    <w:name w:val="Commentaire Car"/>
    <w:basedOn w:val="DefaultParagraphFont1"/>
    <w:rsid w:val="00CC6303"/>
  </w:style>
  <w:style w:type="character" w:customStyle="1" w:styleId="NotedebasdepageCar">
    <w:name w:val="Note de bas de page Car"/>
    <w:basedOn w:val="DefaultParagraphFont1"/>
    <w:rsid w:val="00CC6303"/>
  </w:style>
  <w:style w:type="character" w:customStyle="1" w:styleId="FootnoteReference1">
    <w:name w:val="Footnote Reference1"/>
    <w:basedOn w:val="DefaultParagraphFont1"/>
    <w:rsid w:val="00CC6303"/>
  </w:style>
  <w:style w:type="character" w:customStyle="1" w:styleId="TextedebullesCar">
    <w:name w:val="Texte de bulles Car"/>
    <w:basedOn w:val="DefaultParagraphFont1"/>
    <w:rsid w:val="00CC6303"/>
  </w:style>
  <w:style w:type="character" w:customStyle="1" w:styleId="ObjetducommentaireCar">
    <w:name w:val="Objet du commentaire Car"/>
    <w:basedOn w:val="CommentaireCar"/>
    <w:rsid w:val="00CC6303"/>
  </w:style>
  <w:style w:type="character" w:styleId="Strong">
    <w:name w:val="Strong"/>
    <w:uiPriority w:val="22"/>
    <w:qFormat/>
    <w:rsid w:val="00CC6303"/>
    <w:rPr>
      <w:b/>
      <w:bCs/>
    </w:rPr>
  </w:style>
  <w:style w:type="paragraph" w:customStyle="1" w:styleId="Heading">
    <w:name w:val="Heading"/>
    <w:basedOn w:val="Normal"/>
    <w:next w:val="BodyText"/>
    <w:rsid w:val="00CC6303"/>
    <w:pPr>
      <w:keepNext/>
      <w:suppressAutoHyphens/>
      <w:spacing w:before="240" w:after="120" w:line="240" w:lineRule="auto"/>
    </w:pPr>
    <w:rPr>
      <w:rFonts w:ascii="Arial" w:eastAsia="Lucida Sans Unicode" w:hAnsi="Arial" w:cs="Mangal"/>
      <w:color w:val="000000"/>
      <w:kern w:val="1"/>
      <w:sz w:val="28"/>
      <w:szCs w:val="28"/>
      <w:lang w:eastAsia="ar-SA"/>
    </w:rPr>
  </w:style>
  <w:style w:type="paragraph" w:styleId="BodyText">
    <w:name w:val="Body Text"/>
    <w:basedOn w:val="Normal"/>
    <w:link w:val="BodyTextChar"/>
    <w:rsid w:val="00CC6303"/>
    <w:pPr>
      <w:suppressAutoHyphens/>
      <w:spacing w:after="0" w:line="240" w:lineRule="auto"/>
      <w:jc w:val="both"/>
    </w:pPr>
    <w:rPr>
      <w:rFonts w:ascii="Times New Roman" w:eastAsia="Times New Roman" w:hAnsi="Times New Roman" w:cs="Times New Roman"/>
      <w:color w:val="000000"/>
      <w:kern w:val="1"/>
      <w:sz w:val="24"/>
      <w:szCs w:val="24"/>
      <w:lang w:eastAsia="ar-SA"/>
    </w:rPr>
  </w:style>
  <w:style w:type="character" w:customStyle="1" w:styleId="BodyTextChar">
    <w:name w:val="Body Text Char"/>
    <w:basedOn w:val="DefaultParagraphFont"/>
    <w:link w:val="BodyText"/>
    <w:rsid w:val="00CC6303"/>
    <w:rPr>
      <w:rFonts w:ascii="Times New Roman" w:eastAsia="Times New Roman" w:hAnsi="Times New Roman" w:cs="Times New Roman"/>
      <w:color w:val="000000"/>
      <w:kern w:val="1"/>
      <w:sz w:val="24"/>
      <w:szCs w:val="24"/>
      <w:lang w:val="fr-FR" w:eastAsia="ar-SA"/>
    </w:rPr>
  </w:style>
  <w:style w:type="paragraph" w:styleId="List">
    <w:name w:val="List"/>
    <w:basedOn w:val="BodyText"/>
    <w:rsid w:val="00CC6303"/>
    <w:rPr>
      <w:rFonts w:cs="Mangal"/>
    </w:rPr>
  </w:style>
  <w:style w:type="paragraph" w:customStyle="1" w:styleId="Caption1">
    <w:name w:val="Caption1"/>
    <w:basedOn w:val="Normal"/>
    <w:rsid w:val="00CC6303"/>
    <w:pPr>
      <w:suppressLineNumbers/>
      <w:suppressAutoHyphens/>
      <w:spacing w:before="120" w:after="120" w:line="240" w:lineRule="auto"/>
    </w:pPr>
    <w:rPr>
      <w:rFonts w:ascii="Times New Roman" w:eastAsia="Times New Roman" w:hAnsi="Times New Roman" w:cs="Mangal"/>
      <w:i/>
      <w:iCs/>
      <w:color w:val="000000"/>
      <w:kern w:val="1"/>
      <w:sz w:val="24"/>
      <w:szCs w:val="24"/>
      <w:lang w:eastAsia="ar-SA"/>
    </w:rPr>
  </w:style>
  <w:style w:type="paragraph" w:customStyle="1" w:styleId="Index">
    <w:name w:val="Index"/>
    <w:basedOn w:val="Normal"/>
    <w:rsid w:val="00CC6303"/>
    <w:pPr>
      <w:suppressLineNumbers/>
      <w:suppressAutoHyphens/>
      <w:spacing w:after="0" w:line="240" w:lineRule="auto"/>
    </w:pPr>
    <w:rPr>
      <w:rFonts w:ascii="Times New Roman" w:eastAsia="Times New Roman" w:hAnsi="Times New Roman" w:cs="Mangal"/>
      <w:color w:val="000000"/>
      <w:kern w:val="1"/>
      <w:sz w:val="24"/>
      <w:szCs w:val="24"/>
      <w:lang w:eastAsia="ar-SA"/>
    </w:rPr>
  </w:style>
  <w:style w:type="paragraph" w:styleId="BodyTextIndent">
    <w:name w:val="Body Text Indent"/>
    <w:basedOn w:val="Normal"/>
    <w:link w:val="BodyTextIndentChar"/>
    <w:rsid w:val="00CC6303"/>
    <w:pPr>
      <w:suppressAutoHyphens/>
      <w:spacing w:before="60" w:after="60" w:line="240" w:lineRule="auto"/>
      <w:ind w:left="283" w:firstLine="284"/>
      <w:jc w:val="center"/>
    </w:pPr>
    <w:rPr>
      <w:rFonts w:ascii="Times New Roman" w:eastAsia="Times New Roman" w:hAnsi="Times New Roman" w:cs="Times New Roman"/>
      <w:b/>
      <w:bCs/>
      <w:color w:val="000000"/>
      <w:kern w:val="1"/>
      <w:sz w:val="28"/>
      <w:szCs w:val="28"/>
      <w:lang w:eastAsia="ar-SA"/>
    </w:rPr>
  </w:style>
  <w:style w:type="character" w:customStyle="1" w:styleId="BodyTextIndentChar">
    <w:name w:val="Body Text Indent Char"/>
    <w:basedOn w:val="DefaultParagraphFont"/>
    <w:link w:val="BodyTextIndent"/>
    <w:rsid w:val="00CC6303"/>
    <w:rPr>
      <w:rFonts w:ascii="Times New Roman" w:eastAsia="Times New Roman" w:hAnsi="Times New Roman" w:cs="Times New Roman"/>
      <w:b/>
      <w:bCs/>
      <w:color w:val="000000"/>
      <w:kern w:val="1"/>
      <w:sz w:val="28"/>
      <w:szCs w:val="28"/>
      <w:lang w:val="fr-FR" w:eastAsia="ar-SA"/>
    </w:rPr>
  </w:style>
  <w:style w:type="paragraph" w:customStyle="1" w:styleId="BodyTextIndent21">
    <w:name w:val="Body Text Indent 21"/>
    <w:basedOn w:val="Normal"/>
    <w:rsid w:val="00CC6303"/>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BodyTextIndent31">
    <w:name w:val="Body Text Indent 31"/>
    <w:basedOn w:val="Normal"/>
    <w:rsid w:val="00CC6303"/>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CommentText1">
    <w:name w:val="Comment Text1"/>
    <w:basedOn w:val="Normal"/>
    <w:rsid w:val="00CC6303"/>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FootnoteText1">
    <w:name w:val="Footnote Text1"/>
    <w:basedOn w:val="Normal"/>
    <w:rsid w:val="00CC6303"/>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BalloonText1">
    <w:name w:val="Balloon Text1"/>
    <w:basedOn w:val="Normal"/>
    <w:rsid w:val="00CC6303"/>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CommentSubject1">
    <w:name w:val="Comment Subject1"/>
    <w:basedOn w:val="CommentText1"/>
    <w:rsid w:val="00CC6303"/>
  </w:style>
  <w:style w:type="paragraph" w:styleId="NormalWeb">
    <w:name w:val="Normal (Web)"/>
    <w:basedOn w:val="Normal"/>
    <w:uiPriority w:val="99"/>
    <w:rsid w:val="00CC6303"/>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ListParagraph1">
    <w:name w:val="List Paragraph1"/>
    <w:basedOn w:val="Normal"/>
    <w:rsid w:val="00CC6303"/>
    <w:pPr>
      <w:suppressAutoHyphens/>
      <w:spacing w:after="0" w:line="240" w:lineRule="auto"/>
    </w:pPr>
    <w:rPr>
      <w:rFonts w:ascii="Times New Roman" w:eastAsia="Times New Roman" w:hAnsi="Times New Roman" w:cs="Times New Roman"/>
      <w:color w:val="000000"/>
      <w:kern w:val="1"/>
      <w:sz w:val="24"/>
      <w:szCs w:val="24"/>
      <w:lang w:eastAsia="ar-SA"/>
    </w:rPr>
  </w:style>
  <w:style w:type="character" w:styleId="Emphasis">
    <w:name w:val="Emphasis"/>
    <w:qFormat/>
    <w:rsid w:val="00CC6303"/>
    <w:rPr>
      <w:b w:val="0"/>
      <w:bCs w:val="0"/>
      <w:i/>
      <w:iCs/>
    </w:rPr>
  </w:style>
  <w:style w:type="paragraph" w:customStyle="1" w:styleId="CM14">
    <w:name w:val="CM14"/>
    <w:basedOn w:val="Default"/>
    <w:next w:val="Default"/>
    <w:uiPriority w:val="99"/>
    <w:rsid w:val="00CC6303"/>
    <w:pPr>
      <w:widowControl w:val="0"/>
      <w:spacing w:after="523"/>
    </w:pPr>
    <w:rPr>
      <w:rFonts w:ascii="Calibri" w:hAnsi="Calibri"/>
      <w:color w:val="auto"/>
      <w:lang w:val="en-ZA" w:eastAsia="en-ZA"/>
    </w:rPr>
  </w:style>
  <w:style w:type="paragraph" w:customStyle="1" w:styleId="CM15">
    <w:name w:val="CM15"/>
    <w:basedOn w:val="Default"/>
    <w:next w:val="Default"/>
    <w:uiPriority w:val="99"/>
    <w:rsid w:val="00CC6303"/>
    <w:pPr>
      <w:widowControl w:val="0"/>
      <w:spacing w:after="435"/>
    </w:pPr>
    <w:rPr>
      <w:rFonts w:ascii="Calibri" w:hAnsi="Calibri"/>
      <w:color w:val="auto"/>
      <w:lang w:val="en-ZA" w:eastAsia="en-ZA"/>
    </w:rPr>
  </w:style>
  <w:style w:type="paragraph" w:customStyle="1" w:styleId="CM1">
    <w:name w:val="CM1"/>
    <w:basedOn w:val="Default"/>
    <w:next w:val="Default"/>
    <w:uiPriority w:val="99"/>
    <w:rsid w:val="00CC6303"/>
    <w:pPr>
      <w:widowControl w:val="0"/>
      <w:spacing w:line="228" w:lineRule="atLeast"/>
    </w:pPr>
    <w:rPr>
      <w:rFonts w:ascii="Calibri" w:hAnsi="Calibri"/>
      <w:color w:val="auto"/>
      <w:lang w:val="en-ZA" w:eastAsia="en-ZA"/>
    </w:rPr>
  </w:style>
  <w:style w:type="paragraph" w:customStyle="1" w:styleId="CM16">
    <w:name w:val="CM16"/>
    <w:basedOn w:val="Default"/>
    <w:next w:val="Default"/>
    <w:uiPriority w:val="99"/>
    <w:rsid w:val="00CC6303"/>
    <w:pPr>
      <w:widowControl w:val="0"/>
      <w:spacing w:after="278"/>
    </w:pPr>
    <w:rPr>
      <w:rFonts w:ascii="Calibri" w:hAnsi="Calibri"/>
      <w:color w:val="auto"/>
      <w:lang w:val="en-ZA" w:eastAsia="en-ZA"/>
    </w:rPr>
  </w:style>
  <w:style w:type="paragraph" w:customStyle="1" w:styleId="CM2">
    <w:name w:val="CM2"/>
    <w:basedOn w:val="Default"/>
    <w:next w:val="Default"/>
    <w:uiPriority w:val="99"/>
    <w:rsid w:val="00CC6303"/>
    <w:pPr>
      <w:widowControl w:val="0"/>
      <w:spacing w:line="271" w:lineRule="atLeast"/>
    </w:pPr>
    <w:rPr>
      <w:rFonts w:ascii="Calibri" w:hAnsi="Calibri"/>
      <w:color w:val="auto"/>
      <w:lang w:val="en-ZA" w:eastAsia="en-ZA"/>
    </w:rPr>
  </w:style>
  <w:style w:type="paragraph" w:customStyle="1" w:styleId="CM3">
    <w:name w:val="CM3"/>
    <w:basedOn w:val="Default"/>
    <w:next w:val="Default"/>
    <w:uiPriority w:val="99"/>
    <w:rsid w:val="00CC6303"/>
    <w:pPr>
      <w:widowControl w:val="0"/>
      <w:spacing w:line="271" w:lineRule="atLeast"/>
    </w:pPr>
    <w:rPr>
      <w:rFonts w:ascii="Calibri" w:hAnsi="Calibri"/>
      <w:color w:val="auto"/>
      <w:lang w:val="en-ZA" w:eastAsia="en-ZA"/>
    </w:rPr>
  </w:style>
  <w:style w:type="paragraph" w:customStyle="1" w:styleId="CM17">
    <w:name w:val="CM17"/>
    <w:basedOn w:val="Default"/>
    <w:next w:val="Default"/>
    <w:uiPriority w:val="99"/>
    <w:rsid w:val="00CC6303"/>
    <w:pPr>
      <w:widowControl w:val="0"/>
      <w:spacing w:after="623"/>
    </w:pPr>
    <w:rPr>
      <w:rFonts w:ascii="Calibri" w:hAnsi="Calibri"/>
      <w:color w:val="auto"/>
      <w:lang w:val="en-ZA" w:eastAsia="en-ZA"/>
    </w:rPr>
  </w:style>
  <w:style w:type="paragraph" w:customStyle="1" w:styleId="CM5">
    <w:name w:val="CM5"/>
    <w:basedOn w:val="Default"/>
    <w:next w:val="Default"/>
    <w:uiPriority w:val="99"/>
    <w:rsid w:val="00CC6303"/>
    <w:pPr>
      <w:widowControl w:val="0"/>
      <w:spacing w:line="268" w:lineRule="atLeast"/>
    </w:pPr>
    <w:rPr>
      <w:rFonts w:ascii="Calibri" w:hAnsi="Calibri"/>
      <w:color w:val="auto"/>
      <w:lang w:val="en-ZA" w:eastAsia="en-ZA"/>
    </w:rPr>
  </w:style>
  <w:style w:type="paragraph" w:customStyle="1" w:styleId="CM7">
    <w:name w:val="CM7"/>
    <w:basedOn w:val="Default"/>
    <w:next w:val="Default"/>
    <w:uiPriority w:val="99"/>
    <w:rsid w:val="00CC6303"/>
    <w:pPr>
      <w:widowControl w:val="0"/>
    </w:pPr>
    <w:rPr>
      <w:rFonts w:ascii="Calibri" w:hAnsi="Calibri"/>
      <w:color w:val="auto"/>
      <w:lang w:val="en-ZA" w:eastAsia="en-ZA"/>
    </w:rPr>
  </w:style>
  <w:style w:type="paragraph" w:customStyle="1" w:styleId="CM8">
    <w:name w:val="CM8"/>
    <w:basedOn w:val="Default"/>
    <w:next w:val="Default"/>
    <w:uiPriority w:val="99"/>
    <w:rsid w:val="00CC6303"/>
    <w:pPr>
      <w:widowControl w:val="0"/>
      <w:spacing w:line="268" w:lineRule="atLeast"/>
    </w:pPr>
    <w:rPr>
      <w:rFonts w:ascii="Calibri" w:hAnsi="Calibri"/>
      <w:color w:val="auto"/>
      <w:lang w:val="en-ZA" w:eastAsia="en-ZA"/>
    </w:rPr>
  </w:style>
  <w:style w:type="paragraph" w:customStyle="1" w:styleId="CM9">
    <w:name w:val="CM9"/>
    <w:basedOn w:val="Default"/>
    <w:next w:val="Default"/>
    <w:uiPriority w:val="99"/>
    <w:rsid w:val="00CC6303"/>
    <w:pPr>
      <w:widowControl w:val="0"/>
      <w:spacing w:line="271" w:lineRule="atLeast"/>
    </w:pPr>
    <w:rPr>
      <w:rFonts w:ascii="Calibri" w:hAnsi="Calibri"/>
      <w:color w:val="auto"/>
      <w:lang w:val="en-ZA" w:eastAsia="en-ZA"/>
    </w:rPr>
  </w:style>
  <w:style w:type="paragraph" w:customStyle="1" w:styleId="CM19">
    <w:name w:val="CM19"/>
    <w:basedOn w:val="Default"/>
    <w:next w:val="Default"/>
    <w:uiPriority w:val="99"/>
    <w:rsid w:val="00CC6303"/>
    <w:pPr>
      <w:widowControl w:val="0"/>
      <w:spacing w:after="148"/>
    </w:pPr>
    <w:rPr>
      <w:rFonts w:ascii="Calibri" w:hAnsi="Calibri"/>
      <w:color w:val="auto"/>
      <w:lang w:val="en-ZA" w:eastAsia="en-ZA"/>
    </w:rPr>
  </w:style>
  <w:style w:type="paragraph" w:customStyle="1" w:styleId="CM20">
    <w:name w:val="CM20"/>
    <w:basedOn w:val="Default"/>
    <w:next w:val="Default"/>
    <w:uiPriority w:val="99"/>
    <w:rsid w:val="00CC6303"/>
    <w:pPr>
      <w:widowControl w:val="0"/>
      <w:spacing w:after="1080"/>
    </w:pPr>
    <w:rPr>
      <w:rFonts w:ascii="Calibri" w:hAnsi="Calibri"/>
      <w:color w:val="auto"/>
      <w:lang w:val="en-ZA" w:eastAsia="en-ZA"/>
    </w:rPr>
  </w:style>
  <w:style w:type="paragraph" w:customStyle="1" w:styleId="CM22">
    <w:name w:val="CM22"/>
    <w:basedOn w:val="Default"/>
    <w:next w:val="Default"/>
    <w:uiPriority w:val="99"/>
    <w:rsid w:val="00CC6303"/>
    <w:pPr>
      <w:widowControl w:val="0"/>
      <w:spacing w:after="137"/>
    </w:pPr>
    <w:rPr>
      <w:rFonts w:ascii="Calibri" w:hAnsi="Calibri"/>
      <w:color w:val="auto"/>
      <w:lang w:val="en-ZA" w:eastAsia="en-ZA"/>
    </w:rPr>
  </w:style>
  <w:style w:type="paragraph" w:styleId="Caption">
    <w:name w:val="caption"/>
    <w:basedOn w:val="Normal"/>
    <w:next w:val="Normal"/>
    <w:qFormat/>
    <w:rsid w:val="00CC6303"/>
    <w:pPr>
      <w:spacing w:before="120" w:after="120" w:line="240" w:lineRule="auto"/>
    </w:pPr>
    <w:rPr>
      <w:rFonts w:ascii="Times New Roman" w:eastAsia="SimSun" w:hAnsi="Times New Roman" w:cs="Times New Roman"/>
      <w:b/>
      <w:bCs/>
      <w:sz w:val="24"/>
      <w:szCs w:val="20"/>
      <w:lang w:val="en-US" w:eastAsia="zh-CN"/>
    </w:rPr>
  </w:style>
  <w:style w:type="character" w:styleId="PageNumber">
    <w:name w:val="page number"/>
    <w:basedOn w:val="DefaultParagraphFont"/>
    <w:rsid w:val="00CC6303"/>
  </w:style>
  <w:style w:type="character" w:customStyle="1" w:styleId="CommentReference2">
    <w:name w:val="Comment Reference2"/>
    <w:basedOn w:val="DefaultParagraphFont1"/>
    <w:rsid w:val="00CC6303"/>
  </w:style>
  <w:style w:type="character" w:customStyle="1" w:styleId="PageNumber2">
    <w:name w:val="Page Number2"/>
    <w:basedOn w:val="DefaultParagraphFont1"/>
    <w:rsid w:val="00CC6303"/>
  </w:style>
  <w:style w:type="character" w:customStyle="1" w:styleId="FootnoteReference2">
    <w:name w:val="Footnote Reference2"/>
    <w:basedOn w:val="DefaultParagraphFont1"/>
    <w:rsid w:val="00CC6303"/>
  </w:style>
  <w:style w:type="paragraph" w:customStyle="1" w:styleId="CommentText2">
    <w:name w:val="Comment Text2"/>
    <w:basedOn w:val="Normal"/>
    <w:rsid w:val="00CC6303"/>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FootnoteText2">
    <w:name w:val="Footnote Text2"/>
    <w:basedOn w:val="Normal"/>
    <w:rsid w:val="00CC6303"/>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CommentSubject2">
    <w:name w:val="Comment Subject2"/>
    <w:basedOn w:val="CommentText2"/>
    <w:rsid w:val="00CC6303"/>
  </w:style>
  <w:style w:type="paragraph" w:customStyle="1" w:styleId="first">
    <w:name w:val="first"/>
    <w:basedOn w:val="Normal"/>
    <w:rsid w:val="00CC63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FollowedHyperlink">
    <w:name w:val="FollowedHyperlink"/>
    <w:uiPriority w:val="99"/>
    <w:unhideWhenUsed/>
    <w:rsid w:val="00CC6303"/>
    <w:rPr>
      <w:color w:val="800080"/>
      <w:u w:val="single"/>
    </w:rPr>
  </w:style>
  <w:style w:type="numbering" w:customStyle="1" w:styleId="NoList11">
    <w:name w:val="No List11"/>
    <w:next w:val="NoList"/>
    <w:uiPriority w:val="99"/>
    <w:semiHidden/>
    <w:unhideWhenUsed/>
    <w:rsid w:val="00CC6303"/>
  </w:style>
  <w:style w:type="character" w:customStyle="1" w:styleId="apple-style-span">
    <w:name w:val="apple-style-span"/>
    <w:basedOn w:val="DefaultParagraphFont"/>
    <w:rsid w:val="00CC6303"/>
  </w:style>
  <w:style w:type="character" w:customStyle="1" w:styleId="apple-converted-space">
    <w:name w:val="apple-converted-space"/>
    <w:basedOn w:val="DefaultParagraphFont"/>
    <w:rsid w:val="00CC6303"/>
  </w:style>
  <w:style w:type="character" w:customStyle="1" w:styleId="CommentTextChar1">
    <w:name w:val="Comment Text Char1"/>
    <w:basedOn w:val="DefaultParagraphFont"/>
    <w:uiPriority w:val="99"/>
    <w:semiHidden/>
    <w:rsid w:val="00CC6303"/>
    <w:rPr>
      <w:rFonts w:ascii="Times New Roman" w:eastAsia="Times New Roman" w:hAnsi="Times New Roman" w:cs="Times New Roman"/>
      <w:sz w:val="20"/>
      <w:szCs w:val="20"/>
      <w:lang w:val="en-US"/>
    </w:rPr>
  </w:style>
  <w:style w:type="numbering" w:customStyle="1" w:styleId="NoList2">
    <w:name w:val="No List2"/>
    <w:next w:val="NoList"/>
    <w:uiPriority w:val="99"/>
    <w:semiHidden/>
    <w:unhideWhenUsed/>
    <w:rsid w:val="00CC6303"/>
  </w:style>
  <w:style w:type="table" w:customStyle="1" w:styleId="TableGrid1">
    <w:name w:val="Table Grid1"/>
    <w:basedOn w:val="TableNormal"/>
    <w:next w:val="TableGrid"/>
    <w:uiPriority w:val="59"/>
    <w:rsid w:val="00CC6303"/>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uiPriority w:val="99"/>
    <w:semiHidden/>
    <w:unhideWhenUsed/>
    <w:rsid w:val="00CC6303"/>
    <w:rPr>
      <w:rFonts w:ascii="Courier New" w:eastAsia="Times New Roman" w:hAnsi="Courier New" w:cs="Courier New"/>
      <w:sz w:val="20"/>
      <w:szCs w:val="20"/>
    </w:rPr>
  </w:style>
  <w:style w:type="character" w:customStyle="1" w:styleId="gsa1">
    <w:name w:val="gs_a1"/>
    <w:rsid w:val="00CC6303"/>
    <w:rPr>
      <w:color w:val="008000"/>
    </w:rPr>
  </w:style>
  <w:style w:type="character" w:customStyle="1" w:styleId="gsa10">
    <w:name w:val="gsa1"/>
    <w:rsid w:val="00CC6303"/>
    <w:rPr>
      <w:color w:val="008000"/>
    </w:rPr>
  </w:style>
  <w:style w:type="paragraph" w:styleId="HTMLPreformatted">
    <w:name w:val="HTML Preformatted"/>
    <w:basedOn w:val="Normal"/>
    <w:link w:val="HTMLPreformattedChar"/>
    <w:rsid w:val="00CC6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CC6303"/>
    <w:rPr>
      <w:rFonts w:ascii="Courier New" w:eastAsia="Times New Roman" w:hAnsi="Courier New" w:cs="Courier New"/>
      <w:sz w:val="20"/>
      <w:szCs w:val="20"/>
      <w:lang w:val="en-US"/>
    </w:rPr>
  </w:style>
  <w:style w:type="paragraph" w:styleId="TOAHeading">
    <w:name w:val="toa heading"/>
    <w:basedOn w:val="Normal"/>
    <w:next w:val="Normal"/>
    <w:semiHidden/>
    <w:rsid w:val="00CC6303"/>
    <w:pPr>
      <w:widowControl w:val="0"/>
      <w:tabs>
        <w:tab w:val="right" w:pos="9360"/>
      </w:tabs>
      <w:suppressAutoHyphens/>
      <w:autoSpaceDE w:val="0"/>
      <w:autoSpaceDN w:val="0"/>
      <w:adjustRightInd w:val="0"/>
      <w:spacing w:after="0" w:line="240" w:lineRule="atLeast"/>
    </w:pPr>
    <w:rPr>
      <w:rFonts w:ascii="Courier New" w:eastAsia="Times New Roman" w:hAnsi="Courier New" w:cs="Courier New"/>
      <w:sz w:val="24"/>
      <w:szCs w:val="24"/>
      <w:lang w:val="en-US"/>
    </w:rPr>
  </w:style>
  <w:style w:type="paragraph" w:customStyle="1" w:styleId="xl65">
    <w:name w:val="xl65"/>
    <w:basedOn w:val="Normal"/>
    <w:rsid w:val="00CC6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6">
    <w:name w:val="xl66"/>
    <w:basedOn w:val="Normal"/>
    <w:rsid w:val="00CC6303"/>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7">
    <w:name w:val="xl67"/>
    <w:basedOn w:val="Normal"/>
    <w:rsid w:val="00CC630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8">
    <w:name w:val="xl68"/>
    <w:basedOn w:val="Normal"/>
    <w:rsid w:val="00CC6303"/>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9">
    <w:name w:val="xl69"/>
    <w:basedOn w:val="Normal"/>
    <w:rsid w:val="00CC6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0">
    <w:name w:val="xl70"/>
    <w:basedOn w:val="Normal"/>
    <w:rsid w:val="00CC630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color w:val="FFFFFF"/>
      <w:sz w:val="24"/>
      <w:szCs w:val="24"/>
      <w:lang w:eastAsia="en-ZA"/>
    </w:rPr>
  </w:style>
  <w:style w:type="paragraph" w:customStyle="1" w:styleId="xl71">
    <w:name w:val="xl71"/>
    <w:basedOn w:val="Normal"/>
    <w:rsid w:val="00CC630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pPr>
    <w:rPr>
      <w:rFonts w:ascii="Times New Roman" w:eastAsia="Times New Roman" w:hAnsi="Times New Roman" w:cs="Times New Roman"/>
      <w:color w:val="FFFFFF"/>
      <w:sz w:val="24"/>
      <w:szCs w:val="24"/>
      <w:lang w:eastAsia="en-ZA"/>
    </w:rPr>
  </w:style>
  <w:style w:type="paragraph" w:customStyle="1" w:styleId="xl72">
    <w:name w:val="xl72"/>
    <w:basedOn w:val="Normal"/>
    <w:rsid w:val="00CC63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en-ZA"/>
    </w:rPr>
  </w:style>
  <w:style w:type="numbering" w:customStyle="1" w:styleId="NoList3">
    <w:name w:val="No List3"/>
    <w:next w:val="NoList"/>
    <w:uiPriority w:val="99"/>
    <w:semiHidden/>
    <w:unhideWhenUsed/>
    <w:rsid w:val="00CC6303"/>
  </w:style>
  <w:style w:type="table" w:customStyle="1" w:styleId="TableGrid2">
    <w:name w:val="Table Grid2"/>
    <w:basedOn w:val="TableNormal"/>
    <w:next w:val="TableGrid"/>
    <w:uiPriority w:val="59"/>
    <w:rsid w:val="00CC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C6303"/>
  </w:style>
  <w:style w:type="paragraph" w:customStyle="1" w:styleId="font5">
    <w:name w:val="font5"/>
    <w:basedOn w:val="Normal"/>
    <w:rsid w:val="00CC6303"/>
    <w:pPr>
      <w:spacing w:before="100" w:beforeAutospacing="1" w:after="100" w:afterAutospacing="1" w:line="240" w:lineRule="auto"/>
    </w:pPr>
    <w:rPr>
      <w:rFonts w:ascii="Calibri" w:eastAsia="Times New Roman" w:hAnsi="Calibri" w:cs="Times New Roman"/>
      <w:lang w:eastAsia="fr-FR"/>
    </w:rPr>
  </w:style>
  <w:style w:type="paragraph" w:customStyle="1" w:styleId="xl63">
    <w:name w:val="xl63"/>
    <w:basedOn w:val="Normal"/>
    <w:rsid w:val="00CC6303"/>
    <w:pPr>
      <w:spacing w:before="100" w:beforeAutospacing="1" w:after="100" w:afterAutospacing="1" w:line="240" w:lineRule="auto"/>
      <w:textAlignment w:val="center"/>
    </w:pPr>
    <w:rPr>
      <w:rFonts w:ascii="Times New Roman" w:eastAsia="Times New Roman" w:hAnsi="Times New Roman" w:cs="Times New Roman"/>
      <w:i/>
      <w:iCs/>
      <w:sz w:val="24"/>
      <w:szCs w:val="24"/>
      <w:lang w:eastAsia="fr-FR"/>
    </w:rPr>
  </w:style>
  <w:style w:type="paragraph" w:customStyle="1" w:styleId="xl64">
    <w:name w:val="xl64"/>
    <w:basedOn w:val="Normal"/>
    <w:rsid w:val="00CC630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3">
    <w:name w:val="xl73"/>
    <w:basedOn w:val="Normal"/>
    <w:rsid w:val="00CC6303"/>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4">
    <w:name w:val="xl74"/>
    <w:basedOn w:val="Normal"/>
    <w:rsid w:val="00CC6303"/>
    <w:pPr>
      <w:spacing w:before="100" w:beforeAutospacing="1" w:after="100" w:afterAutospacing="1" w:line="240" w:lineRule="auto"/>
    </w:pPr>
    <w:rPr>
      <w:rFonts w:ascii="Times New Roman" w:eastAsia="Times New Roman" w:hAnsi="Times New Roman" w:cs="Times New Roman"/>
      <w:b/>
      <w:bCs/>
      <w:sz w:val="24"/>
      <w:szCs w:val="24"/>
      <w:u w:val="single"/>
      <w:lang w:val="en-GB" w:eastAsia="en-GB"/>
    </w:rPr>
  </w:style>
  <w:style w:type="paragraph" w:customStyle="1" w:styleId="xl75">
    <w:name w:val="xl75"/>
    <w:basedOn w:val="Normal"/>
    <w:rsid w:val="00CC6303"/>
    <w:pP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76">
    <w:name w:val="xl76"/>
    <w:basedOn w:val="Normal"/>
    <w:rsid w:val="00CC630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msonormal0">
    <w:name w:val="msonormal"/>
    <w:basedOn w:val="Normal"/>
    <w:rsid w:val="00CC630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6">
    <w:name w:val="font6"/>
    <w:basedOn w:val="Normal"/>
    <w:rsid w:val="00CC6303"/>
    <w:pPr>
      <w:spacing w:before="100" w:beforeAutospacing="1" w:after="100" w:afterAutospacing="1" w:line="240" w:lineRule="auto"/>
    </w:pPr>
    <w:rPr>
      <w:rFonts w:ascii="Calibri" w:eastAsia="Times New Roman" w:hAnsi="Calibri" w:cs="Calibri"/>
      <w:sz w:val="14"/>
      <w:szCs w:val="14"/>
      <w:lang w:val="en-US"/>
    </w:rPr>
  </w:style>
  <w:style w:type="paragraph" w:customStyle="1" w:styleId="font7">
    <w:name w:val="font7"/>
    <w:basedOn w:val="Normal"/>
    <w:rsid w:val="00CC6303"/>
    <w:pPr>
      <w:spacing w:before="100" w:beforeAutospacing="1" w:after="100" w:afterAutospacing="1" w:line="240" w:lineRule="auto"/>
    </w:pPr>
    <w:rPr>
      <w:rFonts w:ascii="Calibri" w:eastAsia="Times New Roman" w:hAnsi="Calibri" w:cs="Calibri"/>
      <w:i/>
      <w:iCs/>
      <w:sz w:val="14"/>
      <w:szCs w:val="14"/>
      <w:lang w:val="en-US"/>
    </w:rPr>
  </w:style>
  <w:style w:type="paragraph" w:customStyle="1" w:styleId="xl77">
    <w:name w:val="xl77"/>
    <w:basedOn w:val="Normal"/>
    <w:rsid w:val="00CC6303"/>
    <w:pP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78">
    <w:name w:val="xl78"/>
    <w:basedOn w:val="Normal"/>
    <w:rsid w:val="00CC6303"/>
    <w:pPr>
      <w:spacing w:before="100" w:beforeAutospacing="1" w:after="100" w:afterAutospacing="1" w:line="240" w:lineRule="auto"/>
      <w:textAlignment w:val="center"/>
    </w:pPr>
    <w:rPr>
      <w:rFonts w:ascii="Times New Roman" w:eastAsia="Times New Roman" w:hAnsi="Times New Roman" w:cs="Times New Roman"/>
      <w:i/>
      <w:iCs/>
      <w:sz w:val="14"/>
      <w:szCs w:val="14"/>
      <w:lang w:val="en-US"/>
    </w:rPr>
  </w:style>
  <w:style w:type="paragraph" w:customStyle="1" w:styleId="xl79">
    <w:name w:val="xl79"/>
    <w:basedOn w:val="Normal"/>
    <w:rsid w:val="00CC6303"/>
    <w:pP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0">
    <w:name w:val="xl80"/>
    <w:basedOn w:val="Normal"/>
    <w:rsid w:val="00CC6303"/>
    <w:pPr>
      <w:spacing w:before="100" w:beforeAutospacing="1" w:after="100" w:afterAutospacing="1" w:line="240" w:lineRule="auto"/>
      <w:textAlignment w:val="center"/>
    </w:pPr>
    <w:rPr>
      <w:rFonts w:ascii="Times New Roman" w:eastAsia="Times New Roman" w:hAnsi="Times New Roman" w:cs="Times New Roman"/>
      <w:b/>
      <w:bCs/>
      <w:i/>
      <w:iCs/>
      <w:sz w:val="14"/>
      <w:szCs w:val="14"/>
      <w:lang w:val="en-US"/>
    </w:rPr>
  </w:style>
  <w:style w:type="paragraph" w:customStyle="1" w:styleId="xl81">
    <w:name w:val="xl81"/>
    <w:basedOn w:val="Normal"/>
    <w:rsid w:val="00CC6303"/>
    <w:pPr>
      <w:spacing w:before="100" w:beforeAutospacing="1" w:after="100" w:afterAutospacing="1" w:line="240" w:lineRule="auto"/>
      <w:textAlignment w:val="center"/>
    </w:pPr>
    <w:rPr>
      <w:rFonts w:ascii="Times New Roman" w:eastAsia="Times New Roman" w:hAnsi="Times New Roman" w:cs="Times New Roman"/>
      <w:color w:val="000000"/>
      <w:sz w:val="14"/>
      <w:szCs w:val="14"/>
      <w:lang w:val="en-US"/>
    </w:rPr>
  </w:style>
  <w:style w:type="paragraph" w:customStyle="1" w:styleId="xl82">
    <w:name w:val="xl82"/>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83">
    <w:name w:val="xl83"/>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n-US"/>
    </w:rPr>
  </w:style>
  <w:style w:type="paragraph" w:customStyle="1" w:styleId="xl84">
    <w:name w:val="xl84"/>
    <w:basedOn w:val="Normal"/>
    <w:rsid w:val="00CC63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85">
    <w:name w:val="xl85"/>
    <w:basedOn w:val="Normal"/>
    <w:rsid w:val="00CC63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86">
    <w:name w:val="xl86"/>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87">
    <w:name w:val="xl87"/>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n-US"/>
    </w:rPr>
  </w:style>
  <w:style w:type="paragraph" w:customStyle="1" w:styleId="xl88">
    <w:name w:val="xl88"/>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89">
    <w:name w:val="xl89"/>
    <w:basedOn w:val="Normal"/>
    <w:rsid w:val="00CC6303"/>
    <w:pPr>
      <w:spacing w:before="100" w:beforeAutospacing="1" w:after="100" w:afterAutospacing="1" w:line="240" w:lineRule="auto"/>
      <w:textAlignment w:val="center"/>
    </w:pPr>
    <w:rPr>
      <w:rFonts w:ascii="Times New Roman" w:eastAsia="Times New Roman" w:hAnsi="Times New Roman" w:cs="Times New Roman"/>
      <w:color w:val="000000"/>
      <w:sz w:val="14"/>
      <w:szCs w:val="14"/>
      <w:lang w:val="en-US"/>
    </w:rPr>
  </w:style>
  <w:style w:type="paragraph" w:customStyle="1" w:styleId="xl90">
    <w:name w:val="xl90"/>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91">
    <w:name w:val="xl91"/>
    <w:basedOn w:val="Normal"/>
    <w:rsid w:val="00CC6303"/>
    <w:pP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font8">
    <w:name w:val="font8"/>
    <w:basedOn w:val="Normal"/>
    <w:rsid w:val="00CC6303"/>
    <w:pPr>
      <w:spacing w:before="100" w:beforeAutospacing="1" w:after="100" w:afterAutospacing="1" w:line="240" w:lineRule="auto"/>
    </w:pPr>
    <w:rPr>
      <w:rFonts w:ascii="Calibri" w:eastAsia="Times New Roman" w:hAnsi="Calibri" w:cs="Calibri"/>
      <w:i/>
      <w:iCs/>
      <w:color w:val="000000"/>
      <w:sz w:val="14"/>
      <w:szCs w:val="14"/>
      <w:lang w:val="en-US"/>
    </w:rPr>
  </w:style>
  <w:style w:type="paragraph" w:customStyle="1" w:styleId="font9">
    <w:name w:val="font9"/>
    <w:basedOn w:val="Normal"/>
    <w:rsid w:val="00CC6303"/>
    <w:pP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92">
    <w:name w:val="xl92"/>
    <w:basedOn w:val="Normal"/>
    <w:rsid w:val="00CC63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93">
    <w:name w:val="xl93"/>
    <w:basedOn w:val="Normal"/>
    <w:rsid w:val="00CC6303"/>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94">
    <w:name w:val="xl94"/>
    <w:basedOn w:val="Normal"/>
    <w:rsid w:val="00CC630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95">
    <w:name w:val="xl95"/>
    <w:basedOn w:val="Normal"/>
    <w:rsid w:val="00CC6303"/>
    <w:pPr>
      <w:pBdr>
        <w:bottom w:val="single" w:sz="4" w:space="0" w:color="auto"/>
      </w:pBdr>
      <w:spacing w:before="100" w:beforeAutospacing="1" w:after="100" w:afterAutospacing="1" w:line="240" w:lineRule="auto"/>
    </w:pPr>
    <w:rPr>
      <w:rFonts w:ascii="Times New Roman" w:eastAsia="Times New Roman" w:hAnsi="Times New Roman" w:cs="Times New Roman"/>
      <w:i/>
      <w:iCs/>
      <w:sz w:val="14"/>
      <w:szCs w:val="14"/>
      <w:lang w:val="en-US"/>
    </w:rPr>
  </w:style>
  <w:style w:type="paragraph" w:customStyle="1" w:styleId="xl96">
    <w:name w:val="xl96"/>
    <w:basedOn w:val="Normal"/>
    <w:rsid w:val="00CC6303"/>
    <w:pPr>
      <w:spacing w:before="100" w:beforeAutospacing="1" w:after="100" w:afterAutospacing="1" w:line="240" w:lineRule="auto"/>
      <w:textAlignment w:val="center"/>
    </w:pPr>
    <w:rPr>
      <w:rFonts w:ascii="Times New Roman" w:eastAsia="Times New Roman" w:hAnsi="Times New Roman" w:cs="Times New Roman"/>
      <w:color w:val="000000"/>
      <w:sz w:val="14"/>
      <w:szCs w:val="14"/>
      <w:lang w:val="en-US"/>
    </w:rPr>
  </w:style>
  <w:style w:type="character" w:styleId="UnresolvedMention">
    <w:name w:val="Unresolved Mention"/>
    <w:basedOn w:val="DefaultParagraphFont"/>
    <w:uiPriority w:val="99"/>
    <w:semiHidden/>
    <w:unhideWhenUsed/>
    <w:rsid w:val="00735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8265">
      <w:bodyDiv w:val="1"/>
      <w:marLeft w:val="0"/>
      <w:marRight w:val="0"/>
      <w:marTop w:val="0"/>
      <w:marBottom w:val="0"/>
      <w:divBdr>
        <w:top w:val="none" w:sz="0" w:space="0" w:color="auto"/>
        <w:left w:val="none" w:sz="0" w:space="0" w:color="auto"/>
        <w:bottom w:val="none" w:sz="0" w:space="0" w:color="auto"/>
        <w:right w:val="none" w:sz="0" w:space="0" w:color="auto"/>
      </w:divBdr>
    </w:div>
    <w:div w:id="824736037">
      <w:bodyDiv w:val="1"/>
      <w:marLeft w:val="0"/>
      <w:marRight w:val="0"/>
      <w:marTop w:val="0"/>
      <w:marBottom w:val="0"/>
      <w:divBdr>
        <w:top w:val="none" w:sz="0" w:space="0" w:color="auto"/>
        <w:left w:val="none" w:sz="0" w:space="0" w:color="auto"/>
        <w:bottom w:val="none" w:sz="0" w:space="0" w:color="auto"/>
        <w:right w:val="none" w:sz="0" w:space="0" w:color="auto"/>
      </w:divBdr>
    </w:div>
    <w:div w:id="10997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ucnredlist.org/resources/redlistguidelines" TargetMode="External"/><Relationship Id="rId18" Type="http://schemas.openxmlformats.org/officeDocument/2006/relationships/hyperlink" Target="https://www.car-spaw-rac.org/?Rorqual-de-Bryde-Balaenoptera-edeni" TargetMode="External"/><Relationship Id="rId26" Type="http://schemas.openxmlformats.org/officeDocument/2006/relationships/hyperlink" Target="https://iotc.org/fr/mcg/r%C3%A9solution-1903-sur-la-conservation-des-raies-mobulidae-captur%C3%A9es-en-association-avec-les" TargetMode="External"/><Relationship Id="rId39" Type="http://schemas.openxmlformats.org/officeDocument/2006/relationships/theme" Target="theme/theme1.xml"/><Relationship Id="rId21" Type="http://schemas.openxmlformats.org/officeDocument/2006/relationships/hyperlink" Target="https://www.aquaportail.com/fiche-poisson-2706-globicephala-melas.html" TargetMode="External"/><Relationship Id="rId34" Type="http://schemas.openxmlformats.org/officeDocument/2006/relationships/hyperlink" Target="https://www.aquaportail.com/fiche-poisson-2706-globicephala-melas.html" TargetMode="External"/><Relationship Id="rId7" Type="http://schemas.openxmlformats.org/officeDocument/2006/relationships/endnotes" Target="endnotes.xml"/><Relationship Id="rId12" Type="http://schemas.openxmlformats.org/officeDocument/2006/relationships/hyperlink" Target="https://portals.iucn.org/library/node/10315" TargetMode="External"/><Relationship Id="rId17" Type="http://schemas.openxmlformats.org/officeDocument/2006/relationships/hyperlink" Target="https://www.car-spaw-rac.org/?Rorqual-de-Bryde-Balaenoptera-edeni" TargetMode="External"/><Relationship Id="rId25" Type="http://schemas.openxmlformats.org/officeDocument/2006/relationships/hyperlink" Target="https://iotc.org/fr/mcg/r%C3%A9solution-1305-sur-la-conservation-des-requins-baleines-rhincodon-typus" TargetMode="External"/><Relationship Id="rId33" Type="http://schemas.openxmlformats.org/officeDocument/2006/relationships/hyperlink" Target="https://www.manimalworld.net/pages/delphinidae/orque-pygmee.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manimalworld.net/pages/delphinidae/orque-pygmee.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cnredlist.org" TargetMode="External"/><Relationship Id="rId24" Type="http://schemas.openxmlformats.org/officeDocument/2006/relationships/hyperlink" Target="https://iotc.org/fr/mcg/r%C3%A9solution-1306-sur-un-cadre-scientifique-et-de-gestion-pour-la-conservation-des-requins" TargetMode="External"/><Relationship Id="rId32" Type="http://schemas.openxmlformats.org/officeDocument/2006/relationships/hyperlink" Target="https://www.car-spaw-rac.org/?Rorqual-de-Bryde-Balaenoptera-edeni" TargetMode="External"/><Relationship Id="rId37" Type="http://schemas.openxmlformats.org/officeDocument/2006/relationships/hyperlink" Target="http://www.un.org/depts/los/convention_agreements/texts/unclos/annex1.ht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iotc.org/fr/mcg/r%C3%A9solution-1209-sur-la-conservation-des-requins-renards-famille-des-alopiid%C3%A6-captur%C3%A9s-par-les" TargetMode="External"/><Relationship Id="rId28" Type="http://schemas.openxmlformats.org/officeDocument/2006/relationships/hyperlink" Target="https://iotc.org/fr/mcg/r%C3%A9solution-1304-sur-la-conservation-des-c%C3%A9tac%C3%A9s" TargetMode="External"/><Relationship Id="rId36" Type="http://schemas.openxmlformats.org/officeDocument/2006/relationships/hyperlink" Target="http://souslesmers.free.fr/f.php?e=1658" TargetMode="External"/><Relationship Id="rId10" Type="http://schemas.openxmlformats.org/officeDocument/2006/relationships/footer" Target="footer2.xml"/><Relationship Id="rId19" Type="http://schemas.openxmlformats.org/officeDocument/2006/relationships/hyperlink" Target="https://www.manimalworld.net/pages/delphinidae/pseudorque.html" TargetMode="External"/><Relationship Id="rId31" Type="http://schemas.openxmlformats.org/officeDocument/2006/relationships/hyperlink" Target="https://www.car-spaw-rac.org/?Rorqual-de-Bryde-Balaenoptera-eden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s.iucn.org/library/node/10315" TargetMode="External"/><Relationship Id="rId22" Type="http://schemas.openxmlformats.org/officeDocument/2006/relationships/hyperlink" Target="http://souslesmers.free.fr/f.php?e=1658" TargetMode="External"/><Relationship Id="rId27" Type="http://schemas.openxmlformats.org/officeDocument/2006/relationships/hyperlink" Target="https://iotc.org/fr/mcg/r%C3%A9solution-1204-sur-la-conservation-des-tortues-marines" TargetMode="External"/><Relationship Id="rId30" Type="http://schemas.openxmlformats.org/officeDocument/2006/relationships/footer" Target="footer4.xml"/><Relationship Id="rId35" Type="http://schemas.openxmlformats.org/officeDocument/2006/relationships/hyperlink" Target="https://www.manimalworld.net/pages/delphinidae/pseudorque.html"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iucnredlist.org" TargetMode="External"/><Relationship Id="rId13" Type="http://schemas.openxmlformats.org/officeDocument/2006/relationships/hyperlink" Target="https://www.apsoi.org/" TargetMode="External"/><Relationship Id="rId18" Type="http://schemas.openxmlformats.org/officeDocument/2006/relationships/hyperlink" Target="https://www.cms.int/iosea-turtles" TargetMode="External"/><Relationship Id="rId3" Type="http://schemas.openxmlformats.org/officeDocument/2006/relationships/hyperlink" Target="https://www.iucnredlist.org/resources/redlistguidelines" TargetMode="External"/><Relationship Id="rId21" Type="http://schemas.openxmlformats.org/officeDocument/2006/relationships/hyperlink" Target="https://www.cms.int/en/convention-text" TargetMode="External"/><Relationship Id="rId7" Type="http://schemas.openxmlformats.org/officeDocument/2006/relationships/hyperlink" Target="https://www.cms.int/en/page/appendix-i-ii-cms" TargetMode="External"/><Relationship Id="rId12" Type="http://schemas.openxmlformats.org/officeDocument/2006/relationships/hyperlink" Target="https://www.cites.org/eng/app/appendices.php" TargetMode="External"/><Relationship Id="rId17" Type="http://schemas.openxmlformats.org/officeDocument/2006/relationships/hyperlink" Target="https://www.cms.int/dugong" TargetMode="External"/><Relationship Id="rId2" Type="http://schemas.openxmlformats.org/officeDocument/2006/relationships/hyperlink" Target="https://portals.iucn.org/library/node/10315" TargetMode="External"/><Relationship Id="rId16" Type="http://schemas.openxmlformats.org/officeDocument/2006/relationships/hyperlink" Target="https://www.cms.int/sharks/en/species" TargetMode="External"/><Relationship Id="rId20" Type="http://schemas.openxmlformats.org/officeDocument/2006/relationships/hyperlink" Target="http://www.un.org/depts/los/convention_agreements/texts/unclos/annex1.htm" TargetMode="External"/><Relationship Id="rId1" Type="http://schemas.openxmlformats.org/officeDocument/2006/relationships/hyperlink" Target="http://www.iucnredlist.org" TargetMode="External"/><Relationship Id="rId6" Type="http://schemas.openxmlformats.org/officeDocument/2006/relationships/hyperlink" Target="https://portals.iucn.org/library/node/10315" TargetMode="External"/><Relationship Id="rId11" Type="http://schemas.openxmlformats.org/officeDocument/2006/relationships/hyperlink" Target="https://www.cms.int/en/page/appendix-i-ii-cms" TargetMode="External"/><Relationship Id="rId5" Type="http://schemas.openxmlformats.org/officeDocument/2006/relationships/hyperlink" Target="https://portals.iucn.org/library/node/10315" TargetMode="External"/><Relationship Id="rId15" Type="http://schemas.openxmlformats.org/officeDocument/2006/relationships/hyperlink" Target="https://www.cms.int/en/page/appendix-i-ii-cms" TargetMode="External"/><Relationship Id="rId10" Type="http://schemas.openxmlformats.org/officeDocument/2006/relationships/hyperlink" Target="http://www.un.org/depts/los/convention_agreements/convention_overview_convention.htm" TargetMode="External"/><Relationship Id="rId19" Type="http://schemas.openxmlformats.org/officeDocument/2006/relationships/hyperlink" Target="http://www.un.org/depts/los/convention_agreements/convention_overview_convention.htm" TargetMode="External"/><Relationship Id="rId4" Type="http://schemas.openxmlformats.org/officeDocument/2006/relationships/hyperlink" Target="https://portals.iucn.org/library/node/10315" TargetMode="External"/><Relationship Id="rId9" Type="http://schemas.openxmlformats.org/officeDocument/2006/relationships/hyperlink" Target="https://www.cites.org/eng/app/appendices.php" TargetMode="External"/><Relationship Id="rId14" Type="http://schemas.openxmlformats.org/officeDocument/2006/relationships/hyperlink" Target="http://www.iucnred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8038-23CD-48AE-A76C-2216CEE1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13304</Words>
  <Characters>75835</Characters>
  <Application>Microsoft Office Word</Application>
  <DocSecurity>0</DocSecurity>
  <Lines>631</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 Bennett</dc:creator>
  <cp:keywords/>
  <dc:description/>
  <cp:lastModifiedBy>Bennett, Rhett</cp:lastModifiedBy>
  <cp:revision>4</cp:revision>
  <dcterms:created xsi:type="dcterms:W3CDTF">2023-04-14T07:26:00Z</dcterms:created>
  <dcterms:modified xsi:type="dcterms:W3CDTF">2023-04-27T13:03:00Z</dcterms:modified>
</cp:coreProperties>
</file>